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6238" w14:textId="77777777" w:rsidR="007F682D" w:rsidRPr="007F682D" w:rsidRDefault="007F682D" w:rsidP="007F682D">
      <w:pPr>
        <w:pStyle w:val="Title"/>
      </w:pPr>
      <w:r w:rsidRPr="007F682D">
        <w:t>VICTORIAN FORESTRY PLAN</w:t>
      </w:r>
    </w:p>
    <w:p w14:paraId="772B98A6" w14:textId="5D3BDA88" w:rsidR="001B50FC" w:rsidRDefault="007F682D" w:rsidP="007F682D">
      <w:pPr>
        <w:pStyle w:val="Subtitle"/>
        <w:spacing w:line="280" w:lineRule="atLeast"/>
      </w:pPr>
      <w:r>
        <w:t xml:space="preserve">Forestry Business Transition Voucher Program </w:t>
      </w:r>
      <w:r>
        <w:br/>
        <w:t>Round Two</w:t>
      </w:r>
    </w:p>
    <w:p w14:paraId="279BBCB1" w14:textId="77777777" w:rsidR="007F682D" w:rsidRPr="007F682D" w:rsidRDefault="007F682D" w:rsidP="007F682D">
      <w:pPr>
        <w:spacing w:line="280" w:lineRule="atLeast"/>
        <w:rPr>
          <w:lang w:val="en-GB" w:eastAsia="en-GB"/>
        </w:rPr>
      </w:pPr>
      <w:r w:rsidRPr="007F682D">
        <w:rPr>
          <w:lang w:val="en-GB" w:eastAsia="en-GB"/>
        </w:rPr>
        <w:t xml:space="preserve">Application guidelines </w:t>
      </w:r>
      <w:r w:rsidRPr="007F682D">
        <w:rPr>
          <w:lang w:val="en-GB" w:eastAsia="en-GB"/>
        </w:rPr>
        <w:br/>
        <w:t>OCTOBER 2022</w:t>
      </w:r>
    </w:p>
    <w:p w14:paraId="5C3B7C14" w14:textId="298CDA05" w:rsidR="007F682D" w:rsidRPr="007F682D" w:rsidRDefault="007F682D" w:rsidP="007F682D">
      <w:r>
        <w:rPr>
          <w:noProof/>
        </w:rPr>
        <w:drawing>
          <wp:inline distT="0" distB="0" distL="0" distR="0" wp14:anchorId="1B94AF8F" wp14:editId="0B3B532E">
            <wp:extent cx="939800" cy="533400"/>
            <wp:effectExtent l="0" t="0" r="0" b="0"/>
            <wp:docPr id="1" name="Picture 1" descr="Victoria 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ctoria State Government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2475" w14:textId="39B82383" w:rsidR="00986A60" w:rsidRDefault="007F682D" w:rsidP="001B50FC">
      <w:pPr>
        <w:pStyle w:val="Heading1"/>
      </w:pPr>
      <w:r>
        <w:t>Background</w:t>
      </w:r>
      <w:r w:rsidR="000D4662">
        <w:t xml:space="preserve"> </w:t>
      </w:r>
    </w:p>
    <w:p w14:paraId="3121833B" w14:textId="0872D6F5" w:rsidR="00986A60" w:rsidRDefault="007F682D" w:rsidP="001B50FC"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Victorian</w:t>
      </w:r>
      <w:r w:rsidR="000D4662">
        <w:rPr>
          <w:spacing w:val="-2"/>
        </w:rPr>
        <w:t xml:space="preserve"> </w:t>
      </w:r>
      <w:r>
        <w:rPr>
          <w:spacing w:val="-2"/>
        </w:rPr>
        <w:t>Forestry</w:t>
      </w:r>
      <w:r w:rsidR="000D4662">
        <w:rPr>
          <w:spacing w:val="-2"/>
        </w:rPr>
        <w:t xml:space="preserve"> </w:t>
      </w:r>
      <w:r>
        <w:rPr>
          <w:spacing w:val="-2"/>
        </w:rPr>
        <w:t>Plan</w:t>
      </w:r>
      <w:r w:rsidR="000D4662">
        <w:rPr>
          <w:spacing w:val="-2"/>
        </w:rPr>
        <w:t xml:space="preserve"> </w:t>
      </w:r>
      <w:r>
        <w:rPr>
          <w:spacing w:val="-2"/>
        </w:rPr>
        <w:t>is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Victorian</w:t>
      </w:r>
      <w:r w:rsidR="000D4662">
        <w:rPr>
          <w:spacing w:val="-2"/>
        </w:rPr>
        <w:t xml:space="preserve"> </w:t>
      </w:r>
      <w:r>
        <w:rPr>
          <w:spacing w:val="-2"/>
        </w:rPr>
        <w:t>Government’s</w:t>
      </w:r>
      <w:r w:rsidR="000D4662">
        <w:rPr>
          <w:spacing w:val="-2"/>
        </w:rPr>
        <w:t xml:space="preserve"> </w:t>
      </w:r>
      <w:r>
        <w:rPr>
          <w:spacing w:val="-2"/>
        </w:rPr>
        <w:t>plan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maintain</w:t>
      </w:r>
      <w:r w:rsidR="000D4662">
        <w:rPr>
          <w:spacing w:val="-2"/>
        </w:rPr>
        <w:t xml:space="preserve"> </w:t>
      </w:r>
      <w:r>
        <w:rPr>
          <w:spacing w:val="-2"/>
        </w:rPr>
        <w:t>as</w:t>
      </w:r>
      <w:r w:rsidR="000D4662">
        <w:rPr>
          <w:spacing w:val="-2"/>
        </w:rPr>
        <w:t xml:space="preserve"> </w:t>
      </w:r>
      <w:r>
        <w:rPr>
          <w:spacing w:val="-2"/>
        </w:rPr>
        <w:t>many</w:t>
      </w:r>
      <w:r w:rsidR="000D4662">
        <w:rPr>
          <w:spacing w:val="-2"/>
        </w:rPr>
        <w:t xml:space="preserve"> </w:t>
      </w:r>
      <w:r>
        <w:rPr>
          <w:spacing w:val="-2"/>
        </w:rPr>
        <w:t>regional</w:t>
      </w:r>
      <w:r w:rsidR="000D4662">
        <w:rPr>
          <w:spacing w:val="-2"/>
        </w:rPr>
        <w:t xml:space="preserve"> </w:t>
      </w:r>
      <w:r>
        <w:rPr>
          <w:spacing w:val="-2"/>
        </w:rPr>
        <w:t>jobs</w:t>
      </w:r>
      <w:r w:rsidR="000D4662">
        <w:rPr>
          <w:spacing w:val="-2"/>
        </w:rPr>
        <w:t xml:space="preserve"> </w:t>
      </w:r>
      <w:r>
        <w:rPr>
          <w:spacing w:val="-2"/>
        </w:rPr>
        <w:t>as</w:t>
      </w:r>
      <w:r w:rsidR="000D4662">
        <w:rPr>
          <w:spacing w:val="-2"/>
        </w:rPr>
        <w:t xml:space="preserve"> </w:t>
      </w:r>
      <w:r>
        <w:rPr>
          <w:spacing w:val="-2"/>
        </w:rPr>
        <w:t>possible</w:t>
      </w:r>
      <w:r w:rsidR="000D4662">
        <w:rPr>
          <w:spacing w:val="-2"/>
        </w:rPr>
        <w:t xml:space="preserve"> </w:t>
      </w:r>
      <w:r>
        <w:rPr>
          <w:spacing w:val="-2"/>
        </w:rPr>
        <w:t>as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industry</w:t>
      </w:r>
      <w:r w:rsidR="000D4662">
        <w:rPr>
          <w:spacing w:val="-2"/>
        </w:rPr>
        <w:t xml:space="preserve"> </w:t>
      </w:r>
      <w:r>
        <w:rPr>
          <w:spacing w:val="-2"/>
        </w:rPr>
        <w:t>transitions</w:t>
      </w:r>
      <w:r w:rsidR="000D4662">
        <w:rPr>
          <w:spacing w:val="-2"/>
        </w:rPr>
        <w:t xml:space="preserve"> </w:t>
      </w:r>
      <w:r>
        <w:rPr>
          <w:spacing w:val="-2"/>
        </w:rPr>
        <w:t>away</w:t>
      </w:r>
      <w:r w:rsidR="000D4662">
        <w:rPr>
          <w:spacing w:val="-2"/>
        </w:rPr>
        <w:t xml:space="preserve"> </w:t>
      </w:r>
      <w:r>
        <w:rPr>
          <w:spacing w:val="-2"/>
        </w:rPr>
        <w:t>from</w:t>
      </w:r>
      <w:r w:rsidR="000D4662">
        <w:rPr>
          <w:spacing w:val="-2"/>
        </w:rPr>
        <w:t xml:space="preserve"> </w:t>
      </w:r>
      <w:r>
        <w:rPr>
          <w:spacing w:val="-2"/>
        </w:rPr>
        <w:t>native</w:t>
      </w:r>
      <w:r w:rsidR="000D4662">
        <w:rPr>
          <w:spacing w:val="-2"/>
        </w:rPr>
        <w:t xml:space="preserve"> </w:t>
      </w:r>
      <w:r>
        <w:rPr>
          <w:spacing w:val="-2"/>
        </w:rPr>
        <w:t>timber</w:t>
      </w:r>
      <w:r w:rsidR="000D4662">
        <w:rPr>
          <w:spacing w:val="-2"/>
        </w:rPr>
        <w:t xml:space="preserve"> </w:t>
      </w:r>
      <w:r>
        <w:rPr>
          <w:spacing w:val="-2"/>
        </w:rPr>
        <w:t>harvesting.</w:t>
      </w:r>
    </w:p>
    <w:p w14:paraId="6DB44965" w14:textId="6A84E040" w:rsidR="00986A60" w:rsidRDefault="007F682D" w:rsidP="001B50FC">
      <w:r>
        <w:t>The</w:t>
      </w:r>
      <w:r w:rsidR="000D4662">
        <w:t xml:space="preserve"> </w:t>
      </w:r>
      <w:r>
        <w:t>plan</w:t>
      </w:r>
      <w:r w:rsidR="000D4662">
        <w:t xml:space="preserve"> </w:t>
      </w:r>
      <w:r>
        <w:t>includes</w:t>
      </w:r>
      <w:r w:rsidR="000D4662">
        <w:t xml:space="preserve"> </w:t>
      </w:r>
      <w:r>
        <w:t>more</w:t>
      </w:r>
      <w:r w:rsidR="000D4662">
        <w:t xml:space="preserve"> </w:t>
      </w:r>
      <w:r>
        <w:t>than</w:t>
      </w:r>
      <w:r w:rsidR="000D4662">
        <w:t xml:space="preserve"> </w:t>
      </w:r>
      <w:r>
        <w:t>$200</w:t>
      </w:r>
      <w:r w:rsidR="000D4662">
        <w:t xml:space="preserve"> </w:t>
      </w:r>
      <w:r>
        <w:t>million</w:t>
      </w:r>
      <w:r w:rsidR="000D4662">
        <w:t xml:space="preserve"> </w:t>
      </w:r>
      <w:r>
        <w:t>in</w:t>
      </w:r>
      <w:r w:rsidR="000D4662">
        <w:t xml:space="preserve"> </w:t>
      </w:r>
      <w:r>
        <w:t>support</w:t>
      </w:r>
      <w:r w:rsidR="000D4662">
        <w:t xml:space="preserve"> </w:t>
      </w:r>
      <w:r>
        <w:t>to</w:t>
      </w:r>
      <w:r w:rsidR="000D4662">
        <w:t xml:space="preserve"> </w:t>
      </w:r>
      <w:r>
        <w:t>assist</w:t>
      </w:r>
      <w:r w:rsidR="000D4662">
        <w:t xml:space="preserve"> </w:t>
      </w:r>
      <w:r>
        <w:t>affected</w:t>
      </w:r>
      <w:r w:rsidR="000D4662">
        <w:t xml:space="preserve"> </w:t>
      </w:r>
      <w:r>
        <w:t>workers,</w:t>
      </w:r>
      <w:r w:rsidR="000D4662">
        <w:t xml:space="preserve"> </w:t>
      </w:r>
      <w:proofErr w:type="gramStart"/>
      <w:r>
        <w:t>businesses</w:t>
      </w:r>
      <w:proofErr w:type="gramEnd"/>
      <w:r w:rsidR="000D4662">
        <w:t xml:space="preserve"> </w:t>
      </w:r>
      <w:r>
        <w:t>and</w:t>
      </w:r>
      <w:r w:rsidR="000D4662">
        <w:t xml:space="preserve"> </w:t>
      </w:r>
      <w:r>
        <w:t>communities</w:t>
      </w:r>
      <w:r w:rsidR="000D4662">
        <w:t xml:space="preserve"> </w:t>
      </w:r>
      <w:r>
        <w:t>through</w:t>
      </w:r>
      <w:r w:rsidR="000D4662">
        <w:t xml:space="preserve"> </w:t>
      </w:r>
      <w:r>
        <w:t>the</w:t>
      </w:r>
      <w:r w:rsidR="000D4662">
        <w:t xml:space="preserve"> </w:t>
      </w:r>
      <w:r>
        <w:t>transition.</w:t>
      </w:r>
    </w:p>
    <w:p w14:paraId="3870952A" w14:textId="47C520AA" w:rsidR="00986A60" w:rsidRDefault="007F682D" w:rsidP="001B50FC">
      <w:pPr>
        <w:pStyle w:val="Heading1"/>
      </w:pPr>
      <w:r>
        <w:t>Forestry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Voucher</w:t>
      </w:r>
      <w:r w:rsidR="000D4662">
        <w:t xml:space="preserve"> </w:t>
      </w:r>
      <w:r>
        <w:t>(FBTV-2)</w:t>
      </w:r>
      <w:r w:rsidR="000D4662">
        <w:t xml:space="preserve"> </w:t>
      </w:r>
      <w:r>
        <w:t>program</w:t>
      </w:r>
    </w:p>
    <w:p w14:paraId="52172E45" w14:textId="236F9540" w:rsidR="00986A60" w:rsidRDefault="007F682D" w:rsidP="001B50FC">
      <w:r>
        <w:t>The</w:t>
      </w:r>
      <w:r w:rsidR="000D4662">
        <w:t xml:space="preserve"> </w:t>
      </w:r>
      <w:r>
        <w:t>Forestry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Voucher</w:t>
      </w:r>
      <w:r w:rsidR="000D4662">
        <w:t xml:space="preserve"> </w:t>
      </w:r>
      <w:r>
        <w:t>–</w:t>
      </w:r>
      <w:r w:rsidR="000D4662">
        <w:t xml:space="preserve"> </w:t>
      </w:r>
      <w:r>
        <w:t>Round</w:t>
      </w:r>
      <w:r w:rsidR="000D4662">
        <w:t xml:space="preserve"> </w:t>
      </w:r>
      <w:r>
        <w:t>Two</w:t>
      </w:r>
      <w:r w:rsidR="000D4662">
        <w:t xml:space="preserve"> </w:t>
      </w:r>
      <w:r>
        <w:t>(FBTV-2)</w:t>
      </w:r>
      <w:r w:rsidR="000D4662">
        <w:t xml:space="preserve"> </w:t>
      </w:r>
      <w:r>
        <w:t>program</w:t>
      </w:r>
      <w:r w:rsidR="000D4662">
        <w:t xml:space="preserve"> </w:t>
      </w:r>
      <w:r>
        <w:t>aims</w:t>
      </w:r>
      <w:r w:rsidR="000D4662">
        <w:t xml:space="preserve"> </w:t>
      </w:r>
      <w:r>
        <w:t>to</w:t>
      </w:r>
      <w:r w:rsidR="000D4662">
        <w:t xml:space="preserve"> </w:t>
      </w:r>
      <w:r>
        <w:t>assist</w:t>
      </w:r>
      <w:r w:rsidR="000D4662">
        <w:t xml:space="preserve"> </w:t>
      </w:r>
      <w:r>
        <w:t>businesses</w:t>
      </w:r>
      <w:r w:rsidR="000D4662">
        <w:t xml:space="preserve"> </w:t>
      </w:r>
      <w:r>
        <w:t>directly</w:t>
      </w:r>
      <w:r w:rsidR="000D4662">
        <w:t xml:space="preserve"> </w:t>
      </w:r>
      <w:r>
        <w:t>impacted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Victorian</w:t>
      </w:r>
      <w:r w:rsidR="000D4662">
        <w:t xml:space="preserve"> </w:t>
      </w:r>
      <w:r>
        <w:t>Forestry</w:t>
      </w:r>
      <w:r w:rsidR="000D4662">
        <w:t xml:space="preserve"> </w:t>
      </w:r>
      <w:r>
        <w:t>Plan</w:t>
      </w:r>
      <w:r w:rsidR="000D4662">
        <w:t xml:space="preserve"> </w:t>
      </w:r>
      <w:r>
        <w:t>to</w:t>
      </w:r>
      <w:r w:rsidR="000D4662">
        <w:t xml:space="preserve"> </w:t>
      </w:r>
      <w:r>
        <w:t>plan</w:t>
      </w:r>
      <w:r w:rsidR="000D4662">
        <w:t xml:space="preserve"> </w:t>
      </w:r>
      <w:r>
        <w:t>for</w:t>
      </w:r>
      <w:r w:rsidR="000D4662">
        <w:t xml:space="preserve"> </w:t>
      </w:r>
      <w:r>
        <w:t>their</w:t>
      </w:r>
      <w:r w:rsidR="000D4662">
        <w:t xml:space="preserve"> </w:t>
      </w:r>
      <w:r>
        <w:t>future</w:t>
      </w:r>
      <w:r w:rsidR="000D4662">
        <w:t xml:space="preserve"> </w:t>
      </w:r>
      <w:r>
        <w:t>by</w:t>
      </w:r>
      <w:r w:rsidR="000D4662">
        <w:t xml:space="preserve"> </w:t>
      </w:r>
      <w:r>
        <w:t>better</w:t>
      </w:r>
      <w:r w:rsidR="000D4662">
        <w:t xml:space="preserve"> </w:t>
      </w:r>
      <w:r>
        <w:t>understanding</w:t>
      </w:r>
      <w:r w:rsidR="000D4662">
        <w:t xml:space="preserve"> </w:t>
      </w:r>
      <w:r>
        <w:t>their</w:t>
      </w:r>
      <w:r w:rsidR="000D4662">
        <w:t xml:space="preserve"> </w:t>
      </w:r>
      <w:r>
        <w:t>capabilities,</w:t>
      </w:r>
      <w:r w:rsidR="000D4662">
        <w:t xml:space="preserve"> </w:t>
      </w:r>
      <w:proofErr w:type="gramStart"/>
      <w:r>
        <w:t>options</w:t>
      </w:r>
      <w:proofErr w:type="gramEnd"/>
      <w:r w:rsidR="000D4662">
        <w:t xml:space="preserve"> </w:t>
      </w:r>
      <w:r>
        <w:t>and</w:t>
      </w:r>
      <w:r w:rsidR="000D4662">
        <w:t xml:space="preserve"> </w:t>
      </w:r>
      <w:r>
        <w:t>strategies</w:t>
      </w:r>
      <w:r w:rsidR="000D4662">
        <w:t xml:space="preserve"> </w:t>
      </w:r>
      <w:r>
        <w:t>for</w:t>
      </w:r>
      <w:r w:rsidR="000D4662">
        <w:t xml:space="preserve"> </w:t>
      </w:r>
      <w:r>
        <w:t>transition.</w:t>
      </w:r>
      <w:r w:rsidR="000D4662">
        <w:t xml:space="preserve"> </w:t>
      </w:r>
    </w:p>
    <w:p w14:paraId="5E56E7E1" w14:textId="09CE29D3" w:rsidR="00986A60" w:rsidRDefault="007F682D" w:rsidP="001B50FC">
      <w:r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worth</w:t>
      </w:r>
      <w:r w:rsidR="000D4662">
        <w:t xml:space="preserve"> </w:t>
      </w:r>
      <w:r>
        <w:t>up</w:t>
      </w:r>
      <w:r w:rsidR="000D4662">
        <w:t xml:space="preserve"> </w:t>
      </w:r>
      <w:r>
        <w:t>to</w:t>
      </w:r>
      <w:r w:rsidR="000D4662">
        <w:t xml:space="preserve"> </w:t>
      </w:r>
      <w:r>
        <w:t>$25,000</w:t>
      </w:r>
      <w:r w:rsidR="000D4662">
        <w:t xml:space="preserve"> </w:t>
      </w:r>
      <w:r>
        <w:t>(exclusive</w:t>
      </w:r>
      <w:r w:rsidR="000D4662">
        <w:t xml:space="preserve"> </w:t>
      </w:r>
      <w:r>
        <w:t>of</w:t>
      </w:r>
      <w:r w:rsidR="000D4662">
        <w:t xml:space="preserve"> </w:t>
      </w:r>
      <w:r>
        <w:t>GST)</w:t>
      </w:r>
      <w:r w:rsidR="000D4662">
        <w:t xml:space="preserve"> </w:t>
      </w:r>
      <w:r>
        <w:t>is</w:t>
      </w:r>
      <w:r w:rsidR="000D4662">
        <w:t xml:space="preserve"> </w:t>
      </w:r>
      <w:r>
        <w:t>available</w:t>
      </w:r>
      <w:r w:rsidR="000D4662">
        <w:t xml:space="preserve"> </w:t>
      </w:r>
      <w:r>
        <w:t>for</w:t>
      </w:r>
      <w:r w:rsidR="000D4662">
        <w:t xml:space="preserve"> </w:t>
      </w:r>
      <w:r>
        <w:t>an</w:t>
      </w:r>
      <w:r w:rsidR="000D4662">
        <w:t xml:space="preserve"> </w:t>
      </w:r>
      <w:r>
        <w:t>eligible</w:t>
      </w:r>
      <w:r w:rsidR="000D4662">
        <w:t xml:space="preserve"> </w:t>
      </w:r>
      <w:r>
        <w:t>business</w:t>
      </w:r>
      <w:r w:rsidR="000D4662">
        <w:t xml:space="preserve"> </w:t>
      </w:r>
      <w:r>
        <w:t>to</w:t>
      </w:r>
      <w:r w:rsidR="000D4662">
        <w:t xml:space="preserve"> </w:t>
      </w:r>
      <w:r>
        <w:t>engage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services</w:t>
      </w:r>
      <w:r w:rsidR="000D4662">
        <w:t xml:space="preserve"> </w:t>
      </w:r>
      <w:r>
        <w:t>provider</w:t>
      </w:r>
      <w:r w:rsidR="000D4662">
        <w:t xml:space="preserve"> </w:t>
      </w:r>
      <w:r>
        <w:t>to</w:t>
      </w:r>
      <w:r w:rsidR="000D4662">
        <w:t xml:space="preserve"> </w:t>
      </w:r>
      <w:r>
        <w:t>undertake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and/or</w:t>
      </w:r>
      <w:r w:rsidR="000D4662">
        <w:t xml:space="preserve"> </w:t>
      </w:r>
      <w:r>
        <w:t>develop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plan.</w:t>
      </w:r>
    </w:p>
    <w:p w14:paraId="470A8246" w14:textId="78F8BA1C" w:rsidR="00986A60" w:rsidRDefault="007F682D" w:rsidP="001B50FC">
      <w:r>
        <w:t>The</w:t>
      </w:r>
      <w:r w:rsidR="000D4662">
        <w:t xml:space="preserve"> </w:t>
      </w:r>
      <w:r>
        <w:t>program</w:t>
      </w:r>
      <w:r w:rsidR="000D4662">
        <w:t xml:space="preserve"> </w:t>
      </w:r>
      <w:r>
        <w:t>is</w:t>
      </w:r>
      <w:r w:rsidR="000D4662">
        <w:t xml:space="preserve"> </w:t>
      </w:r>
      <w:r>
        <w:t>administered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of</w:t>
      </w:r>
      <w:r w:rsidR="000D4662">
        <w:t xml:space="preserve"> </w:t>
      </w:r>
      <w:r>
        <w:t>Jobs,</w:t>
      </w:r>
      <w:r w:rsidR="000D4662">
        <w:t xml:space="preserve"> </w:t>
      </w:r>
      <w:r>
        <w:t>Precincts</w:t>
      </w:r>
      <w:r w:rsidR="000D4662">
        <w:t xml:space="preserve"> </w:t>
      </w:r>
      <w:r>
        <w:t>and</w:t>
      </w:r>
      <w:r w:rsidR="000D4662">
        <w:t xml:space="preserve"> </w:t>
      </w:r>
      <w:r>
        <w:t>Regions</w:t>
      </w:r>
      <w:r w:rsidR="000D4662">
        <w:t xml:space="preserve"> </w:t>
      </w:r>
      <w:r>
        <w:t>(the</w:t>
      </w:r>
      <w:r w:rsidR="000D4662">
        <w:t xml:space="preserve"> </w:t>
      </w:r>
      <w:r>
        <w:t>Department).</w:t>
      </w:r>
    </w:p>
    <w:p w14:paraId="7934819B" w14:textId="79D4958E" w:rsidR="00986A60" w:rsidRDefault="007F682D" w:rsidP="001B50FC">
      <w:pPr>
        <w:pStyle w:val="Heading1"/>
      </w:pP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</w:p>
    <w:p w14:paraId="6E5D10C4" w14:textId="25429B41" w:rsidR="00986A60" w:rsidRDefault="007F682D" w:rsidP="001B50FC">
      <w:r>
        <w:t>The</w:t>
      </w:r>
      <w:r w:rsidR="000D4662">
        <w:t xml:space="preserve"> </w:t>
      </w:r>
      <w:r>
        <w:t>eligible</w:t>
      </w:r>
      <w:r w:rsidR="000D4662">
        <w:t xml:space="preserve"> </w:t>
      </w:r>
      <w:r>
        <w:t>business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able</w:t>
      </w:r>
      <w:r w:rsidR="000D4662">
        <w:t xml:space="preserve"> </w:t>
      </w:r>
      <w:r>
        <w:t>to</w:t>
      </w:r>
      <w:r w:rsidR="000D4662">
        <w:t xml:space="preserve"> </w:t>
      </w:r>
      <w:r>
        <w:t>engage</w:t>
      </w:r>
      <w:r w:rsidR="000D4662">
        <w:t xml:space="preserve"> </w:t>
      </w:r>
      <w:r>
        <w:t>a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from</w:t>
      </w:r>
      <w:r w:rsidR="000D4662">
        <w:t xml:space="preserve"> </w:t>
      </w:r>
      <w:r>
        <w:t>a</w:t>
      </w:r>
      <w:r w:rsidR="000D4662">
        <w:t xml:space="preserve"> </w:t>
      </w:r>
      <w:r>
        <w:t>panel</w:t>
      </w:r>
      <w:r w:rsidR="000D4662">
        <w:t xml:space="preserve"> </w:t>
      </w:r>
      <w:r>
        <w:t>of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(Panel)</w:t>
      </w:r>
      <w:r w:rsidR="000D4662">
        <w:t xml:space="preserve"> </w:t>
      </w:r>
      <w:r>
        <w:t>who</w:t>
      </w:r>
      <w:r w:rsidR="000D4662">
        <w:t xml:space="preserve"> </w:t>
      </w:r>
      <w:r>
        <w:t>has</w:t>
      </w:r>
      <w:r w:rsidR="000D4662">
        <w:t xml:space="preserve"> </w:t>
      </w:r>
      <w:r>
        <w:t>been</w:t>
      </w:r>
      <w:r w:rsidR="000D4662">
        <w:t xml:space="preserve"> </w:t>
      </w:r>
      <w:r>
        <w:t>assessed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rPr>
          <w:spacing w:val="-2"/>
        </w:rPr>
        <w:t>as</w:t>
      </w:r>
      <w:r w:rsidR="000D4662">
        <w:rPr>
          <w:spacing w:val="-2"/>
        </w:rPr>
        <w:t xml:space="preserve"> </w:t>
      </w:r>
      <w:r>
        <w:rPr>
          <w:spacing w:val="-2"/>
        </w:rPr>
        <w:t>having</w:t>
      </w:r>
      <w:r w:rsidR="000D4662">
        <w:rPr>
          <w:spacing w:val="-2"/>
        </w:rPr>
        <w:t xml:space="preserve"> </w:t>
      </w:r>
      <w:r>
        <w:rPr>
          <w:spacing w:val="-2"/>
        </w:rPr>
        <w:t>an</w:t>
      </w:r>
      <w:r w:rsidR="000D4662">
        <w:rPr>
          <w:spacing w:val="-2"/>
        </w:rPr>
        <w:t xml:space="preserve"> </w:t>
      </w:r>
      <w:r>
        <w:rPr>
          <w:spacing w:val="-2"/>
        </w:rPr>
        <w:t>appropriate</w:t>
      </w:r>
      <w:r w:rsidR="000D4662">
        <w:rPr>
          <w:spacing w:val="-2"/>
        </w:rPr>
        <w:t xml:space="preserve"> </w:t>
      </w:r>
      <w:r>
        <w:rPr>
          <w:spacing w:val="-2"/>
        </w:rPr>
        <w:t>level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professional</w:t>
      </w:r>
      <w:r w:rsidR="000D4662">
        <w:rPr>
          <w:spacing w:val="-2"/>
        </w:rPr>
        <w:t xml:space="preserve"> </w:t>
      </w:r>
      <w:r>
        <w:rPr>
          <w:spacing w:val="-2"/>
        </w:rPr>
        <w:t>experience</w:t>
      </w:r>
      <w:r w:rsidR="000D4662">
        <w:rPr>
          <w:spacing w:val="-2"/>
        </w:rPr>
        <w:t xml:space="preserve"> </w:t>
      </w:r>
      <w:r>
        <w:rPr>
          <w:spacing w:val="-2"/>
        </w:rPr>
        <w:t>and</w:t>
      </w:r>
      <w:r w:rsidR="000D4662">
        <w:rPr>
          <w:spacing w:val="-2"/>
        </w:rPr>
        <w:t xml:space="preserve"> </w:t>
      </w:r>
      <w:r>
        <w:rPr>
          <w:spacing w:val="-2"/>
        </w:rPr>
        <w:t>knowledge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support</w:t>
      </w:r>
      <w:r w:rsidR="000D4662">
        <w:rPr>
          <w:spacing w:val="-2"/>
        </w:rPr>
        <w:t xml:space="preserve"> </w:t>
      </w:r>
      <w:r>
        <w:rPr>
          <w:spacing w:val="-2"/>
        </w:rPr>
        <w:t>business</w:t>
      </w:r>
      <w:r w:rsidR="000D4662">
        <w:rPr>
          <w:spacing w:val="-2"/>
        </w:rPr>
        <w:t xml:space="preserve"> </w:t>
      </w:r>
      <w:r>
        <w:rPr>
          <w:spacing w:val="-2"/>
        </w:rPr>
        <w:t>transition.</w:t>
      </w:r>
      <w:r w:rsidR="000D4662">
        <w:rPr>
          <w:spacing w:val="-2"/>
        </w:rPr>
        <w:t xml:space="preserve"> </w:t>
      </w:r>
    </w:p>
    <w:p w14:paraId="035919FB" w14:textId="241DC724" w:rsidR="00986A60" w:rsidRDefault="007F682D" w:rsidP="001B50FC">
      <w:r>
        <w:t>Program</w:t>
      </w:r>
      <w:r w:rsidR="000D4662">
        <w:t xml:space="preserve"> </w:t>
      </w:r>
      <w:r>
        <w:t>participants</w:t>
      </w:r>
      <w:r w:rsidR="000D4662">
        <w:t xml:space="preserve"> </w:t>
      </w:r>
      <w:r>
        <w:t>(Participants)</w:t>
      </w:r>
      <w:r w:rsidR="000D4662">
        <w:t xml:space="preserve"> </w:t>
      </w:r>
      <w:r>
        <w:t>can</w:t>
      </w:r>
      <w:r w:rsidR="000D4662">
        <w:t xml:space="preserve"> </w:t>
      </w:r>
      <w:r>
        <w:t>choose</w:t>
      </w:r>
      <w:r w:rsidR="000D4662">
        <w:t xml:space="preserve"> </w:t>
      </w:r>
      <w:r>
        <w:t>a</w:t>
      </w:r>
      <w:r w:rsidR="000D4662">
        <w:t xml:space="preserve"> </w:t>
      </w:r>
      <w:r>
        <w:t>provider</w:t>
      </w:r>
      <w:r w:rsidR="000D4662">
        <w:t xml:space="preserve"> </w:t>
      </w:r>
      <w:r>
        <w:t>from</w:t>
      </w:r>
      <w:r w:rsidR="000D4662">
        <w:t xml:space="preserve"> </w:t>
      </w:r>
      <w:r>
        <w:t>this</w:t>
      </w:r>
      <w:r w:rsidR="000D4662">
        <w:t xml:space="preserve"> </w:t>
      </w:r>
      <w:r>
        <w:t>Panel</w:t>
      </w:r>
      <w:r w:rsidR="000D4662">
        <w:t xml:space="preserve"> </w:t>
      </w:r>
      <w:r>
        <w:t>or</w:t>
      </w:r>
      <w:r w:rsidR="000D4662">
        <w:t xml:space="preserve"> </w:t>
      </w:r>
      <w:r>
        <w:t>can</w:t>
      </w:r>
      <w:r w:rsidR="000D4662">
        <w:t xml:space="preserve"> </w:t>
      </w:r>
      <w:r>
        <w:t>request</w:t>
      </w:r>
      <w:r w:rsidR="000D4662">
        <w:t xml:space="preserve"> </w:t>
      </w:r>
      <w:r>
        <w:t>to</w:t>
      </w:r>
      <w:r w:rsidR="000D4662">
        <w:t xml:space="preserve"> </w:t>
      </w:r>
      <w:r>
        <w:t>use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that</w:t>
      </w:r>
      <w:r w:rsidR="000D4662">
        <w:t xml:space="preserve"> </w:t>
      </w:r>
      <w:r>
        <w:t>is</w:t>
      </w:r>
      <w:r w:rsidR="000D4662">
        <w:t xml:space="preserve"> </w:t>
      </w:r>
      <w:r>
        <w:t>not</w:t>
      </w:r>
      <w:r w:rsidR="000D4662">
        <w:t xml:space="preserve"> </w:t>
      </w:r>
      <w:r>
        <w:t>on</w:t>
      </w:r>
      <w:r w:rsidR="000D4662">
        <w:t xml:space="preserve"> </w:t>
      </w:r>
      <w:r>
        <w:t>the</w:t>
      </w:r>
      <w:r w:rsidR="000D4662">
        <w:t xml:space="preserve"> </w:t>
      </w:r>
      <w:r>
        <w:t>Panel.</w:t>
      </w:r>
      <w:r w:rsidR="000D4662">
        <w:t xml:space="preserve"> </w:t>
      </w:r>
      <w:r>
        <w:t>In</w:t>
      </w:r>
      <w:r w:rsidR="000D4662">
        <w:t xml:space="preserve"> </w:t>
      </w:r>
      <w:r>
        <w:t>this</w:t>
      </w:r>
      <w:r w:rsidR="000D4662">
        <w:t xml:space="preserve"> </w:t>
      </w:r>
      <w:r>
        <w:t>case</w:t>
      </w:r>
      <w:r w:rsidR="000D4662">
        <w:t xml:space="preserve"> </w:t>
      </w:r>
      <w:r>
        <w:t>the</w:t>
      </w:r>
      <w:r w:rsidR="000D4662">
        <w:t xml:space="preserve"> </w:t>
      </w:r>
      <w:r>
        <w:t>applicant’s</w:t>
      </w:r>
      <w:r w:rsidR="000D4662">
        <w:t xml:space="preserve"> </w:t>
      </w:r>
      <w:r>
        <w:t>preferred</w:t>
      </w:r>
      <w:r w:rsidR="000D4662">
        <w:t xml:space="preserve"> </w:t>
      </w:r>
      <w:r>
        <w:t>business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assessed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against</w:t>
      </w:r>
      <w:r w:rsidR="000D4662">
        <w:t xml:space="preserve"> </w:t>
      </w:r>
      <w:r>
        <w:t>the</w:t>
      </w:r>
      <w:r w:rsidR="000D4662">
        <w:t xml:space="preserve"> </w:t>
      </w:r>
      <w:r>
        <w:t>Panel</w:t>
      </w:r>
      <w:r w:rsidR="000D4662">
        <w:t xml:space="preserve"> </w:t>
      </w:r>
      <w:r>
        <w:t>criteria</w:t>
      </w:r>
      <w:r w:rsidR="000D4662">
        <w:t xml:space="preserve"> </w:t>
      </w:r>
      <w:r>
        <w:t>on</w:t>
      </w:r>
      <w:r w:rsidR="000D4662">
        <w:t xml:space="preserve"> </w:t>
      </w:r>
      <w:r>
        <w:t>their</w:t>
      </w:r>
      <w:r w:rsidR="000D4662">
        <w:t xml:space="preserve"> </w:t>
      </w:r>
      <w:r>
        <w:t>ability</w:t>
      </w:r>
      <w:r w:rsidR="000D4662">
        <w:t xml:space="preserve"> </w:t>
      </w:r>
      <w:r>
        <w:t>to</w:t>
      </w:r>
      <w:r w:rsidR="000D4662">
        <w:t xml:space="preserve"> </w:t>
      </w:r>
      <w:r>
        <w:t>undertake</w:t>
      </w:r>
      <w:r w:rsidR="000D4662">
        <w:t xml:space="preserve"> </w:t>
      </w:r>
      <w:r>
        <w:t>the</w:t>
      </w:r>
      <w:r w:rsidR="000D4662">
        <w:t xml:space="preserve"> </w:t>
      </w:r>
      <w:r>
        <w:t>required</w:t>
      </w:r>
      <w:r w:rsidR="000D4662">
        <w:t xml:space="preserve"> </w:t>
      </w:r>
      <w:r>
        <w:t>service.</w:t>
      </w:r>
    </w:p>
    <w:p w14:paraId="02CB20AD" w14:textId="70911041" w:rsidR="00986A60" w:rsidRDefault="007F682D" w:rsidP="001B50FC">
      <w:pPr>
        <w:pStyle w:val="Heading1"/>
      </w:pPr>
      <w:r>
        <w:lastRenderedPageBreak/>
        <w:t>Assistance</w:t>
      </w:r>
      <w:r w:rsidR="000D4662">
        <w:t xml:space="preserve"> </w:t>
      </w:r>
      <w:r>
        <w:t>available</w:t>
      </w:r>
    </w:p>
    <w:p w14:paraId="45B13888" w14:textId="3E148A3B" w:rsidR="00986A60" w:rsidRDefault="007F682D" w:rsidP="001B50FC">
      <w:pPr>
        <w:pStyle w:val="Normalbeforebullet"/>
      </w:pP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funded</w:t>
      </w:r>
      <w:r w:rsidR="000D4662">
        <w:t xml:space="preserve"> </w:t>
      </w:r>
      <w:r>
        <w:t>to</w:t>
      </w:r>
      <w:r w:rsidR="000D4662">
        <w:t xml:space="preserve"> </w:t>
      </w:r>
      <w:r>
        <w:t>provide</w:t>
      </w:r>
      <w:r w:rsidR="000D4662">
        <w:t xml:space="preserve"> </w:t>
      </w:r>
      <w:r>
        <w:t>the</w:t>
      </w:r>
      <w:r w:rsidR="000D4662">
        <w:t xml:space="preserve"> </w:t>
      </w:r>
      <w:r>
        <w:t>following</w:t>
      </w:r>
      <w:r w:rsidR="000D4662">
        <w:t xml:space="preserve"> </w:t>
      </w:r>
      <w:r>
        <w:t>support</w:t>
      </w:r>
      <w:r w:rsidR="000D4662">
        <w:t xml:space="preserve"> </w:t>
      </w:r>
      <w:r>
        <w:t>services</w:t>
      </w:r>
      <w:r w:rsidR="000D4662">
        <w:t xml:space="preserve"> </w:t>
      </w:r>
      <w:r>
        <w:t>to</w:t>
      </w:r>
      <w:r w:rsidR="000D4662">
        <w:t xml:space="preserve"> </w:t>
      </w:r>
      <w:r>
        <w:t>Participants</w:t>
      </w:r>
      <w:r w:rsidR="000D4662">
        <w:t xml:space="preserve"> </w:t>
      </w:r>
      <w:r>
        <w:t>(</w:t>
      </w:r>
      <w:r w:rsidRPr="001B50FC">
        <w:t>Services</w:t>
      </w:r>
      <w:r>
        <w:t>):</w:t>
      </w:r>
    </w:p>
    <w:p w14:paraId="3AD28F47" w14:textId="242399AF" w:rsidR="00986A60" w:rsidRDefault="007F682D" w:rsidP="001B50FC">
      <w:pPr>
        <w:pStyle w:val="Bullet"/>
      </w:pPr>
      <w:r>
        <w:t>Preparation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–</w:t>
      </w:r>
      <w:r w:rsidR="000D4662">
        <w:t xml:space="preserve"> </w:t>
      </w:r>
      <w:r>
        <w:t>an</w:t>
      </w:r>
      <w:r w:rsidR="000D4662">
        <w:t xml:space="preserve"> </w:t>
      </w:r>
      <w:r>
        <w:t>initial</w:t>
      </w:r>
      <w:r w:rsidR="000D4662">
        <w:t xml:space="preserve"> </w:t>
      </w:r>
      <w:r>
        <w:t>check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business’</w:t>
      </w:r>
      <w:r w:rsidR="000D4662">
        <w:t xml:space="preserve"> </w:t>
      </w:r>
      <w:r>
        <w:t>situation</w:t>
      </w:r>
      <w:r w:rsidR="000D4662">
        <w:t xml:space="preserve"> </w:t>
      </w:r>
      <w:r>
        <w:t>to</w:t>
      </w:r>
      <w:r w:rsidR="000D4662">
        <w:t xml:space="preserve"> </w:t>
      </w:r>
      <w:r>
        <w:t>help</w:t>
      </w:r>
      <w:r w:rsidR="000D4662">
        <w:t xml:space="preserve"> </w:t>
      </w:r>
      <w:r>
        <w:t>identify</w:t>
      </w:r>
      <w:r w:rsidR="000D4662">
        <w:t xml:space="preserve"> </w:t>
      </w:r>
      <w:r>
        <w:t>future</w:t>
      </w:r>
      <w:r w:rsidR="000D4662">
        <w:t xml:space="preserve"> </w:t>
      </w:r>
      <w:r>
        <w:t>opportunities</w:t>
      </w:r>
      <w:r w:rsidR="000D4662">
        <w:t xml:space="preserve"> </w:t>
      </w:r>
      <w:r>
        <w:t>and</w:t>
      </w:r>
      <w:r w:rsidR="000D4662">
        <w:t xml:space="preserve"> </w:t>
      </w:r>
      <w:r>
        <w:t>next</w:t>
      </w:r>
      <w:r w:rsidR="000D4662">
        <w:t xml:space="preserve"> </w:t>
      </w:r>
      <w:r>
        <w:t>steps.</w:t>
      </w:r>
    </w:p>
    <w:p w14:paraId="3ACF676B" w14:textId="5B633B61" w:rsidR="00986A60" w:rsidRDefault="007F682D" w:rsidP="001B50FC">
      <w:pPr>
        <w:pStyle w:val="Bulletlast"/>
      </w:pPr>
      <w:r>
        <w:t>Development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</w:t>
      </w:r>
      <w:r w:rsidR="000D4662">
        <w:t xml:space="preserve"> </w:t>
      </w:r>
      <w:r>
        <w:t>–</w:t>
      </w:r>
      <w:r w:rsidR="000D4662">
        <w:t xml:space="preserve"> </w:t>
      </w:r>
      <w:r>
        <w:t>developed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Participant,</w:t>
      </w:r>
      <w:r w:rsidR="000D4662">
        <w:t xml:space="preserve"> </w:t>
      </w:r>
      <w:r>
        <w:t>this</w:t>
      </w:r>
      <w:r w:rsidR="000D4662">
        <w:t xml:space="preserve"> </w:t>
      </w:r>
      <w:r>
        <w:t>plan</w:t>
      </w:r>
      <w:r w:rsidR="000D4662">
        <w:t xml:space="preserve"> </w:t>
      </w:r>
      <w:r>
        <w:t>will</w:t>
      </w:r>
      <w:r w:rsidR="000D4662">
        <w:t xml:space="preserve"> </w:t>
      </w:r>
      <w:r>
        <w:t>provide</w:t>
      </w:r>
      <w:r w:rsidR="000D4662">
        <w:t xml:space="preserve"> </w:t>
      </w:r>
      <w:r>
        <w:t>a</w:t>
      </w:r>
      <w:r w:rsidR="000D4662">
        <w:t xml:space="preserve"> </w:t>
      </w:r>
      <w:r>
        <w:t>more</w:t>
      </w:r>
      <w:r w:rsidR="000D4662">
        <w:t xml:space="preserve"> </w:t>
      </w:r>
      <w:r>
        <w:t>in-depth</w:t>
      </w:r>
      <w:r w:rsidR="000D4662">
        <w:t xml:space="preserve"> </w:t>
      </w:r>
      <w:r>
        <w:t>identification</w:t>
      </w:r>
      <w:r w:rsidR="000D4662">
        <w:t xml:space="preserve"> </w:t>
      </w:r>
      <w:r>
        <w:t>of</w:t>
      </w:r>
      <w:r w:rsidR="000D4662">
        <w:t xml:space="preserve"> </w:t>
      </w:r>
      <w:r>
        <w:t>business</w:t>
      </w:r>
      <w:r w:rsidR="000D4662">
        <w:t xml:space="preserve"> </w:t>
      </w:r>
      <w:r>
        <w:t>diversification</w:t>
      </w:r>
      <w:r w:rsidR="000D4662">
        <w:t xml:space="preserve"> </w:t>
      </w:r>
      <w:r>
        <w:t>opportunities.</w:t>
      </w:r>
      <w:r w:rsidR="000D4662">
        <w:t xml:space="preserve"> </w:t>
      </w:r>
      <w:r>
        <w:t>The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</w:t>
      </w:r>
      <w:r w:rsidR="000D4662">
        <w:t xml:space="preserve"> </w:t>
      </w:r>
      <w:r>
        <w:t>will</w:t>
      </w:r>
      <w:r w:rsidR="000D4662">
        <w:t xml:space="preserve"> </w:t>
      </w:r>
      <w:r>
        <w:t>identify</w:t>
      </w:r>
      <w:r w:rsidR="000D4662">
        <w:t xml:space="preserve"> </w:t>
      </w:r>
      <w:r>
        <w:t>the</w:t>
      </w:r>
      <w:r w:rsidR="000D4662">
        <w:t xml:space="preserve"> </w:t>
      </w:r>
      <w:r>
        <w:t>strategies</w:t>
      </w:r>
      <w:r w:rsidR="000D4662">
        <w:t xml:space="preserve"> </w:t>
      </w:r>
      <w:r>
        <w:t>and</w:t>
      </w:r>
      <w:r w:rsidR="000D4662">
        <w:t xml:space="preserve"> </w:t>
      </w:r>
      <w:r>
        <w:t>capabilities</w:t>
      </w:r>
      <w:r w:rsidR="000D4662">
        <w:t xml:space="preserve"> </w:t>
      </w:r>
      <w:r>
        <w:t>the</w:t>
      </w:r>
      <w:r w:rsidR="000D4662">
        <w:t xml:space="preserve"> </w:t>
      </w:r>
      <w:r>
        <w:t>business</w:t>
      </w:r>
      <w:r w:rsidR="000D4662">
        <w:t xml:space="preserve"> </w:t>
      </w:r>
      <w:r>
        <w:t>needs</w:t>
      </w:r>
      <w:r w:rsidR="000D4662">
        <w:t xml:space="preserve"> </w:t>
      </w:r>
      <w:proofErr w:type="gramStart"/>
      <w:r>
        <w:t>in</w:t>
      </w:r>
      <w:r w:rsidR="000D4662">
        <w:t xml:space="preserve"> </w:t>
      </w:r>
      <w:r>
        <w:t>order</w:t>
      </w:r>
      <w:r w:rsidR="000D4662">
        <w:t xml:space="preserve"> </w:t>
      </w:r>
      <w:r>
        <w:t>to</w:t>
      </w:r>
      <w:proofErr w:type="gramEnd"/>
      <w:r w:rsidR="000D4662">
        <w:t xml:space="preserve"> </w:t>
      </w:r>
      <w:r>
        <w:t>transition</w:t>
      </w:r>
      <w:r w:rsidR="000D4662">
        <w:t xml:space="preserve"> </w:t>
      </w:r>
      <w:r>
        <w:t>successfully</w:t>
      </w:r>
      <w:r w:rsidR="000D4662">
        <w:t xml:space="preserve"> </w:t>
      </w:r>
      <w:r>
        <w:t>to</w:t>
      </w:r>
      <w:r w:rsidR="000D4662">
        <w:t xml:space="preserve"> </w:t>
      </w:r>
      <w:r>
        <w:t>new</w:t>
      </w:r>
      <w:r w:rsidR="000D4662">
        <w:t xml:space="preserve"> </w:t>
      </w:r>
      <w:r>
        <w:t>opportunities</w:t>
      </w:r>
      <w:r w:rsidR="000D4662">
        <w:t xml:space="preserve"> </w:t>
      </w:r>
      <w:r>
        <w:t>in</w:t>
      </w:r>
      <w:r w:rsidR="000D4662">
        <w:t xml:space="preserve"> </w:t>
      </w:r>
      <w:r>
        <w:t>forestry</w:t>
      </w:r>
      <w:r w:rsidR="000D4662">
        <w:t xml:space="preserve"> </w:t>
      </w:r>
      <w:r>
        <w:t>or</w:t>
      </w:r>
      <w:r w:rsidR="000D4662">
        <w:t xml:space="preserve"> </w:t>
      </w:r>
      <w:r>
        <w:t>other</w:t>
      </w:r>
      <w:r w:rsidR="000D4662">
        <w:t xml:space="preserve"> </w:t>
      </w:r>
      <w:r>
        <w:t>industries.</w:t>
      </w:r>
    </w:p>
    <w:p w14:paraId="41BF386E" w14:textId="46FF7E0A" w:rsidR="00986A60" w:rsidRDefault="007F682D" w:rsidP="001B50FC">
      <w:pPr>
        <w:pStyle w:val="Heading1"/>
      </w:pPr>
      <w:r>
        <w:t>Funding</w:t>
      </w:r>
    </w:p>
    <w:p w14:paraId="5FE4B584" w14:textId="0A2E9BD4" w:rsidR="00986A60" w:rsidRDefault="007F682D" w:rsidP="001B50FC">
      <w:r>
        <w:t>Under</w:t>
      </w:r>
      <w:r w:rsidR="000D4662">
        <w:t xml:space="preserve"> </w:t>
      </w:r>
      <w:r>
        <w:t>voucher-type</w:t>
      </w:r>
      <w:r w:rsidR="000D4662">
        <w:t xml:space="preserve"> </w:t>
      </w:r>
      <w:r>
        <w:t>programs,</w:t>
      </w:r>
      <w:r w:rsidR="000D4662">
        <w:t xml:space="preserve"> </w:t>
      </w:r>
      <w:r>
        <w:t>the</w:t>
      </w:r>
      <w:r w:rsidR="000D4662">
        <w:t xml:space="preserve"> </w:t>
      </w:r>
      <w:r>
        <w:t>funding</w:t>
      </w:r>
      <w:r w:rsidR="000D4662">
        <w:t xml:space="preserve"> </w:t>
      </w:r>
      <w:r>
        <w:t>is</w:t>
      </w:r>
      <w:r w:rsidR="000D4662">
        <w:t xml:space="preserve"> </w:t>
      </w:r>
      <w:r>
        <w:t>paid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once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have</w:t>
      </w:r>
      <w:r w:rsidR="000D4662">
        <w:t xml:space="preserve"> </w:t>
      </w:r>
      <w:r>
        <w:t>been</w:t>
      </w:r>
      <w:r w:rsidR="000D4662">
        <w:t xml:space="preserve"> </w:t>
      </w:r>
      <w:r>
        <w:t>provided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satisfaction</w:t>
      </w:r>
      <w:r w:rsidR="000D4662">
        <w:t xml:space="preserve"> </w:t>
      </w:r>
      <w:r>
        <w:t>of</w:t>
      </w:r>
      <w:r w:rsidR="000D4662">
        <w:t xml:space="preserve"> </w:t>
      </w:r>
      <w:r>
        <w:t>both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Department.</w:t>
      </w:r>
    </w:p>
    <w:p w14:paraId="641475D2" w14:textId="19F94BC3" w:rsidR="00986A60" w:rsidRDefault="007F682D" w:rsidP="001B50FC">
      <w:pPr>
        <w:rPr>
          <w:spacing w:val="-2"/>
        </w:rPr>
      </w:pPr>
      <w:r>
        <w:rPr>
          <w:spacing w:val="-2"/>
        </w:rPr>
        <w:t>FBTV-2</w:t>
      </w:r>
      <w:r>
        <w:rPr>
          <w:spacing w:val="-2"/>
          <w:vertAlign w:val="superscript"/>
        </w:rPr>
        <w:footnoteReference w:id="1"/>
      </w:r>
      <w:r w:rsidR="000D4662">
        <w:rPr>
          <w:spacing w:val="-2"/>
        </w:rPr>
        <w:t xml:space="preserve"> </w:t>
      </w:r>
      <w:r>
        <w:rPr>
          <w:spacing w:val="-2"/>
        </w:rPr>
        <w:t>are</w:t>
      </w:r>
      <w:r w:rsidR="000D4662">
        <w:rPr>
          <w:spacing w:val="-2"/>
        </w:rPr>
        <w:t xml:space="preserve"> </w:t>
      </w:r>
      <w:r>
        <w:rPr>
          <w:spacing w:val="-2"/>
        </w:rPr>
        <w:t>capped</w:t>
      </w:r>
      <w:r w:rsidR="000D4662">
        <w:rPr>
          <w:spacing w:val="-2"/>
        </w:rPr>
        <w:t xml:space="preserve"> </w:t>
      </w:r>
      <w:r>
        <w:rPr>
          <w:spacing w:val="-2"/>
        </w:rPr>
        <w:t>at</w:t>
      </w:r>
      <w:r w:rsidR="000D4662">
        <w:rPr>
          <w:spacing w:val="-2"/>
        </w:rPr>
        <w:t xml:space="preserve"> </w:t>
      </w:r>
      <w:r>
        <w:rPr>
          <w:spacing w:val="-2"/>
        </w:rPr>
        <w:t>a</w:t>
      </w:r>
      <w:r w:rsidR="000D4662">
        <w:rPr>
          <w:spacing w:val="-2"/>
        </w:rPr>
        <w:t xml:space="preserve"> </w:t>
      </w:r>
      <w:r>
        <w:rPr>
          <w:spacing w:val="-2"/>
        </w:rPr>
        <w:t>maximum</w:t>
      </w:r>
      <w:r w:rsidR="000D4662">
        <w:rPr>
          <w:spacing w:val="-2"/>
        </w:rPr>
        <w:t xml:space="preserve"> </w:t>
      </w:r>
      <w:r>
        <w:rPr>
          <w:spacing w:val="-2"/>
        </w:rPr>
        <w:t>value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$25,000</w:t>
      </w:r>
      <w:r w:rsidR="000D4662">
        <w:rPr>
          <w:spacing w:val="-2"/>
        </w:rPr>
        <w:t xml:space="preserve"> </w:t>
      </w:r>
      <w:r>
        <w:rPr>
          <w:spacing w:val="-2"/>
        </w:rPr>
        <w:t>(exclusive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GST).</w:t>
      </w:r>
      <w:r w:rsidR="000D4662">
        <w:rPr>
          <w:spacing w:val="-2"/>
        </w:rPr>
        <w:t xml:space="preserve"> </w:t>
      </w:r>
      <w:r>
        <w:rPr>
          <w:spacing w:val="-2"/>
        </w:rPr>
        <w:t>If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total</w:t>
      </w:r>
      <w:r w:rsidR="000D4662">
        <w:rPr>
          <w:spacing w:val="-2"/>
        </w:rPr>
        <w:t xml:space="preserve"> </w:t>
      </w:r>
      <w:r>
        <w:rPr>
          <w:spacing w:val="-2"/>
        </w:rPr>
        <w:t>project</w:t>
      </w:r>
      <w:r w:rsidR="000D4662">
        <w:rPr>
          <w:spacing w:val="-2"/>
        </w:rPr>
        <w:t xml:space="preserve"> </w:t>
      </w:r>
      <w:r>
        <w:rPr>
          <w:spacing w:val="-2"/>
        </w:rPr>
        <w:t>cost</w:t>
      </w:r>
      <w:r w:rsidR="000D4662">
        <w:rPr>
          <w:spacing w:val="-2"/>
        </w:rPr>
        <w:t xml:space="preserve"> </w:t>
      </w:r>
      <w:r>
        <w:rPr>
          <w:spacing w:val="-2"/>
        </w:rPr>
        <w:t>exceeds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$25,000</w:t>
      </w:r>
      <w:r w:rsidR="000D4662">
        <w:rPr>
          <w:spacing w:val="-2"/>
        </w:rPr>
        <w:t xml:space="preserve"> </w:t>
      </w:r>
      <w:r>
        <w:rPr>
          <w:spacing w:val="-2"/>
        </w:rPr>
        <w:t>provided</w:t>
      </w:r>
      <w:r w:rsidR="000D4662">
        <w:rPr>
          <w:spacing w:val="-2"/>
        </w:rPr>
        <w:t xml:space="preserve"> </w:t>
      </w:r>
      <w:r>
        <w:rPr>
          <w:spacing w:val="-2"/>
        </w:rPr>
        <w:t>by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Department,</w:t>
      </w:r>
      <w:r w:rsidR="000D4662">
        <w:rPr>
          <w:spacing w:val="-2"/>
        </w:rPr>
        <w:t xml:space="preserve"> </w:t>
      </w:r>
      <w:r>
        <w:rPr>
          <w:spacing w:val="-2"/>
        </w:rPr>
        <w:t>Participants</w:t>
      </w:r>
      <w:r w:rsidR="000D4662">
        <w:rPr>
          <w:spacing w:val="-2"/>
        </w:rPr>
        <w:t xml:space="preserve"> </w:t>
      </w:r>
      <w:r>
        <w:rPr>
          <w:spacing w:val="-2"/>
        </w:rPr>
        <w:t>will</w:t>
      </w:r>
      <w:r w:rsidR="000D4662">
        <w:rPr>
          <w:spacing w:val="-2"/>
        </w:rPr>
        <w:t xml:space="preserve"> </w:t>
      </w:r>
      <w:r>
        <w:rPr>
          <w:spacing w:val="-2"/>
        </w:rPr>
        <w:t>be</w:t>
      </w:r>
      <w:r w:rsidR="000D4662">
        <w:rPr>
          <w:spacing w:val="-2"/>
        </w:rPr>
        <w:t xml:space="preserve"> </w:t>
      </w:r>
      <w:r>
        <w:rPr>
          <w:spacing w:val="-2"/>
        </w:rPr>
        <w:t>required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meet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additional</w:t>
      </w:r>
      <w:r w:rsidR="000D4662">
        <w:rPr>
          <w:spacing w:val="-2"/>
        </w:rPr>
        <w:t xml:space="preserve"> </w:t>
      </w:r>
      <w:r>
        <w:rPr>
          <w:spacing w:val="-2"/>
        </w:rPr>
        <w:t>costs</w:t>
      </w:r>
      <w:r>
        <w:rPr>
          <w:spacing w:val="-2"/>
          <w:vertAlign w:val="superscript"/>
        </w:rPr>
        <w:footnoteReference w:id="2"/>
      </w:r>
      <w:r>
        <w:rPr>
          <w:spacing w:val="-2"/>
        </w:rPr>
        <w:t>.</w:t>
      </w:r>
      <w:r w:rsidR="000D4662">
        <w:rPr>
          <w:spacing w:val="-2"/>
        </w:rPr>
        <w:t xml:space="preserve"> </w:t>
      </w:r>
    </w:p>
    <w:p w14:paraId="7FF8F691" w14:textId="3F8E3581" w:rsidR="00986A60" w:rsidRDefault="007F682D" w:rsidP="001B50FC">
      <w:r>
        <w:t>If</w:t>
      </w:r>
      <w:r w:rsidR="000D4662">
        <w:t xml:space="preserve"> </w:t>
      </w:r>
      <w:r>
        <w:t>the</w:t>
      </w:r>
      <w:r w:rsidR="000D4662">
        <w:t xml:space="preserve"> </w:t>
      </w:r>
      <w:r>
        <w:t>total</w:t>
      </w:r>
      <w:r w:rsidR="000D4662">
        <w:t xml:space="preserve"> </w:t>
      </w:r>
      <w:r>
        <w:t>project</w:t>
      </w:r>
      <w:r w:rsidR="000D4662">
        <w:t xml:space="preserve"> </w:t>
      </w:r>
      <w:r>
        <w:t>cost</w:t>
      </w:r>
      <w:r w:rsidR="000D4662">
        <w:t xml:space="preserve"> </w:t>
      </w:r>
      <w:r>
        <w:t>is</w:t>
      </w:r>
      <w:r w:rsidR="000D4662">
        <w:t xml:space="preserve"> </w:t>
      </w:r>
      <w:r>
        <w:t>less</w:t>
      </w:r>
      <w:r w:rsidR="000D4662">
        <w:t xml:space="preserve"> </w:t>
      </w:r>
      <w:r>
        <w:t>than</w:t>
      </w:r>
      <w:r w:rsidR="000D4662">
        <w:t xml:space="preserve"> </w:t>
      </w:r>
      <w:r>
        <w:t>$25,000</w:t>
      </w:r>
      <w:r w:rsidR="000D4662">
        <w:t xml:space="preserve"> </w:t>
      </w:r>
      <w:r>
        <w:t>(exclusive</w:t>
      </w:r>
      <w:r w:rsidR="000D4662">
        <w:t xml:space="preserve"> </w:t>
      </w:r>
      <w:r>
        <w:t>of</w:t>
      </w:r>
      <w:r w:rsidR="000D4662">
        <w:t xml:space="preserve"> </w:t>
      </w:r>
      <w:r>
        <w:t>GST),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will</w:t>
      </w:r>
      <w:r w:rsidR="000D4662">
        <w:t xml:space="preserve"> </w:t>
      </w:r>
      <w:r>
        <w:t>not</w:t>
      </w:r>
      <w:r w:rsidR="000D4662">
        <w:t xml:space="preserve"> </w:t>
      </w:r>
      <w:r>
        <w:t>need</w:t>
      </w:r>
      <w:r w:rsidR="000D4662">
        <w:t xml:space="preserve"> </w:t>
      </w:r>
      <w:r>
        <w:t>to</w:t>
      </w:r>
      <w:r w:rsidR="000D4662">
        <w:t xml:space="preserve"> </w:t>
      </w:r>
      <w:r>
        <w:t>make</w:t>
      </w:r>
      <w:r w:rsidR="000D4662">
        <w:t xml:space="preserve"> </w:t>
      </w:r>
      <w:r>
        <w:t>a</w:t>
      </w:r>
      <w:r w:rsidR="000D4662">
        <w:t xml:space="preserve"> </w:t>
      </w:r>
      <w:r>
        <w:t>cash</w:t>
      </w:r>
      <w:r w:rsidR="000D4662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contribution.</w:t>
      </w:r>
      <w:r w:rsidR="000D4662">
        <w:t xml:space="preserve"> </w:t>
      </w:r>
    </w:p>
    <w:p w14:paraId="0D180D7E" w14:textId="64C742CB" w:rsidR="00986A60" w:rsidRDefault="007F682D" w:rsidP="001B50FC">
      <w:r>
        <w:t>Program</w:t>
      </w:r>
      <w:r w:rsidR="000D4662">
        <w:t xml:space="preserve"> </w:t>
      </w:r>
      <w:r>
        <w:t>Participants</w:t>
      </w:r>
      <w:r w:rsidR="000D4662">
        <w:t xml:space="preserve"> </w:t>
      </w:r>
      <w:r>
        <w:t>will</w:t>
      </w:r>
      <w:r w:rsidR="000D4662">
        <w:t xml:space="preserve"> </w:t>
      </w:r>
      <w:r>
        <w:t>not</w:t>
      </w:r>
      <w:r w:rsidR="000D4662">
        <w:t xml:space="preserve"> </w:t>
      </w:r>
      <w:r>
        <w:t>receive</w:t>
      </w:r>
      <w:r w:rsidR="000D4662">
        <w:t xml:space="preserve"> </w:t>
      </w:r>
      <w:r>
        <w:t>a</w:t>
      </w:r>
      <w:r w:rsidR="000D4662">
        <w:t xml:space="preserve"> </w:t>
      </w:r>
      <w:r>
        <w:t>financial</w:t>
      </w:r>
      <w:r w:rsidR="000D4662">
        <w:t xml:space="preserve"> </w:t>
      </w:r>
      <w:r>
        <w:t>reimbursement</w:t>
      </w:r>
      <w:r w:rsidR="000D4662">
        <w:t xml:space="preserve"> </w:t>
      </w:r>
      <w:r>
        <w:t>for</w:t>
      </w:r>
      <w:r w:rsidR="000D4662">
        <w:t xml:space="preserve"> </w:t>
      </w:r>
      <w:r>
        <w:t>their</w:t>
      </w:r>
      <w:r w:rsidR="000D4662">
        <w:t xml:space="preserve"> </w:t>
      </w:r>
      <w:r>
        <w:t>or</w:t>
      </w:r>
      <w:r w:rsidR="000D4662">
        <w:t xml:space="preserve"> </w:t>
      </w:r>
      <w:r>
        <w:t>their</w:t>
      </w:r>
      <w:r w:rsidR="000D4662">
        <w:t xml:space="preserve"> </w:t>
      </w:r>
      <w:r>
        <w:t>employee’s</w:t>
      </w:r>
      <w:r w:rsidR="000D4662">
        <w:t xml:space="preserve"> </w:t>
      </w:r>
      <w:r>
        <w:t>time</w:t>
      </w:r>
      <w:r w:rsidR="000D4662">
        <w:t xml:space="preserve"> </w:t>
      </w:r>
      <w:r>
        <w:t>and</w:t>
      </w:r>
      <w:r w:rsidR="000D4662">
        <w:t xml:space="preserve"> </w:t>
      </w:r>
      <w:r>
        <w:t>should</w:t>
      </w:r>
      <w:r w:rsidR="000D4662">
        <w:t xml:space="preserve"> </w:t>
      </w:r>
      <w:r>
        <w:t>discuss</w:t>
      </w:r>
      <w:r w:rsidR="000D4662">
        <w:t xml:space="preserve"> </w:t>
      </w:r>
      <w:r>
        <w:t>the</w:t>
      </w:r>
      <w:r w:rsidR="000D4662">
        <w:t xml:space="preserve"> </w:t>
      </w:r>
      <w:r>
        <w:t>time</w:t>
      </w:r>
      <w:r w:rsidR="000D4662">
        <w:t xml:space="preserve"> </w:t>
      </w:r>
      <w:r>
        <w:t>commitment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appointed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Provider.</w:t>
      </w:r>
    </w:p>
    <w:p w14:paraId="6ECA5524" w14:textId="33BB11FA" w:rsidR="00986A60" w:rsidRDefault="007F682D" w:rsidP="001B50FC"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reserves</w:t>
      </w:r>
      <w:r w:rsidR="000D4662">
        <w:t xml:space="preserve"> </w:t>
      </w:r>
      <w:r>
        <w:t>the</w:t>
      </w:r>
      <w:r w:rsidR="000D4662">
        <w:t xml:space="preserve"> </w:t>
      </w:r>
      <w:r>
        <w:t>right</w:t>
      </w:r>
      <w:r w:rsidR="000D4662">
        <w:t xml:space="preserve"> </w:t>
      </w:r>
      <w:r>
        <w:t>to</w:t>
      </w:r>
      <w:r w:rsidR="000D4662">
        <w:t xml:space="preserve"> </w:t>
      </w:r>
      <w:r>
        <w:t>determine</w:t>
      </w:r>
      <w:r w:rsidR="000D4662">
        <w:t xml:space="preserve"> </w:t>
      </w:r>
      <w:r>
        <w:t>the</w:t>
      </w:r>
      <w:r w:rsidR="000D4662">
        <w:t xml:space="preserve"> </w:t>
      </w:r>
      <w:r>
        <w:t>value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being</w:t>
      </w:r>
      <w:r w:rsidR="000D4662">
        <w:t xml:space="preserve"> </w:t>
      </w:r>
      <w:r>
        <w:t>provided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Provider.</w:t>
      </w:r>
      <w:r w:rsidR="000D4662">
        <w:t xml:space="preserve"> </w:t>
      </w:r>
      <w:r>
        <w:t>This</w:t>
      </w:r>
      <w:r w:rsidR="000D4662">
        <w:t xml:space="preserve"> </w:t>
      </w:r>
      <w:r>
        <w:t>value</w:t>
      </w:r>
      <w:r w:rsidR="000D4662">
        <w:t xml:space="preserve"> </w:t>
      </w:r>
      <w:r>
        <w:t>may</w:t>
      </w:r>
      <w:r w:rsidR="000D4662">
        <w:t xml:space="preserve"> </w:t>
      </w:r>
      <w:r>
        <w:t>be</w:t>
      </w:r>
      <w:r w:rsidR="000D4662">
        <w:t xml:space="preserve"> </w:t>
      </w:r>
      <w:r>
        <w:t>less</w:t>
      </w:r>
      <w:r w:rsidR="000D4662">
        <w:t xml:space="preserve"> </w:t>
      </w:r>
      <w:r>
        <w:t>than</w:t>
      </w:r>
      <w:r w:rsidR="000D4662">
        <w:t xml:space="preserve"> </w:t>
      </w:r>
      <w:r>
        <w:t>the</w:t>
      </w:r>
      <w:r w:rsidR="000D4662">
        <w:t xml:space="preserve"> </w:t>
      </w:r>
      <w:r>
        <w:t>amount</w:t>
      </w:r>
      <w:r w:rsidR="000D4662">
        <w:t xml:space="preserve"> </w:t>
      </w:r>
      <w:r>
        <w:t>requested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Participant.</w:t>
      </w:r>
    </w:p>
    <w:p w14:paraId="717F4B36" w14:textId="5D0DEA51" w:rsidR="00986A60" w:rsidRDefault="007F682D" w:rsidP="001B50FC">
      <w:pPr>
        <w:pStyle w:val="Heading1"/>
      </w:pPr>
      <w:r>
        <w:t>Application</w:t>
      </w:r>
      <w:r w:rsidR="000D4662">
        <w:t xml:space="preserve"> </w:t>
      </w:r>
      <w:r>
        <w:t>process</w:t>
      </w:r>
    </w:p>
    <w:p w14:paraId="3B75553F" w14:textId="4D858A3E" w:rsidR="00986A60" w:rsidRPr="001B50FC" w:rsidRDefault="007F682D" w:rsidP="001B50FC">
      <w:pPr>
        <w:pStyle w:val="Normalbeforebullet"/>
        <w:rPr>
          <w:b/>
          <w:bCs/>
        </w:rPr>
      </w:pPr>
      <w:r w:rsidRPr="001B50FC">
        <w:rPr>
          <w:b/>
          <w:bCs/>
        </w:rPr>
        <w:t>Step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1: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Department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invitation</w:t>
      </w:r>
    </w:p>
    <w:p w14:paraId="1F542AD4" w14:textId="789FBDAF" w:rsidR="00986A60" w:rsidRDefault="007F682D" w:rsidP="001B50FC"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will</w:t>
      </w:r>
      <w:r w:rsidR="000D4662">
        <w:t xml:space="preserve"> </w:t>
      </w:r>
      <w:r>
        <w:t>invite</w:t>
      </w:r>
      <w:r w:rsidR="000D4662">
        <w:t xml:space="preserve"> </w:t>
      </w:r>
      <w:r>
        <w:t>native</w:t>
      </w:r>
      <w:r w:rsidR="000D4662">
        <w:t xml:space="preserve"> </w:t>
      </w:r>
      <w:r>
        <w:t>timber</w:t>
      </w:r>
      <w:r w:rsidR="000D4662">
        <w:t xml:space="preserve"> </w:t>
      </w:r>
      <w:r>
        <w:t>industry</w:t>
      </w:r>
      <w:r w:rsidR="000D4662">
        <w:t xml:space="preserve"> </w:t>
      </w:r>
      <w:r>
        <w:t>businesses</w:t>
      </w:r>
      <w:r w:rsidR="000D4662">
        <w:t xml:space="preserve"> </w:t>
      </w:r>
      <w:r>
        <w:t>which</w:t>
      </w:r>
      <w:r w:rsidR="000D4662">
        <w:t xml:space="preserve"> </w:t>
      </w:r>
      <w:r>
        <w:t>did</w:t>
      </w:r>
      <w:r w:rsidR="000D4662">
        <w:t xml:space="preserve"> </w:t>
      </w:r>
      <w:r>
        <w:t>not</w:t>
      </w:r>
      <w:r w:rsidR="000D4662">
        <w:t xml:space="preserve"> </w:t>
      </w:r>
      <w:r>
        <w:t>participate</w:t>
      </w:r>
      <w:r w:rsidR="000D4662">
        <w:t xml:space="preserve"> </w:t>
      </w:r>
      <w:r>
        <w:t>in</w:t>
      </w:r>
      <w:r w:rsidR="000D4662">
        <w:t xml:space="preserve"> </w:t>
      </w:r>
      <w:r>
        <w:t>Round</w:t>
      </w:r>
      <w:r w:rsidR="000D4662">
        <w:t xml:space="preserve"> </w:t>
      </w:r>
      <w:r>
        <w:t>1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program</w:t>
      </w:r>
      <w:r w:rsidR="000D4662">
        <w:t xml:space="preserve"> </w:t>
      </w:r>
      <w:r>
        <w:t>to</w:t>
      </w:r>
      <w:r w:rsidR="000D4662">
        <w:t xml:space="preserve"> </w:t>
      </w:r>
      <w:r>
        <w:t>participate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program.</w:t>
      </w:r>
      <w:r w:rsidR="000D4662">
        <w:t xml:space="preserve"> </w:t>
      </w:r>
    </w:p>
    <w:p w14:paraId="7AFBD1CA" w14:textId="79B54E24" w:rsidR="00986A60" w:rsidRDefault="007F682D" w:rsidP="001B50FC">
      <w:r>
        <w:t>Businesses</w:t>
      </w:r>
      <w:r w:rsidR="000D4662">
        <w:t xml:space="preserve"> </w:t>
      </w:r>
      <w:r>
        <w:t>which</w:t>
      </w:r>
      <w:r w:rsidR="000D4662">
        <w:t xml:space="preserve"> </w:t>
      </w:r>
      <w:r>
        <w:t>believe</w:t>
      </w:r>
      <w:r w:rsidR="000D4662">
        <w:t xml:space="preserve"> </w:t>
      </w:r>
      <w:r>
        <w:t>they</w:t>
      </w:r>
      <w:r w:rsidR="000D4662">
        <w:t xml:space="preserve"> </w:t>
      </w:r>
      <w:r>
        <w:t>meet</w:t>
      </w:r>
      <w:r w:rsidR="000D4662">
        <w:t xml:space="preserve"> </w:t>
      </w:r>
      <w:r>
        <w:t>the</w:t>
      </w:r>
      <w:r w:rsidR="000D4662">
        <w:t xml:space="preserve"> </w:t>
      </w:r>
      <w:r>
        <w:t>eligibility</w:t>
      </w:r>
      <w:r w:rsidR="000D4662">
        <w:t xml:space="preserve"> </w:t>
      </w:r>
      <w:r>
        <w:t>criteria</w:t>
      </w:r>
      <w:r w:rsidR="000D4662">
        <w:t xml:space="preserve"> </w:t>
      </w:r>
      <w:r>
        <w:t>but</w:t>
      </w:r>
      <w:r w:rsidR="000D4662">
        <w:t xml:space="preserve"> </w:t>
      </w:r>
      <w:r>
        <w:t>did</w:t>
      </w:r>
      <w:r w:rsidR="000D4662">
        <w:t xml:space="preserve"> </w:t>
      </w:r>
      <w:r>
        <w:t>not</w:t>
      </w:r>
      <w:r w:rsidR="000D4662">
        <w:t xml:space="preserve"> </w:t>
      </w:r>
      <w:r>
        <w:t>receive</w:t>
      </w:r>
      <w:r w:rsidR="000D4662">
        <w:t xml:space="preserve"> </w:t>
      </w:r>
      <w:r>
        <w:t>an</w:t>
      </w:r>
      <w:r w:rsidR="000D4662">
        <w:t xml:space="preserve"> </w:t>
      </w:r>
      <w:r>
        <w:t>invitation</w:t>
      </w:r>
      <w:r w:rsidR="000D4662">
        <w:t xml:space="preserve"> </w:t>
      </w:r>
      <w:r>
        <w:t>to</w:t>
      </w:r>
      <w:r w:rsidR="000D4662">
        <w:t xml:space="preserve"> </w:t>
      </w:r>
      <w:r>
        <w:t>apply</w:t>
      </w:r>
      <w:r w:rsidR="000D4662">
        <w:t xml:space="preserve"> </w:t>
      </w:r>
      <w:r>
        <w:t>are</w:t>
      </w:r>
      <w:r w:rsidR="000D4662">
        <w:t xml:space="preserve"> </w:t>
      </w:r>
      <w:r>
        <w:t>encouraged</w:t>
      </w:r>
      <w:r w:rsidR="000D4662">
        <w:t xml:space="preserve"> </w:t>
      </w:r>
      <w:r>
        <w:t>to</w:t>
      </w:r>
      <w:r w:rsidR="000D4662">
        <w:t xml:space="preserve"> </w:t>
      </w:r>
      <w:r>
        <w:t>contact</w:t>
      </w:r>
      <w:r w:rsidR="000D4662">
        <w:t xml:space="preserve"> </w:t>
      </w:r>
      <w:r>
        <w:t>the</w:t>
      </w:r>
      <w:r w:rsidR="000D4662">
        <w:t xml:space="preserve"> </w:t>
      </w:r>
      <w:r>
        <w:t>Economic</w:t>
      </w:r>
      <w:r w:rsidR="000D4662">
        <w:t xml:space="preserve"> </w:t>
      </w:r>
      <w:r>
        <w:t>Recovery</w:t>
      </w:r>
      <w:r w:rsidR="000D4662">
        <w:t xml:space="preserve"> </w:t>
      </w:r>
      <w:r>
        <w:t>and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Support</w:t>
      </w:r>
      <w:r w:rsidR="000D4662">
        <w:t xml:space="preserve"> </w:t>
      </w:r>
      <w:r>
        <w:t>Officer</w:t>
      </w:r>
      <w:r w:rsidR="000D4662">
        <w:t xml:space="preserve"> </w:t>
      </w:r>
      <w:r>
        <w:t>on</w:t>
      </w:r>
      <w:r w:rsidR="000D4662">
        <w:t xml:space="preserve"> </w:t>
      </w:r>
      <w:r>
        <w:t>1800</w:t>
      </w:r>
      <w:r w:rsidR="000D4662">
        <w:t xml:space="preserve"> </w:t>
      </w:r>
      <w:r>
        <w:t>318</w:t>
      </w:r>
      <w:r w:rsidR="000D4662">
        <w:t xml:space="preserve"> </w:t>
      </w:r>
      <w:r>
        <w:t>182</w:t>
      </w:r>
      <w:r w:rsidR="000D4662">
        <w:t xml:space="preserve"> </w:t>
      </w:r>
      <w:r>
        <w:t>or</w:t>
      </w:r>
      <w:r w:rsidR="000D4662">
        <w:t xml:space="preserve"> </w:t>
      </w:r>
      <w:r>
        <w:t>email</w:t>
      </w:r>
      <w:r w:rsidR="000D4662">
        <w:t xml:space="preserve"> </w:t>
      </w:r>
      <w:hyperlink r:id="rId11" w:history="1">
        <w:r>
          <w:rPr>
            <w:rStyle w:val="Hyperlink"/>
          </w:rPr>
          <w:t>victorianforestryplan@djpr.vic.gov.au</w:t>
        </w:r>
      </w:hyperlink>
      <w:r w:rsidR="000D4662">
        <w:t xml:space="preserve"> </w:t>
      </w:r>
      <w:r>
        <w:t>to</w:t>
      </w:r>
      <w:r w:rsidR="000D4662">
        <w:t xml:space="preserve"> </w:t>
      </w:r>
      <w:r>
        <w:t>discuss</w:t>
      </w:r>
      <w:r w:rsidR="000D4662">
        <w:t xml:space="preserve"> </w:t>
      </w:r>
      <w:r>
        <w:t>their</w:t>
      </w:r>
      <w:r w:rsidR="000D4662">
        <w:t xml:space="preserve"> </w:t>
      </w:r>
      <w:r>
        <w:t>eligibility.</w:t>
      </w:r>
      <w:r w:rsidR="000D4662">
        <w:t xml:space="preserve"> </w:t>
      </w:r>
      <w:r>
        <w:t>See</w:t>
      </w:r>
      <w:r w:rsidR="000D4662">
        <w:t xml:space="preserve"> </w:t>
      </w:r>
      <w:r>
        <w:t>also</w:t>
      </w:r>
      <w:r w:rsidR="000D4662">
        <w:t xml:space="preserve"> </w:t>
      </w:r>
      <w:r>
        <w:t>Section</w:t>
      </w:r>
      <w:r w:rsidR="000D4662">
        <w:t xml:space="preserve"> </w:t>
      </w:r>
      <w:r>
        <w:t>8</w:t>
      </w:r>
      <w:r w:rsidR="000D4662">
        <w:t xml:space="preserve"> </w:t>
      </w:r>
      <w:r>
        <w:t>Eligibility</w:t>
      </w:r>
      <w:r w:rsidR="000D4662">
        <w:t xml:space="preserve"> </w:t>
      </w:r>
      <w:r>
        <w:t>–</w:t>
      </w:r>
      <w:r w:rsidR="000D4662">
        <w:t xml:space="preserve"> </w:t>
      </w:r>
      <w:r>
        <w:t>Program</w:t>
      </w:r>
      <w:r w:rsidR="000D4662">
        <w:t xml:space="preserve"> </w:t>
      </w:r>
      <w:r>
        <w:t>Participant.</w:t>
      </w:r>
    </w:p>
    <w:p w14:paraId="29AC3D3A" w14:textId="1CD6B4D7" w:rsidR="00986A60" w:rsidRPr="001B50FC" w:rsidRDefault="007F682D" w:rsidP="001B50FC">
      <w:pPr>
        <w:pStyle w:val="Normalbeforebullet"/>
        <w:rPr>
          <w:b/>
          <w:bCs/>
        </w:rPr>
      </w:pPr>
      <w:r w:rsidRPr="001B50FC">
        <w:rPr>
          <w:b/>
          <w:bCs/>
        </w:rPr>
        <w:lastRenderedPageBreak/>
        <w:t>Step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2: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Engagement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of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a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Registered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Service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Provider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and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Scope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of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Services</w:t>
      </w:r>
    </w:p>
    <w:p w14:paraId="4FB5A3E0" w14:textId="00945E81" w:rsidR="00986A60" w:rsidRDefault="007F682D" w:rsidP="001B50FC">
      <w:r>
        <w:t>Prior</w:t>
      </w:r>
      <w:r w:rsidR="000D4662">
        <w:t xml:space="preserve"> </w:t>
      </w:r>
      <w:r>
        <w:t>to</w:t>
      </w:r>
      <w:r w:rsidR="000D4662">
        <w:t xml:space="preserve"> </w:t>
      </w:r>
      <w:r>
        <w:t>applying</w:t>
      </w:r>
      <w:r w:rsidR="000D4662">
        <w:t xml:space="preserve"> </w:t>
      </w:r>
      <w:r>
        <w:t>for</w:t>
      </w:r>
      <w:r w:rsidR="000D4662">
        <w:t xml:space="preserve"> </w:t>
      </w:r>
      <w:r>
        <w:t>a</w:t>
      </w:r>
      <w:r w:rsidR="000D4662">
        <w:t xml:space="preserve"> </w:t>
      </w:r>
      <w:r>
        <w:t>voucher,</w:t>
      </w:r>
      <w:r w:rsidR="000D4662">
        <w:t xml:space="preserve"> </w:t>
      </w:r>
      <w:r>
        <w:t>eligible</w:t>
      </w:r>
      <w:r w:rsidR="000D4662">
        <w:t xml:space="preserve"> </w:t>
      </w:r>
      <w:r>
        <w:t>businesses</w:t>
      </w:r>
      <w:r w:rsidR="000D4662">
        <w:t xml:space="preserve"> </w:t>
      </w:r>
      <w:r>
        <w:t>must</w:t>
      </w:r>
      <w:r w:rsidR="000D4662">
        <w:t xml:space="preserve"> </w:t>
      </w:r>
      <w:r>
        <w:t>first</w:t>
      </w:r>
      <w:r w:rsidR="000D4662">
        <w:t xml:space="preserve"> </w:t>
      </w:r>
      <w:r>
        <w:t>engage</w:t>
      </w:r>
      <w:r w:rsidR="000D4662">
        <w:t xml:space="preserve"> </w:t>
      </w:r>
      <w:r>
        <w:t>with</w:t>
      </w:r>
      <w:r w:rsidR="000D4662">
        <w:t xml:space="preserve"> </w:t>
      </w:r>
      <w:r>
        <w:t>a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to</w:t>
      </w:r>
      <w:r w:rsidR="000D4662">
        <w:t xml:space="preserve"> </w:t>
      </w:r>
      <w:r>
        <w:t>agree</w:t>
      </w:r>
      <w:r w:rsidR="000D4662">
        <w:t xml:space="preserve"> </w:t>
      </w:r>
      <w:r>
        <w:t>on</w:t>
      </w:r>
      <w:r w:rsidR="000D4662">
        <w:t xml:space="preserve"> </w:t>
      </w:r>
      <w:r>
        <w:t>the</w:t>
      </w:r>
      <w:r w:rsidR="000D4662">
        <w:t xml:space="preserve"> </w:t>
      </w:r>
      <w:r>
        <w:t>services,</w:t>
      </w:r>
      <w:r w:rsidR="000D4662">
        <w:t xml:space="preserve"> </w:t>
      </w:r>
      <w:r>
        <w:t>their</w:t>
      </w:r>
      <w:r w:rsidR="000D4662">
        <w:t xml:space="preserve"> </w:t>
      </w:r>
      <w:r>
        <w:t>timing</w:t>
      </w:r>
      <w:r w:rsidR="000D4662">
        <w:t xml:space="preserve"> </w:t>
      </w:r>
      <w:r>
        <w:t>and</w:t>
      </w:r>
      <w:r w:rsidR="000D4662">
        <w:t xml:space="preserve"> </w:t>
      </w:r>
      <w:r>
        <w:t>cost,</w:t>
      </w:r>
      <w:r w:rsidR="000D4662">
        <w:t xml:space="preserve"> </w:t>
      </w:r>
      <w:r>
        <w:t>and</w:t>
      </w:r>
      <w:r w:rsidR="000D4662">
        <w:t xml:space="preserve"> </w:t>
      </w:r>
      <w:r>
        <w:t>prepare</w:t>
      </w:r>
      <w:r w:rsidR="000D4662">
        <w:t xml:space="preserve"> </w:t>
      </w:r>
      <w:r>
        <w:t>a</w:t>
      </w:r>
      <w:r w:rsidR="000D4662">
        <w:t xml:space="preserve"> </w:t>
      </w:r>
      <w:r>
        <w:t>‘Scope</w:t>
      </w:r>
      <w:r w:rsidR="000D4662">
        <w:t xml:space="preserve"> </w:t>
      </w:r>
      <w:r>
        <w:t>of</w:t>
      </w:r>
      <w:r w:rsidR="000D4662">
        <w:t xml:space="preserve"> </w:t>
      </w:r>
      <w:r>
        <w:t>Services’</w:t>
      </w:r>
      <w:r>
        <w:rPr>
          <w:vertAlign w:val="superscript"/>
        </w:rPr>
        <w:footnoteReference w:id="3"/>
      </w:r>
      <w:r>
        <w:t>.</w:t>
      </w:r>
    </w:p>
    <w:p w14:paraId="065C9EFF" w14:textId="7DA2590A" w:rsidR="00986A60" w:rsidRPr="001B50FC" w:rsidRDefault="007F682D" w:rsidP="001B50FC">
      <w:pPr>
        <w:pStyle w:val="Normalbeforebullet"/>
        <w:rPr>
          <w:b/>
          <w:bCs/>
        </w:rPr>
      </w:pPr>
      <w:r w:rsidRPr="001B50FC">
        <w:rPr>
          <w:b/>
          <w:bCs/>
        </w:rPr>
        <w:t>Step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3: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Prepare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an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application</w:t>
      </w:r>
    </w:p>
    <w:p w14:paraId="2A4C4F37" w14:textId="28CEC065" w:rsidR="00986A60" w:rsidRDefault="007F682D" w:rsidP="001B50FC">
      <w:r>
        <w:t>When</w:t>
      </w:r>
      <w:r w:rsidR="000D4662">
        <w:t xml:space="preserve"> </w:t>
      </w:r>
      <w:r>
        <w:t>applying</w:t>
      </w:r>
      <w:r w:rsidR="000D4662">
        <w:t xml:space="preserve"> </w:t>
      </w:r>
      <w:r>
        <w:t>for</w:t>
      </w:r>
      <w:r w:rsidR="000D4662">
        <w:t xml:space="preserve"> </w:t>
      </w:r>
      <w:r>
        <w:t>a</w:t>
      </w:r>
      <w:r w:rsidR="000D4662">
        <w:t xml:space="preserve"> </w:t>
      </w:r>
      <w:r>
        <w:t>voucher,</w:t>
      </w:r>
      <w:r w:rsidR="000D4662">
        <w:t xml:space="preserve"> </w:t>
      </w:r>
      <w:r>
        <w:t>a</w:t>
      </w:r>
      <w:r w:rsidR="000D4662">
        <w:t xml:space="preserve"> </w:t>
      </w:r>
      <w:r>
        <w:t>detailed</w:t>
      </w:r>
      <w:r w:rsidR="000D4662">
        <w:t xml:space="preserve"> </w:t>
      </w:r>
      <w:r>
        <w:t>‘Scope</w:t>
      </w:r>
      <w:r w:rsidR="000D4662">
        <w:t xml:space="preserve"> </w:t>
      </w:r>
      <w:r>
        <w:t>of</w:t>
      </w:r>
      <w:r w:rsidR="000D4662">
        <w:t xml:space="preserve"> </w:t>
      </w:r>
      <w:r>
        <w:t>Services’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front</w:t>
      </w:r>
      <w:r w:rsidR="000D4662">
        <w:t xml:space="preserve"> </w:t>
      </w:r>
      <w:r>
        <w:t>page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applicant’s</w:t>
      </w:r>
      <w:r w:rsidR="000D4662">
        <w:t xml:space="preserve"> </w:t>
      </w:r>
      <w:r>
        <w:t>current</w:t>
      </w:r>
      <w:r w:rsidR="000D4662">
        <w:t xml:space="preserve"> </w:t>
      </w:r>
      <w:proofErr w:type="spellStart"/>
      <w:r>
        <w:t>VicForests</w:t>
      </w:r>
      <w:proofErr w:type="spellEnd"/>
      <w:r w:rsidR="000D4662">
        <w:t xml:space="preserve"> </w:t>
      </w:r>
      <w:r>
        <w:t>agreement</w:t>
      </w:r>
      <w:r w:rsidR="000D4662">
        <w:t xml:space="preserve"> </w:t>
      </w:r>
      <w:r>
        <w:t>or</w:t>
      </w:r>
      <w:r w:rsidR="000D4662">
        <w:t xml:space="preserve"> </w:t>
      </w:r>
      <w:r>
        <w:t>licence,</w:t>
      </w:r>
      <w:r w:rsidR="000D4662">
        <w:t xml:space="preserve"> </w:t>
      </w:r>
      <w:r>
        <w:t>including</w:t>
      </w:r>
      <w:r w:rsidR="000D4662">
        <w:t xml:space="preserve"> </w:t>
      </w:r>
      <w:r>
        <w:t>the</w:t>
      </w:r>
      <w:r w:rsidR="000D4662">
        <w:t xml:space="preserve"> </w:t>
      </w:r>
      <w:r>
        <w:t>expiry</w:t>
      </w:r>
      <w:r w:rsidR="000D4662">
        <w:t xml:space="preserve"> </w:t>
      </w:r>
      <w:r>
        <w:t>date,</w:t>
      </w:r>
      <w:r w:rsidR="000D4662">
        <w:t xml:space="preserve"> </w:t>
      </w:r>
      <w:r>
        <w:t>must</w:t>
      </w:r>
      <w:r w:rsidR="000D4662">
        <w:t xml:space="preserve"> </w:t>
      </w:r>
      <w:r>
        <w:t>be</w:t>
      </w:r>
      <w:r w:rsidR="000D4662">
        <w:t xml:space="preserve"> </w:t>
      </w:r>
      <w:r>
        <w:t>included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application.</w:t>
      </w:r>
    </w:p>
    <w:p w14:paraId="4C87BBC2" w14:textId="7C167254" w:rsidR="00986A60" w:rsidRDefault="007F682D" w:rsidP="001B50FC">
      <w:r>
        <w:t>It</w:t>
      </w:r>
      <w:r w:rsidR="000D4662">
        <w:t xml:space="preserve"> </w:t>
      </w:r>
      <w:r>
        <w:t>is</w:t>
      </w:r>
      <w:r w:rsidR="000D4662">
        <w:t xml:space="preserve"> </w:t>
      </w:r>
      <w:r>
        <w:t>the</w:t>
      </w:r>
      <w:r w:rsidR="000D4662">
        <w:t xml:space="preserve"> </w:t>
      </w:r>
      <w:r>
        <w:t>applicant’s</w:t>
      </w:r>
      <w:r w:rsidR="000D4662">
        <w:t xml:space="preserve"> </w:t>
      </w:r>
      <w:r>
        <w:t>responsibility</w:t>
      </w:r>
      <w:r w:rsidR="000D4662">
        <w:t xml:space="preserve"> </w:t>
      </w:r>
      <w:r>
        <w:t>to</w:t>
      </w:r>
      <w:r w:rsidR="000D4662">
        <w:t xml:space="preserve"> </w:t>
      </w:r>
      <w:r>
        <w:t>ensure</w:t>
      </w:r>
      <w:r w:rsidR="000D4662">
        <w:t xml:space="preserve"> </w:t>
      </w:r>
      <w:r>
        <w:t>that</w:t>
      </w:r>
      <w:r w:rsidR="000D4662">
        <w:t xml:space="preserve"> </w:t>
      </w:r>
      <w:r>
        <w:t>all</w:t>
      </w:r>
      <w:r w:rsidR="000D4662">
        <w:t xml:space="preserve"> </w:t>
      </w:r>
      <w:r>
        <w:t>the</w:t>
      </w:r>
      <w:r w:rsidR="000D4662">
        <w:t xml:space="preserve"> </w:t>
      </w:r>
      <w:r>
        <w:t>requested</w:t>
      </w:r>
      <w:r w:rsidR="000D4662">
        <w:t xml:space="preserve"> </w:t>
      </w:r>
      <w:r>
        <w:t>information</w:t>
      </w:r>
      <w:r w:rsidR="000D4662">
        <w:t xml:space="preserve"> </w:t>
      </w:r>
      <w:r>
        <w:t>is</w:t>
      </w:r>
      <w:r w:rsidR="000D4662">
        <w:t xml:space="preserve"> </w:t>
      </w:r>
      <w:r>
        <w:t>supplied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Department.</w:t>
      </w:r>
      <w:r w:rsidR="000D4662">
        <w:t xml:space="preserve"> </w:t>
      </w:r>
    </w:p>
    <w:p w14:paraId="0E3AE5F5" w14:textId="73646AE2" w:rsidR="00986A60" w:rsidRPr="001B50FC" w:rsidRDefault="007F682D" w:rsidP="001B50FC">
      <w:pPr>
        <w:pStyle w:val="Normalbeforebullet"/>
        <w:rPr>
          <w:b/>
          <w:bCs/>
        </w:rPr>
      </w:pPr>
      <w:r w:rsidRPr="001B50FC">
        <w:rPr>
          <w:b/>
          <w:bCs/>
        </w:rPr>
        <w:t>Step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4: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Application</w:t>
      </w:r>
      <w:r w:rsidR="000D4662">
        <w:rPr>
          <w:b/>
          <w:bCs/>
        </w:rPr>
        <w:t xml:space="preserve"> </w:t>
      </w:r>
      <w:r w:rsidRPr="001B50FC">
        <w:rPr>
          <w:b/>
          <w:bCs/>
        </w:rPr>
        <w:t>assessment</w:t>
      </w:r>
    </w:p>
    <w:p w14:paraId="0494B1BD" w14:textId="591387A9" w:rsidR="00986A60" w:rsidRDefault="007F682D" w:rsidP="001B50FC">
      <w:r>
        <w:t>Once</w:t>
      </w:r>
      <w:r w:rsidR="000D4662">
        <w:t xml:space="preserve"> </w:t>
      </w:r>
      <w:r>
        <w:t>the</w:t>
      </w:r>
      <w:r w:rsidR="000D4662">
        <w:t xml:space="preserve"> </w:t>
      </w:r>
      <w:r>
        <w:t>application</w:t>
      </w:r>
      <w:r w:rsidR="000D4662">
        <w:t xml:space="preserve"> </w:t>
      </w:r>
      <w:r>
        <w:t>is</w:t>
      </w:r>
      <w:r w:rsidR="000D4662">
        <w:t xml:space="preserve"> </w:t>
      </w:r>
      <w:r>
        <w:t>received,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will</w:t>
      </w:r>
      <w:r w:rsidR="000D4662">
        <w:t xml:space="preserve"> </w:t>
      </w:r>
      <w:r>
        <w:t>confirm</w:t>
      </w:r>
      <w:r w:rsidR="000D4662">
        <w:t xml:space="preserve"> </w:t>
      </w:r>
      <w:r>
        <w:t>the</w:t>
      </w:r>
      <w:r w:rsidR="000D4662">
        <w:t xml:space="preserve"> </w:t>
      </w:r>
      <w:r>
        <w:t>applicant’s</w:t>
      </w:r>
      <w:r w:rsidR="000D4662">
        <w:t xml:space="preserve"> </w:t>
      </w:r>
      <w:r>
        <w:t>eligibility,</w:t>
      </w:r>
      <w:r w:rsidR="000D4662">
        <w:t xml:space="preserve"> </w:t>
      </w:r>
      <w:r>
        <w:t>conduct</w:t>
      </w:r>
      <w:r w:rsidR="000D4662">
        <w:t xml:space="preserve"> </w:t>
      </w:r>
      <w:r>
        <w:t>due</w:t>
      </w:r>
      <w:r w:rsidR="000D4662">
        <w:t xml:space="preserve"> </w:t>
      </w:r>
      <w:proofErr w:type="gramStart"/>
      <w:r>
        <w:t>diligence</w:t>
      </w:r>
      <w:proofErr w:type="gramEnd"/>
      <w:r w:rsidR="000D4662">
        <w:t xml:space="preserve"> </w:t>
      </w:r>
      <w:r>
        <w:t>and</w:t>
      </w:r>
      <w:r w:rsidR="000D4662">
        <w:t xml:space="preserve"> </w:t>
      </w:r>
      <w:r>
        <w:t>assess</w:t>
      </w:r>
      <w:r w:rsidR="000D4662">
        <w:t xml:space="preserve"> </w:t>
      </w:r>
      <w:r>
        <w:t>the</w:t>
      </w:r>
      <w:r w:rsidR="000D4662">
        <w:t xml:space="preserve"> </w:t>
      </w:r>
      <w:r>
        <w:t>Scope</w:t>
      </w:r>
      <w:r w:rsidR="000D4662">
        <w:t xml:space="preserve"> </w:t>
      </w:r>
      <w:r>
        <w:t>of</w:t>
      </w:r>
      <w:r w:rsidR="000D4662">
        <w:t xml:space="preserve"> </w:t>
      </w:r>
      <w:r>
        <w:t>Services</w:t>
      </w:r>
      <w:r w:rsidR="000D4662">
        <w:t xml:space="preserve"> </w:t>
      </w:r>
      <w:r>
        <w:t>to</w:t>
      </w:r>
      <w:r w:rsidR="000D4662">
        <w:t xml:space="preserve"> </w:t>
      </w:r>
      <w:r>
        <w:t>ensure</w:t>
      </w:r>
      <w:r w:rsidR="000D4662">
        <w:t xml:space="preserve"> </w:t>
      </w:r>
      <w:r>
        <w:t>it</w:t>
      </w:r>
      <w:r w:rsidR="000D4662">
        <w:t xml:space="preserve"> </w:t>
      </w:r>
      <w:r>
        <w:t>meets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program’s</w:t>
      </w:r>
      <w:r w:rsidR="000D4662">
        <w:t xml:space="preserve"> </w:t>
      </w:r>
      <w:r>
        <w:t>requirements</w:t>
      </w:r>
      <w:r w:rsidR="000D4662">
        <w:t xml:space="preserve"> </w:t>
      </w:r>
      <w:r>
        <w:t>and</w:t>
      </w:r>
      <w:r w:rsidR="000D4662">
        <w:t xml:space="preserve"> </w:t>
      </w:r>
      <w:r>
        <w:t>reflects</w:t>
      </w:r>
      <w:r w:rsidR="000D4662">
        <w:t xml:space="preserve"> </w:t>
      </w:r>
      <w:r>
        <w:t>the</w:t>
      </w:r>
      <w:r w:rsidR="000D4662">
        <w:t xml:space="preserve"> </w:t>
      </w:r>
      <w:r>
        <w:t>required</w:t>
      </w:r>
      <w:r w:rsidR="000D4662">
        <w:t xml:space="preserve"> </w:t>
      </w:r>
      <w:r>
        <w:t>service</w:t>
      </w:r>
      <w:r w:rsidR="000D4662">
        <w:t xml:space="preserve"> </w:t>
      </w:r>
      <w:r>
        <w:t>delivery.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reserves</w:t>
      </w:r>
      <w:r w:rsidR="000D4662">
        <w:t xml:space="preserve"> </w:t>
      </w:r>
      <w:r>
        <w:t>the</w:t>
      </w:r>
      <w:r w:rsidR="000D4662">
        <w:t xml:space="preserve"> </w:t>
      </w:r>
      <w:r>
        <w:t>right</w:t>
      </w:r>
      <w:r w:rsidR="000D4662">
        <w:t xml:space="preserve"> </w:t>
      </w:r>
      <w:r>
        <w:t>to</w:t>
      </w:r>
      <w:r w:rsidR="000D4662">
        <w:t xml:space="preserve"> </w:t>
      </w:r>
      <w:r>
        <w:t>refuse</w:t>
      </w:r>
      <w:r w:rsidR="000D4662">
        <w:t xml:space="preserve"> </w:t>
      </w:r>
      <w:r>
        <w:t>a</w:t>
      </w:r>
      <w:r w:rsidR="000D4662">
        <w:t xml:space="preserve"> </w:t>
      </w:r>
      <w:r>
        <w:t>service</w:t>
      </w:r>
      <w:r w:rsidR="000D4662">
        <w:t xml:space="preserve"> </w:t>
      </w:r>
      <w:r>
        <w:t>delivery</w:t>
      </w:r>
      <w:r w:rsidR="000D4662">
        <w:t xml:space="preserve"> </w:t>
      </w:r>
      <w:r>
        <w:t>and</w:t>
      </w:r>
      <w:r w:rsidR="000D4662">
        <w:t xml:space="preserve"> </w:t>
      </w:r>
      <w:r>
        <w:t>will</w:t>
      </w:r>
      <w:r w:rsidR="000D4662">
        <w:t xml:space="preserve"> </w:t>
      </w:r>
      <w:r>
        <w:t>work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applicant</w:t>
      </w:r>
      <w:r w:rsidR="000D4662">
        <w:t xml:space="preserve"> </w:t>
      </w:r>
      <w:r>
        <w:t>to</w:t>
      </w:r>
      <w:r w:rsidR="000D4662">
        <w:t xml:space="preserve"> </w:t>
      </w:r>
      <w:r>
        <w:t>assist</w:t>
      </w:r>
      <w:r w:rsidR="000D4662">
        <w:t xml:space="preserve"> </w:t>
      </w:r>
      <w:r>
        <w:t>to</w:t>
      </w:r>
      <w:r w:rsidR="000D4662">
        <w:t xml:space="preserve"> </w:t>
      </w:r>
      <w:r>
        <w:t>resolve</w:t>
      </w:r>
      <w:r w:rsidR="000D4662">
        <w:t xml:space="preserve"> </w:t>
      </w:r>
      <w:r>
        <w:t>any</w:t>
      </w:r>
      <w:r w:rsidR="000D4662">
        <w:t xml:space="preserve"> </w:t>
      </w:r>
      <w:r>
        <w:t>concerns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may</w:t>
      </w:r>
      <w:r w:rsidR="000D4662">
        <w:t xml:space="preserve"> </w:t>
      </w:r>
      <w:r>
        <w:t>have,</w:t>
      </w:r>
      <w:r w:rsidR="000D4662">
        <w:t xml:space="preserve"> </w:t>
      </w:r>
      <w:r>
        <w:t>including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delivery</w:t>
      </w:r>
      <w:r w:rsidR="000D4662">
        <w:t xml:space="preserve"> </w:t>
      </w:r>
      <w:r>
        <w:t>of</w:t>
      </w:r>
      <w:r w:rsidR="000D4662">
        <w:t xml:space="preserve"> </w:t>
      </w:r>
      <w:r>
        <w:t>an</w:t>
      </w:r>
      <w:r w:rsidR="000D4662">
        <w:t xml:space="preserve"> </w:t>
      </w:r>
      <w:r>
        <w:t>alternative</w:t>
      </w:r>
      <w:r w:rsidR="000D4662">
        <w:t xml:space="preserve"> </w:t>
      </w:r>
      <w:r>
        <w:t>service</w:t>
      </w:r>
      <w:r w:rsidR="000D4662">
        <w:t xml:space="preserve"> </w:t>
      </w:r>
      <w:r>
        <w:t>provider,</w:t>
      </w:r>
      <w:r w:rsidR="000D4662">
        <w:t xml:space="preserve"> </w:t>
      </w:r>
      <w:r>
        <w:t>if</w:t>
      </w:r>
      <w:r w:rsidR="000D4662">
        <w:t xml:space="preserve"> </w:t>
      </w:r>
      <w:r>
        <w:t>necessary.</w:t>
      </w:r>
    </w:p>
    <w:p w14:paraId="577348F2" w14:textId="400A819D" w:rsidR="00986A60" w:rsidRDefault="007F682D" w:rsidP="001B50FC">
      <w:r>
        <w:t>Access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application</w:t>
      </w:r>
      <w:r w:rsidR="000D4662">
        <w:t xml:space="preserve"> </w:t>
      </w:r>
      <w:r>
        <w:t>form</w:t>
      </w:r>
      <w:r w:rsidR="000D4662">
        <w:t xml:space="preserve"> </w:t>
      </w:r>
      <w:r>
        <w:t>can</w:t>
      </w:r>
      <w:r w:rsidR="000D4662">
        <w:t xml:space="preserve"> </w:t>
      </w:r>
      <w:r>
        <w:t>be</w:t>
      </w:r>
      <w:r w:rsidR="000D4662">
        <w:t xml:space="preserve"> </w:t>
      </w:r>
      <w:r>
        <w:t>found</w:t>
      </w:r>
      <w:r w:rsidR="000D4662">
        <w:t xml:space="preserve"> </w:t>
      </w:r>
      <w:r>
        <w:t>on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</w:t>
      </w:r>
      <w:r w:rsidR="000D4662">
        <w:t xml:space="preserve"> </w:t>
      </w:r>
      <w:r>
        <w:t>website</w:t>
      </w:r>
      <w:r w:rsidR="000D4662">
        <w:t xml:space="preserve"> </w:t>
      </w:r>
      <w:r>
        <w:t>(</w:t>
      </w:r>
      <w:hyperlink r:id="rId12" w:anchor="no-back-button" w:history="1">
        <w:r>
          <w:rPr>
            <w:rStyle w:val="Hyperlink"/>
          </w:rPr>
          <w:t>business.vic.gov.au</w:t>
        </w:r>
      </w:hyperlink>
      <w:r>
        <w:t>).</w:t>
      </w:r>
    </w:p>
    <w:p w14:paraId="44766939" w14:textId="22F410A6" w:rsidR="00986A60" w:rsidRDefault="007F682D" w:rsidP="001B50FC">
      <w:pPr>
        <w:pStyle w:val="Heading1"/>
      </w:pPr>
      <w:r>
        <w:t>Important</w:t>
      </w:r>
      <w:r w:rsidR="000D4662">
        <w:t xml:space="preserve"> </w:t>
      </w:r>
      <w:r>
        <w:t>dates</w:t>
      </w:r>
    </w:p>
    <w:p w14:paraId="0DAF97C9" w14:textId="1484F0A6" w:rsidR="00986A60" w:rsidRDefault="007F682D" w:rsidP="001B50FC">
      <w:r>
        <w:t>Applications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</w:t>
      </w:r>
      <w:r w:rsidR="000D4662">
        <w:t xml:space="preserve"> </w:t>
      </w:r>
      <w:r>
        <w:t>open</w:t>
      </w:r>
      <w:r w:rsidR="000D4662">
        <w:t xml:space="preserve"> </w:t>
      </w:r>
      <w:r>
        <w:t>on</w:t>
      </w:r>
      <w:r w:rsidR="000D4662">
        <w:t xml:space="preserve"> </w:t>
      </w:r>
      <w:r w:rsidR="00D27637">
        <w:rPr>
          <w:rFonts w:ascii="VIC SemiBold" w:hAnsi="VIC SemiBold" w:cs="VIC SemiBold"/>
          <w:b/>
          <w:bCs/>
        </w:rPr>
        <w:t>25</w:t>
      </w:r>
      <w:r w:rsidR="000D4662">
        <w:rPr>
          <w:rFonts w:ascii="VIC SemiBold" w:hAnsi="VIC SemiBold" w:cs="VIC SemiBold"/>
          <w:b/>
          <w:bCs/>
        </w:rPr>
        <w:t xml:space="preserve"> </w:t>
      </w:r>
      <w:r>
        <w:rPr>
          <w:rFonts w:ascii="VIC SemiBold" w:hAnsi="VIC SemiBold" w:cs="VIC SemiBold"/>
          <w:b/>
          <w:bCs/>
        </w:rPr>
        <w:t>October</w:t>
      </w:r>
      <w:r w:rsidR="000D4662">
        <w:rPr>
          <w:rFonts w:ascii="VIC SemiBold" w:hAnsi="VIC SemiBold" w:cs="VIC SemiBold"/>
          <w:b/>
          <w:bCs/>
        </w:rPr>
        <w:t xml:space="preserve"> </w:t>
      </w:r>
      <w:r>
        <w:rPr>
          <w:rFonts w:ascii="VIC SemiBold" w:hAnsi="VIC SemiBold" w:cs="VIC SemiBold"/>
          <w:b/>
          <w:bCs/>
        </w:rPr>
        <w:t>2022</w:t>
      </w:r>
      <w:r w:rsidR="000D4662">
        <w:t xml:space="preserve"> </w:t>
      </w:r>
      <w:r>
        <w:t>and</w:t>
      </w:r>
      <w:r w:rsidR="000D4662">
        <w:t xml:space="preserve"> </w:t>
      </w:r>
      <w:r>
        <w:t>close</w:t>
      </w:r>
      <w:r w:rsidR="000D4662">
        <w:t xml:space="preserve"> </w:t>
      </w:r>
      <w:r>
        <w:t>on</w:t>
      </w:r>
      <w:r w:rsidR="000D4662">
        <w:t xml:space="preserve"> </w:t>
      </w:r>
      <w:r>
        <w:rPr>
          <w:rFonts w:ascii="VIC SemiBold" w:hAnsi="VIC SemiBold" w:cs="VIC SemiBold"/>
          <w:b/>
          <w:bCs/>
        </w:rPr>
        <w:t>31</w:t>
      </w:r>
      <w:r w:rsidR="000D4662">
        <w:rPr>
          <w:rFonts w:ascii="VIC SemiBold" w:hAnsi="VIC SemiBold" w:cs="VIC SemiBold"/>
          <w:b/>
          <w:bCs/>
        </w:rPr>
        <w:t xml:space="preserve"> </w:t>
      </w:r>
      <w:r>
        <w:rPr>
          <w:rFonts w:ascii="VIC SemiBold" w:hAnsi="VIC SemiBold" w:cs="VIC SemiBold"/>
          <w:b/>
          <w:bCs/>
        </w:rPr>
        <w:t>May</w:t>
      </w:r>
      <w:r w:rsidR="000D4662">
        <w:rPr>
          <w:rFonts w:ascii="VIC SemiBold" w:hAnsi="VIC SemiBold" w:cs="VIC SemiBold"/>
          <w:b/>
          <w:bCs/>
        </w:rPr>
        <w:t xml:space="preserve"> </w:t>
      </w:r>
      <w:r>
        <w:rPr>
          <w:rFonts w:ascii="VIC SemiBold" w:hAnsi="VIC SemiBold" w:cs="VIC SemiBold"/>
          <w:b/>
          <w:bCs/>
        </w:rPr>
        <w:t>2023</w:t>
      </w:r>
      <w:r>
        <w:t>.</w:t>
      </w:r>
      <w:r w:rsidR="000D4662">
        <w:t xml:space="preserve"> </w:t>
      </w:r>
    </w:p>
    <w:p w14:paraId="245EB8F6" w14:textId="2C7726A8" w:rsidR="00986A60" w:rsidRDefault="007F682D" w:rsidP="001B50FC">
      <w:r>
        <w:t>As</w:t>
      </w:r>
      <w:r w:rsidR="000D4662">
        <w:t xml:space="preserve"> </w:t>
      </w:r>
      <w:r>
        <w:t>the</w:t>
      </w:r>
      <w:r w:rsidR="000D4662">
        <w:t xml:space="preserve"> </w:t>
      </w:r>
      <w:r>
        <w:t>Victorian</w:t>
      </w:r>
      <w:r w:rsidR="000D4662">
        <w:t xml:space="preserve"> </w:t>
      </w:r>
      <w:r>
        <w:t>State</w:t>
      </w:r>
      <w:r w:rsidR="000D4662">
        <w:t xml:space="preserve"> </w:t>
      </w:r>
      <w:r>
        <w:t>election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held</w:t>
      </w:r>
      <w:r w:rsidR="000D4662">
        <w:t xml:space="preserve"> </w:t>
      </w:r>
      <w:r>
        <w:t>on</w:t>
      </w:r>
      <w:r w:rsidR="000D4662">
        <w:t xml:space="preserve"> </w:t>
      </w:r>
      <w:r>
        <w:t>Saturday</w:t>
      </w:r>
      <w:r w:rsidR="000D4662">
        <w:t xml:space="preserve"> </w:t>
      </w:r>
      <w:r>
        <w:t>26</w:t>
      </w:r>
      <w:r w:rsidR="000D4662">
        <w:t xml:space="preserve"> </w:t>
      </w:r>
      <w:r>
        <w:t>November</w:t>
      </w:r>
      <w:r w:rsidR="000D4662">
        <w:t xml:space="preserve"> </w:t>
      </w:r>
      <w:r>
        <w:t>2022,</w:t>
      </w:r>
      <w:r w:rsidR="000D4662">
        <w:t xml:space="preserve"> </w:t>
      </w:r>
      <w:r>
        <w:t>the</w:t>
      </w:r>
      <w:r w:rsidR="000D4662">
        <w:t xml:space="preserve"> </w:t>
      </w:r>
      <w:r>
        <w:t>Victorian</w:t>
      </w:r>
      <w:r w:rsidR="000D4662">
        <w:t xml:space="preserve"> </w:t>
      </w:r>
      <w:r>
        <w:t>Government</w:t>
      </w:r>
      <w:r w:rsidR="000D4662">
        <w:t xml:space="preserve"> </w:t>
      </w:r>
      <w:r>
        <w:t>will</w:t>
      </w:r>
      <w:r w:rsidR="000D4662">
        <w:t xml:space="preserve"> </w:t>
      </w:r>
      <w:r>
        <w:t>assume</w:t>
      </w:r>
      <w:r w:rsidR="000D4662">
        <w:t xml:space="preserve"> </w:t>
      </w:r>
      <w:r>
        <w:t>a</w:t>
      </w:r>
      <w:r w:rsidR="000D4662">
        <w:t xml:space="preserve"> </w:t>
      </w:r>
      <w:r>
        <w:t>caretaker</w:t>
      </w:r>
      <w:r w:rsidR="000D4662">
        <w:t xml:space="preserve"> </w:t>
      </w:r>
      <w:r>
        <w:t>role</w:t>
      </w:r>
      <w:r w:rsidR="000D4662">
        <w:t xml:space="preserve"> </w:t>
      </w:r>
      <w:r>
        <w:t>from</w:t>
      </w:r>
      <w:r w:rsidR="000D4662">
        <w:t xml:space="preserve"> </w:t>
      </w:r>
      <w:r>
        <w:t>6.00pm</w:t>
      </w:r>
      <w:r w:rsidR="000D4662">
        <w:t xml:space="preserve"> </w:t>
      </w:r>
      <w:r>
        <w:t>on</w:t>
      </w:r>
      <w:r w:rsidR="000D4662">
        <w:t xml:space="preserve"> </w:t>
      </w:r>
      <w:r>
        <w:t>1</w:t>
      </w:r>
      <w:r w:rsidR="000D4662">
        <w:t xml:space="preserve"> </w:t>
      </w:r>
      <w:r>
        <w:t>November</w:t>
      </w:r>
      <w:r w:rsidR="000D4662">
        <w:t xml:space="preserve"> </w:t>
      </w:r>
      <w:r>
        <w:t>2022</w:t>
      </w:r>
      <w:r w:rsidR="000D4662">
        <w:t xml:space="preserve"> </w:t>
      </w:r>
      <w:r>
        <w:t>until</w:t>
      </w:r>
      <w:r w:rsidR="000D4662">
        <w:t xml:space="preserve"> </w:t>
      </w:r>
      <w:r>
        <w:t>such</w:t>
      </w:r>
      <w:r w:rsidR="000D4662">
        <w:t xml:space="preserve"> </w:t>
      </w:r>
      <w:r>
        <w:t>time</w:t>
      </w:r>
      <w:r w:rsidR="000D4662">
        <w:t xml:space="preserve"> </w:t>
      </w:r>
      <w:r>
        <w:t>that</w:t>
      </w:r>
      <w:r w:rsidR="000D4662">
        <w:t xml:space="preserve"> </w:t>
      </w:r>
      <w:r>
        <w:t>either</w:t>
      </w:r>
      <w:r w:rsidR="000D4662">
        <w:t xml:space="preserve"> </w:t>
      </w:r>
      <w:r>
        <w:t>it</w:t>
      </w:r>
      <w:r w:rsidR="000D4662">
        <w:t xml:space="preserve"> </w:t>
      </w:r>
      <w:r>
        <w:t>becomes</w:t>
      </w:r>
      <w:r w:rsidR="000D4662">
        <w:t xml:space="preserve"> </w:t>
      </w:r>
      <w:r>
        <w:t>clear</w:t>
      </w:r>
      <w:r w:rsidR="000D4662">
        <w:t xml:space="preserve"> </w:t>
      </w:r>
      <w:r>
        <w:t>that</w:t>
      </w:r>
      <w:r w:rsidR="000D4662">
        <w:t xml:space="preserve"> </w:t>
      </w:r>
      <w:r>
        <w:t>the</w:t>
      </w:r>
      <w:r w:rsidR="000D4662">
        <w:t xml:space="preserve"> </w:t>
      </w:r>
      <w:r>
        <w:t>incumbent</w:t>
      </w:r>
      <w:r w:rsidR="000D4662">
        <w:t xml:space="preserve"> </w:t>
      </w:r>
      <w:r>
        <w:t>government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returned,</w:t>
      </w:r>
      <w:r w:rsidR="000D4662">
        <w:t xml:space="preserve"> </w:t>
      </w:r>
      <w:r>
        <w:t>or</w:t>
      </w:r>
      <w:r w:rsidR="000D4662">
        <w:t xml:space="preserve"> </w:t>
      </w:r>
      <w:r>
        <w:t>when</w:t>
      </w:r>
      <w:r w:rsidR="000D4662">
        <w:t xml:space="preserve"> </w:t>
      </w:r>
      <w:r>
        <w:t>a</w:t>
      </w:r>
      <w:r w:rsidR="000D4662">
        <w:t xml:space="preserve"> </w:t>
      </w:r>
      <w:r>
        <w:t>new</w:t>
      </w:r>
      <w:r w:rsidR="000D4662">
        <w:t xml:space="preserve"> </w:t>
      </w:r>
      <w:r>
        <w:t>government</w:t>
      </w:r>
      <w:r w:rsidR="000D4662">
        <w:t xml:space="preserve"> </w:t>
      </w:r>
      <w:r>
        <w:t>is</w:t>
      </w:r>
      <w:r w:rsidR="000D4662">
        <w:t xml:space="preserve"> </w:t>
      </w:r>
      <w:r>
        <w:t>commissioned.</w:t>
      </w:r>
    </w:p>
    <w:p w14:paraId="60EA7F05" w14:textId="64F24374" w:rsidR="00986A60" w:rsidRDefault="007F682D" w:rsidP="001B50FC">
      <w:r>
        <w:t>In</w:t>
      </w:r>
      <w:r w:rsidR="000D4662">
        <w:t xml:space="preserve"> </w:t>
      </w:r>
      <w:r>
        <w:t>line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caretaker</w:t>
      </w:r>
      <w:r w:rsidR="000D4662">
        <w:t xml:space="preserve"> </w:t>
      </w:r>
      <w:r>
        <w:t>conventions,</w:t>
      </w:r>
      <w:r w:rsidR="000D4662">
        <w:t xml:space="preserve"> </w:t>
      </w:r>
      <w:r>
        <w:t>the</w:t>
      </w:r>
      <w:r w:rsidR="000D4662">
        <w:t xml:space="preserve"> </w:t>
      </w:r>
      <w:r>
        <w:t>incoming</w:t>
      </w:r>
      <w:r w:rsidR="000D4662">
        <w:t xml:space="preserve"> </w:t>
      </w:r>
      <w:r>
        <w:t>government</w:t>
      </w:r>
      <w:r w:rsidR="000D4662">
        <w:t xml:space="preserve"> </w:t>
      </w:r>
      <w:r>
        <w:t>will</w:t>
      </w:r>
      <w:r w:rsidR="000D4662">
        <w:t xml:space="preserve"> </w:t>
      </w:r>
      <w:r>
        <w:t>determine</w:t>
      </w:r>
      <w:r w:rsidR="000D4662">
        <w:t xml:space="preserve"> </w:t>
      </w:r>
      <w:r>
        <w:t>whether</w:t>
      </w:r>
      <w:r w:rsidR="000D4662">
        <w:t xml:space="preserve"> </w:t>
      </w:r>
      <w:r>
        <w:t>to</w:t>
      </w:r>
      <w:r w:rsidR="000D4662">
        <w:t xml:space="preserve"> </w:t>
      </w:r>
      <w:r>
        <w:t>proceed</w:t>
      </w:r>
      <w:r w:rsidR="000D4662">
        <w:t xml:space="preserve"> </w:t>
      </w:r>
      <w:r>
        <w:t>with</w:t>
      </w:r>
      <w:r w:rsidR="000D4662">
        <w:t xml:space="preserve"> </w:t>
      </w:r>
      <w:r>
        <w:t>this</w:t>
      </w:r>
      <w:r w:rsidR="000D4662">
        <w:t xml:space="preserve"> </w:t>
      </w:r>
      <w:r>
        <w:t>voucher</w:t>
      </w:r>
      <w:r w:rsidR="000D4662">
        <w:t xml:space="preserve"> </w:t>
      </w:r>
      <w:r>
        <w:t>process</w:t>
      </w:r>
      <w:r w:rsidR="000D4662">
        <w:t xml:space="preserve"> </w:t>
      </w:r>
      <w:r>
        <w:t>and</w:t>
      </w:r>
      <w:r w:rsidR="000D4662">
        <w:t xml:space="preserve"> </w:t>
      </w:r>
      <w:r>
        <w:t>award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after</w:t>
      </w:r>
      <w:r w:rsidR="000D4662">
        <w:t xml:space="preserve"> </w:t>
      </w:r>
      <w:r>
        <w:t>the</w:t>
      </w:r>
      <w:r w:rsidR="000D4662">
        <w:t xml:space="preserve"> </w:t>
      </w:r>
      <w:r>
        <w:t>caretaker</w:t>
      </w:r>
      <w:r w:rsidR="000D4662">
        <w:t xml:space="preserve"> </w:t>
      </w:r>
      <w:r>
        <w:t>period.</w:t>
      </w:r>
    </w:p>
    <w:p w14:paraId="1F17D1DD" w14:textId="4066A862" w:rsidR="00986A60" w:rsidRPr="001B50FC" w:rsidRDefault="007F682D" w:rsidP="001B50FC">
      <w:pPr>
        <w:pStyle w:val="Normalbeforebullet"/>
      </w:pPr>
      <w:r>
        <w:t>Applicants</w:t>
      </w:r>
      <w:r w:rsidR="000D4662">
        <w:t xml:space="preserve"> </w:t>
      </w:r>
      <w:r>
        <w:t>should</w:t>
      </w:r>
      <w:r w:rsidR="000D4662">
        <w:t xml:space="preserve"> </w:t>
      </w:r>
      <w:r>
        <w:t>be</w:t>
      </w:r>
      <w:r w:rsidR="000D4662">
        <w:t xml:space="preserve"> </w:t>
      </w:r>
      <w:r>
        <w:t>aware</w:t>
      </w:r>
      <w:r w:rsidR="000D4662">
        <w:t xml:space="preserve"> </w:t>
      </w:r>
      <w:r>
        <w:t>that:</w:t>
      </w:r>
    </w:p>
    <w:p w14:paraId="6FDAC61A" w14:textId="59E96569" w:rsidR="00986A60" w:rsidRDefault="007F682D" w:rsidP="001B50FC">
      <w:pPr>
        <w:pStyle w:val="Bullet"/>
      </w:pPr>
      <w:r>
        <w:t>all</w:t>
      </w:r>
      <w:r w:rsidR="000D4662">
        <w:t xml:space="preserve"> </w:t>
      </w:r>
      <w:r>
        <w:t>information</w:t>
      </w:r>
      <w:r w:rsidR="000D4662">
        <w:t xml:space="preserve"> </w:t>
      </w:r>
      <w:r>
        <w:t>about</w:t>
      </w:r>
      <w:r w:rsidR="000D4662">
        <w:t xml:space="preserve"> </w:t>
      </w:r>
      <w:r>
        <w:t>this</w:t>
      </w:r>
      <w:r w:rsidR="000D4662">
        <w:t xml:space="preserve"> </w:t>
      </w:r>
      <w:r>
        <w:t>voucher</w:t>
      </w:r>
      <w:r w:rsidR="000D4662">
        <w:t xml:space="preserve"> </w:t>
      </w:r>
      <w:r>
        <w:t>process</w:t>
      </w:r>
      <w:r w:rsidR="000D4662">
        <w:t xml:space="preserve"> </w:t>
      </w:r>
      <w:r>
        <w:t>represents</w:t>
      </w:r>
      <w:r w:rsidR="000D4662">
        <w:t xml:space="preserve"> </w:t>
      </w:r>
      <w:r>
        <w:t>the</w:t>
      </w:r>
      <w:r w:rsidR="000D4662">
        <w:t xml:space="preserve"> </w:t>
      </w:r>
      <w:r>
        <w:t>position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current</w:t>
      </w:r>
      <w:r w:rsidR="000D4662">
        <w:t xml:space="preserve"> </w:t>
      </w:r>
      <w:r>
        <w:t>government</w:t>
      </w:r>
      <w:r w:rsidR="000D4662">
        <w:t xml:space="preserve"> </w:t>
      </w:r>
      <w:r>
        <w:t>only,</w:t>
      </w:r>
      <w:r w:rsidR="000D4662">
        <w:t xml:space="preserve"> </w:t>
      </w:r>
      <w:r>
        <w:t>and</w:t>
      </w:r>
      <w:r w:rsidR="000D4662">
        <w:t xml:space="preserve"> </w:t>
      </w:r>
      <w:r>
        <w:t>is</w:t>
      </w:r>
      <w:r w:rsidR="000D4662">
        <w:t xml:space="preserve"> </w:t>
      </w:r>
      <w:r>
        <w:t>subject</w:t>
      </w:r>
      <w:r w:rsidR="000D4662">
        <w:t xml:space="preserve"> </w:t>
      </w:r>
      <w:r>
        <w:t>to</w:t>
      </w:r>
      <w:r w:rsidR="000D4662">
        <w:t xml:space="preserve"> </w:t>
      </w:r>
      <w:r>
        <w:t>change;</w:t>
      </w:r>
      <w:r w:rsidR="000D4662">
        <w:t xml:space="preserve"> </w:t>
      </w:r>
      <w:r>
        <w:t>and</w:t>
      </w:r>
    </w:p>
    <w:p w14:paraId="36EEC3D7" w14:textId="01D845F5" w:rsidR="00986A60" w:rsidRDefault="007F682D" w:rsidP="001B50FC">
      <w:pPr>
        <w:pStyle w:val="Bulletlast"/>
      </w:pPr>
      <w:r>
        <w:t>the</w:t>
      </w:r>
      <w:r w:rsidR="000D4662">
        <w:t xml:space="preserve"> </w:t>
      </w:r>
      <w:r>
        <w:t>incoming</w:t>
      </w:r>
      <w:r w:rsidR="000D4662">
        <w:t xml:space="preserve"> </w:t>
      </w:r>
      <w:r>
        <w:t>government</w:t>
      </w:r>
      <w:r w:rsidR="000D4662">
        <w:t xml:space="preserve"> </w:t>
      </w:r>
      <w:r>
        <w:t>may</w:t>
      </w:r>
      <w:r w:rsidR="000D4662">
        <w:t xml:space="preserve"> </w:t>
      </w:r>
      <w:r>
        <w:t>decide</w:t>
      </w:r>
      <w:r w:rsidR="000D4662">
        <w:t xml:space="preserve"> </w:t>
      </w:r>
      <w:r>
        <w:t>not</w:t>
      </w:r>
      <w:r w:rsidR="000D4662">
        <w:t xml:space="preserve"> </w:t>
      </w:r>
      <w:r>
        <w:t>to</w:t>
      </w:r>
      <w:r w:rsidR="000D4662">
        <w:t xml:space="preserve"> </w:t>
      </w:r>
      <w:r>
        <w:t>proceed</w:t>
      </w:r>
      <w:r w:rsidR="000D4662">
        <w:t xml:space="preserve"> </w:t>
      </w:r>
      <w:r>
        <w:t>with</w:t>
      </w:r>
      <w:r w:rsidR="000D4662">
        <w:t xml:space="preserve"> </w:t>
      </w:r>
      <w:r>
        <w:t>this</w:t>
      </w:r>
      <w:r w:rsidR="000D4662">
        <w:t xml:space="preserve"> </w:t>
      </w:r>
      <w:r>
        <w:t>voucher</w:t>
      </w:r>
      <w:r w:rsidR="000D4662">
        <w:t xml:space="preserve"> </w:t>
      </w:r>
      <w:r>
        <w:t>program.</w:t>
      </w:r>
    </w:p>
    <w:p w14:paraId="0C6B0149" w14:textId="137D9CE3" w:rsidR="00986A60" w:rsidRDefault="007F682D" w:rsidP="001B50FC">
      <w:pPr>
        <w:pStyle w:val="Heading1"/>
      </w:pPr>
      <w:r>
        <w:t>Eligibility</w:t>
      </w:r>
      <w:r w:rsidR="000D4662">
        <w:t xml:space="preserve"> </w:t>
      </w:r>
      <w:r>
        <w:t>–</w:t>
      </w:r>
      <w:r w:rsidR="000D4662">
        <w:t xml:space="preserve"> </w:t>
      </w:r>
      <w:r>
        <w:t>FBTV-2</w:t>
      </w:r>
      <w:r w:rsidR="000D4662">
        <w:t xml:space="preserve"> </w:t>
      </w:r>
      <w:r>
        <w:t>Program</w:t>
      </w:r>
      <w:r w:rsidR="000D4662">
        <w:t xml:space="preserve"> </w:t>
      </w:r>
      <w:r>
        <w:t>Participant</w:t>
      </w:r>
    </w:p>
    <w:p w14:paraId="001CF310" w14:textId="5B41E535" w:rsidR="00986A60" w:rsidRDefault="007F682D" w:rsidP="001B50FC">
      <w:pPr>
        <w:pStyle w:val="Normalbeforebullet"/>
      </w:pP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eligible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program,</w:t>
      </w:r>
      <w:r w:rsidR="000D4662">
        <w:t xml:space="preserve"> </w:t>
      </w:r>
      <w:r>
        <w:t>Participants</w:t>
      </w:r>
      <w:r w:rsidR="000D4662">
        <w:t xml:space="preserve"> </w:t>
      </w:r>
      <w:r>
        <w:t>must</w:t>
      </w:r>
      <w:r w:rsidR="000D4662">
        <w:t xml:space="preserve"> </w:t>
      </w:r>
      <w:r>
        <w:t>be</w:t>
      </w:r>
      <w:r w:rsidR="000D4662">
        <w:t xml:space="preserve"> </w:t>
      </w:r>
      <w:r>
        <w:t>businesses</w:t>
      </w:r>
      <w:r w:rsidR="000D4662">
        <w:t xml:space="preserve"> </w:t>
      </w:r>
      <w:r>
        <w:t>that,</w:t>
      </w:r>
      <w:r w:rsidR="000D4662">
        <w:t xml:space="preserve"> </w:t>
      </w:r>
      <w:r>
        <w:t>at</w:t>
      </w:r>
      <w:r w:rsidR="000D4662">
        <w:t xml:space="preserve"> </w:t>
      </w:r>
      <w:r>
        <w:t>the</w:t>
      </w:r>
      <w:r w:rsidR="000D4662">
        <w:t xml:space="preserve"> </w:t>
      </w:r>
      <w:r>
        <w:t>date</w:t>
      </w:r>
      <w:r w:rsidR="000D4662">
        <w:t xml:space="preserve"> </w:t>
      </w:r>
      <w:r>
        <w:t>that</w:t>
      </w:r>
      <w:r w:rsidR="000D4662">
        <w:t xml:space="preserve"> </w:t>
      </w:r>
      <w:r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application</w:t>
      </w:r>
      <w:r w:rsidR="000D4662">
        <w:t xml:space="preserve"> </w:t>
      </w:r>
      <w:r>
        <w:t>is</w:t>
      </w:r>
      <w:r w:rsidR="000D4662">
        <w:t xml:space="preserve"> </w:t>
      </w:r>
      <w:r>
        <w:t>submitted,</w:t>
      </w:r>
      <w:r w:rsidR="000D4662">
        <w:t xml:space="preserve"> </w:t>
      </w:r>
      <w:r>
        <w:t>either:</w:t>
      </w:r>
      <w:r w:rsidR="000D4662">
        <w:t xml:space="preserve"> </w:t>
      </w:r>
    </w:p>
    <w:p w14:paraId="71A56BDD" w14:textId="14741508" w:rsidR="00986A60" w:rsidRDefault="007F682D" w:rsidP="001B50FC">
      <w:pPr>
        <w:pStyle w:val="Bullet"/>
      </w:pPr>
      <w:r>
        <w:t>hold</w:t>
      </w:r>
      <w:r w:rsidR="000D4662">
        <w:t xml:space="preserve"> </w:t>
      </w:r>
      <w:r>
        <w:t>a</w:t>
      </w:r>
      <w:r w:rsidR="000D4662">
        <w:t xml:space="preserve"> </w:t>
      </w:r>
      <w:r>
        <w:t>current</w:t>
      </w:r>
      <w:r w:rsidR="000D4662">
        <w:t xml:space="preserve"> </w:t>
      </w:r>
      <w:proofErr w:type="spellStart"/>
      <w:r>
        <w:t>VicForests</w:t>
      </w:r>
      <w:proofErr w:type="spellEnd"/>
      <w:r w:rsidR="000D4662">
        <w:t xml:space="preserve"> </w:t>
      </w:r>
      <w:r>
        <w:t>Timber</w:t>
      </w:r>
      <w:r w:rsidR="000D4662">
        <w:t xml:space="preserve"> </w:t>
      </w:r>
      <w:r>
        <w:t>Sale</w:t>
      </w:r>
      <w:r w:rsidR="000D4662">
        <w:t xml:space="preserve"> </w:t>
      </w:r>
      <w:r>
        <w:t>Agreement;</w:t>
      </w:r>
      <w:r w:rsidR="000D4662">
        <w:t xml:space="preserve"> </w:t>
      </w:r>
      <w:r>
        <w:t>or</w:t>
      </w:r>
    </w:p>
    <w:p w14:paraId="7227E493" w14:textId="12404893" w:rsidR="00986A60" w:rsidRDefault="007F682D" w:rsidP="001B50FC">
      <w:pPr>
        <w:pStyle w:val="Bullet"/>
      </w:pPr>
      <w:r>
        <w:t>hold</w:t>
      </w:r>
      <w:r w:rsidR="000D4662">
        <w:t xml:space="preserve"> </w:t>
      </w:r>
      <w:r>
        <w:t>a</w:t>
      </w:r>
      <w:r w:rsidR="000D4662">
        <w:t xml:space="preserve"> </w:t>
      </w:r>
      <w:r>
        <w:t>current</w:t>
      </w:r>
      <w:r w:rsidR="000D4662">
        <w:t xml:space="preserve"> </w:t>
      </w:r>
      <w:r>
        <w:t>Forest</w:t>
      </w:r>
      <w:r w:rsidR="000D4662">
        <w:t xml:space="preserve"> </w:t>
      </w:r>
      <w:r>
        <w:t>Produce</w:t>
      </w:r>
      <w:r w:rsidR="000D4662">
        <w:t xml:space="preserve"> </w:t>
      </w:r>
      <w:r>
        <w:t>Licence</w:t>
      </w:r>
      <w:r w:rsidR="000D4662">
        <w:t xml:space="preserve"> </w:t>
      </w:r>
      <w:r>
        <w:t>issued</w:t>
      </w:r>
      <w:r w:rsidR="000D4662">
        <w:t xml:space="preserve"> </w:t>
      </w:r>
      <w:r>
        <w:t>by</w:t>
      </w:r>
      <w:r w:rsidR="000D4662">
        <w:t xml:space="preserve"> </w:t>
      </w:r>
      <w:proofErr w:type="spellStart"/>
      <w:r>
        <w:t>VicForests</w:t>
      </w:r>
      <w:proofErr w:type="spellEnd"/>
      <w:r>
        <w:t>;</w:t>
      </w:r>
      <w:r w:rsidR="000D4662">
        <w:t xml:space="preserve"> </w:t>
      </w:r>
      <w:r>
        <w:t>or</w:t>
      </w:r>
    </w:p>
    <w:p w14:paraId="7F78BF94" w14:textId="6DC13AA3" w:rsidR="00986A60" w:rsidRDefault="007F682D" w:rsidP="001B50FC">
      <w:pPr>
        <w:pStyle w:val="Bullet"/>
      </w:pPr>
      <w:r>
        <w:lastRenderedPageBreak/>
        <w:t>are</w:t>
      </w:r>
      <w:r w:rsidR="000D4662">
        <w:t xml:space="preserve"> </w:t>
      </w:r>
      <w:r>
        <w:t>a</w:t>
      </w:r>
      <w:r w:rsidR="000D4662">
        <w:t xml:space="preserve"> </w:t>
      </w:r>
      <w:r>
        <w:t>timber</w:t>
      </w:r>
      <w:r w:rsidR="000D4662">
        <w:t xml:space="preserve"> </w:t>
      </w:r>
      <w:r>
        <w:t>harvest</w:t>
      </w:r>
      <w:r w:rsidR="000D4662">
        <w:t xml:space="preserve"> </w:t>
      </w:r>
      <w:r>
        <w:t>and/or</w:t>
      </w:r>
      <w:r w:rsidR="000D4662">
        <w:t xml:space="preserve"> </w:t>
      </w:r>
      <w:r>
        <w:t>haulage</w:t>
      </w:r>
      <w:r w:rsidR="000D4662">
        <w:t xml:space="preserve"> </w:t>
      </w:r>
      <w:r>
        <w:t>business</w:t>
      </w:r>
      <w:r w:rsidR="000D4662">
        <w:t xml:space="preserve"> </w:t>
      </w:r>
      <w:r>
        <w:t>with</w:t>
      </w:r>
      <w:r w:rsidR="000D4662">
        <w:t xml:space="preserve"> </w:t>
      </w:r>
      <w:r>
        <w:t>a</w:t>
      </w:r>
      <w:r w:rsidR="000D4662">
        <w:t xml:space="preserve"> </w:t>
      </w:r>
      <w:r>
        <w:t>current</w:t>
      </w:r>
      <w:r w:rsidR="000D4662">
        <w:t xml:space="preserve"> </w:t>
      </w:r>
      <w:r>
        <w:t>agreement</w:t>
      </w:r>
      <w:r w:rsidR="000D4662">
        <w:t xml:space="preserve"> </w:t>
      </w:r>
      <w:r>
        <w:t>to</w:t>
      </w:r>
      <w:r w:rsidR="000D4662">
        <w:t xml:space="preserve"> </w:t>
      </w:r>
      <w:r>
        <w:t>provide</w:t>
      </w:r>
      <w:r w:rsidR="000D4662">
        <w:t xml:space="preserve"> </w:t>
      </w:r>
      <w:r>
        <w:t>those</w:t>
      </w:r>
      <w:r w:rsidR="000D4662">
        <w:t xml:space="preserve"> </w:t>
      </w:r>
      <w:r>
        <w:t>services</w:t>
      </w:r>
      <w:r w:rsidR="000D4662">
        <w:t xml:space="preserve"> </w:t>
      </w:r>
      <w:r>
        <w:t>to</w:t>
      </w:r>
      <w:r w:rsidR="000D4662">
        <w:t xml:space="preserve"> </w:t>
      </w:r>
      <w:proofErr w:type="spellStart"/>
      <w:r>
        <w:t>VicForests</w:t>
      </w:r>
      <w:proofErr w:type="spellEnd"/>
      <w:r>
        <w:t>;</w:t>
      </w:r>
      <w:r w:rsidR="000D4662">
        <w:t xml:space="preserve"> </w:t>
      </w:r>
      <w:r>
        <w:t>or</w:t>
      </w:r>
      <w:r w:rsidR="000D4662">
        <w:t xml:space="preserve"> </w:t>
      </w:r>
    </w:p>
    <w:p w14:paraId="565A8B6C" w14:textId="29BD76DE" w:rsidR="00986A60" w:rsidRDefault="007F682D" w:rsidP="001B50FC">
      <w:pPr>
        <w:pStyle w:val="Bullet"/>
      </w:pPr>
      <w:r>
        <w:t>are</w:t>
      </w:r>
      <w:r w:rsidR="000D4662">
        <w:t xml:space="preserve"> </w:t>
      </w:r>
      <w:r>
        <w:t>a</w:t>
      </w:r>
      <w:r w:rsidR="000D4662">
        <w:t xml:space="preserve"> </w:t>
      </w:r>
      <w:r>
        <w:t>harvest</w:t>
      </w:r>
      <w:r w:rsidR="000D4662">
        <w:t xml:space="preserve"> </w:t>
      </w:r>
      <w:r>
        <w:t>and/or</w:t>
      </w:r>
      <w:r w:rsidR="000D4662">
        <w:t xml:space="preserve"> </w:t>
      </w:r>
      <w:r>
        <w:t>haulage</w:t>
      </w:r>
      <w:r w:rsidR="000D4662">
        <w:t xml:space="preserve"> </w:t>
      </w:r>
      <w:r>
        <w:t>sub-contracting</w:t>
      </w:r>
      <w:r w:rsidR="000D4662">
        <w:t xml:space="preserve"> </w:t>
      </w:r>
      <w:r>
        <w:t>business</w:t>
      </w:r>
      <w:r w:rsidR="000D4662">
        <w:t xml:space="preserve"> </w:t>
      </w:r>
      <w:r>
        <w:t>providing</w:t>
      </w:r>
      <w:r w:rsidR="000D4662">
        <w:t xml:space="preserve"> </w:t>
      </w:r>
      <w:r>
        <w:t>those</w:t>
      </w:r>
      <w:r w:rsidR="000D4662">
        <w:t xml:space="preserve"> </w:t>
      </w:r>
      <w:r>
        <w:t>services</w:t>
      </w:r>
      <w:r w:rsidR="000D4662">
        <w:t xml:space="preserve"> </w:t>
      </w:r>
      <w:r>
        <w:t>to</w:t>
      </w:r>
      <w:r w:rsidR="000D4662">
        <w:t xml:space="preserve"> </w:t>
      </w:r>
      <w:r>
        <w:t>a</w:t>
      </w:r>
      <w:r w:rsidR="000D4662">
        <w:t xml:space="preserve"> </w:t>
      </w:r>
      <w:r>
        <w:t>harvest</w:t>
      </w:r>
      <w:r w:rsidR="000D4662">
        <w:t xml:space="preserve"> </w:t>
      </w:r>
      <w:r>
        <w:t>and/or</w:t>
      </w:r>
      <w:r w:rsidR="000D4662">
        <w:t xml:space="preserve"> </w:t>
      </w:r>
      <w:r>
        <w:t>haulage</w:t>
      </w:r>
      <w:r w:rsidR="000D4662">
        <w:t xml:space="preserve"> </w:t>
      </w:r>
      <w:r>
        <w:t>business</w:t>
      </w:r>
      <w:r w:rsidR="000D4662">
        <w:t xml:space="preserve"> </w:t>
      </w:r>
      <w:r>
        <w:t>with</w:t>
      </w:r>
      <w:r w:rsidR="000D4662">
        <w:t xml:space="preserve"> </w:t>
      </w:r>
      <w:r>
        <w:t>a</w:t>
      </w:r>
      <w:r w:rsidR="000D4662">
        <w:t xml:space="preserve"> </w:t>
      </w:r>
      <w:r>
        <w:t>current</w:t>
      </w:r>
      <w:r w:rsidR="000D4662">
        <w:t xml:space="preserve"> </w:t>
      </w:r>
      <w:r>
        <w:t>agreement</w:t>
      </w:r>
      <w:r w:rsidR="000D4662">
        <w:t xml:space="preserve"> </w:t>
      </w:r>
      <w:r>
        <w:t>with</w:t>
      </w:r>
      <w:r w:rsidR="000D4662">
        <w:t xml:space="preserve"> </w:t>
      </w:r>
      <w:proofErr w:type="spellStart"/>
      <w:r>
        <w:t>VicForests</w:t>
      </w:r>
      <w:proofErr w:type="spellEnd"/>
      <w:r>
        <w:t>,</w:t>
      </w:r>
      <w:r w:rsidR="000D4662">
        <w:t xml:space="preserve"> </w:t>
      </w:r>
      <w:r>
        <w:t>with</w:t>
      </w:r>
      <w:r w:rsidR="000D4662">
        <w:t xml:space="preserve"> </w:t>
      </w:r>
      <w:r>
        <w:t>at</w:t>
      </w:r>
      <w:r w:rsidR="000D4662">
        <w:t xml:space="preserve"> </w:t>
      </w:r>
      <w:r>
        <w:t>least</w:t>
      </w:r>
      <w:r w:rsidR="000D4662">
        <w:t xml:space="preserve"> </w:t>
      </w:r>
      <w:r>
        <w:t>70</w:t>
      </w:r>
      <w:r w:rsidR="000D4662">
        <w:t xml:space="preserve"> </w:t>
      </w:r>
      <w:r>
        <w:t>per</w:t>
      </w:r>
      <w:r w:rsidR="000D4662">
        <w:t xml:space="preserve"> </w:t>
      </w:r>
      <w:r>
        <w:t>cent</w:t>
      </w:r>
      <w:r w:rsidR="000D4662">
        <w:t xml:space="preserve"> </w:t>
      </w:r>
      <w:r>
        <w:t>of</w:t>
      </w:r>
      <w:r w:rsidR="000D4662">
        <w:t xml:space="preserve"> </w:t>
      </w:r>
      <w:r>
        <w:t>its</w:t>
      </w:r>
      <w:r w:rsidR="000D4662">
        <w:t xml:space="preserve"> </w:t>
      </w:r>
      <w:r>
        <w:t>annual</w:t>
      </w:r>
      <w:r w:rsidR="000D4662">
        <w:t xml:space="preserve"> </w:t>
      </w:r>
      <w:r>
        <w:t>financial</w:t>
      </w:r>
      <w:r w:rsidR="000D4662">
        <w:t xml:space="preserve"> </w:t>
      </w:r>
      <w:r>
        <w:t>year</w:t>
      </w:r>
      <w:r w:rsidR="000D4662">
        <w:t xml:space="preserve"> </w:t>
      </w:r>
      <w:r>
        <w:t>202</w:t>
      </w:r>
      <w:r w:rsidR="00E32A65">
        <w:t>0</w:t>
      </w:r>
      <w:r>
        <w:t>-2</w:t>
      </w:r>
      <w:r w:rsidR="00E32A65">
        <w:t>1</w:t>
      </w:r>
      <w:r w:rsidR="000D4662">
        <w:t xml:space="preserve"> </w:t>
      </w:r>
      <w:r>
        <w:t>revenue</w:t>
      </w:r>
      <w:r w:rsidR="000D4662">
        <w:t xml:space="preserve"> </w:t>
      </w:r>
      <w:r>
        <w:t>derived</w:t>
      </w:r>
      <w:r w:rsidR="000D4662">
        <w:t xml:space="preserve"> </w:t>
      </w:r>
      <w:r>
        <w:t>from</w:t>
      </w:r>
      <w:r w:rsidR="000D4662">
        <w:t xml:space="preserve"> </w:t>
      </w:r>
      <w:proofErr w:type="spellStart"/>
      <w:r>
        <w:t>VicForests</w:t>
      </w:r>
      <w:proofErr w:type="spellEnd"/>
      <w:r w:rsidR="000D4662">
        <w:t xml:space="preserve"> </w:t>
      </w:r>
      <w:r>
        <w:t>contracted</w:t>
      </w:r>
      <w:r w:rsidR="000D4662">
        <w:t xml:space="preserve"> </w:t>
      </w:r>
      <w:r>
        <w:t>businesses</w:t>
      </w:r>
      <w:r>
        <w:rPr>
          <w:vertAlign w:val="superscript"/>
        </w:rPr>
        <w:footnoteReference w:id="4"/>
      </w:r>
    </w:p>
    <w:p w14:paraId="6AA39569" w14:textId="58F09F9A" w:rsidR="00986A60" w:rsidRDefault="007F682D" w:rsidP="001B50FC">
      <w:pPr>
        <w:pStyle w:val="Bulletlast"/>
      </w:pPr>
      <w:r>
        <w:t>are</w:t>
      </w:r>
      <w:r w:rsidR="000D4662">
        <w:t xml:space="preserve"> </w:t>
      </w:r>
      <w:r>
        <w:t>a</w:t>
      </w:r>
      <w:r w:rsidR="000D4662">
        <w:t xml:space="preserve"> </w:t>
      </w:r>
      <w:r>
        <w:t>seed</w:t>
      </w:r>
      <w:r w:rsidR="000D4662">
        <w:t xml:space="preserve"> </w:t>
      </w:r>
      <w:r>
        <w:t>collector</w:t>
      </w:r>
      <w:r w:rsidR="000D4662">
        <w:t xml:space="preserve"> </w:t>
      </w:r>
      <w:r>
        <w:t>providing</w:t>
      </w:r>
      <w:r w:rsidR="000D4662">
        <w:t xml:space="preserve"> </w:t>
      </w:r>
      <w:r>
        <w:t>seed</w:t>
      </w:r>
      <w:r w:rsidR="000D4662">
        <w:t xml:space="preserve"> </w:t>
      </w:r>
      <w:r>
        <w:t>collection</w:t>
      </w:r>
      <w:r w:rsidR="000D4662">
        <w:t xml:space="preserve"> </w:t>
      </w:r>
      <w:r>
        <w:t>services</w:t>
      </w:r>
      <w:r w:rsidR="000D4662">
        <w:t xml:space="preserve"> </w:t>
      </w:r>
      <w:r>
        <w:t>to</w:t>
      </w:r>
      <w:r w:rsidR="000D4662">
        <w:t xml:space="preserve"> </w:t>
      </w:r>
      <w:proofErr w:type="spellStart"/>
      <w:r>
        <w:t>VicForests</w:t>
      </w:r>
      <w:proofErr w:type="spellEnd"/>
      <w:r w:rsidR="000D4662">
        <w:t xml:space="preserve"> </w:t>
      </w:r>
      <w:r>
        <w:t>with</w:t>
      </w:r>
      <w:r w:rsidR="000D4662">
        <w:t xml:space="preserve"> </w:t>
      </w:r>
      <w:r>
        <w:t>at</w:t>
      </w:r>
      <w:r w:rsidR="000D4662">
        <w:t xml:space="preserve"> </w:t>
      </w:r>
      <w:r>
        <w:t>least</w:t>
      </w:r>
      <w:r w:rsidR="000D4662">
        <w:t xml:space="preserve"> </w:t>
      </w:r>
      <w:r>
        <w:t>70</w:t>
      </w:r>
      <w:r w:rsidR="000D4662">
        <w:t xml:space="preserve"> </w:t>
      </w:r>
      <w:r>
        <w:t>per</w:t>
      </w:r>
      <w:r w:rsidR="000D4662">
        <w:t xml:space="preserve"> </w:t>
      </w:r>
      <w:r>
        <w:t>cent</w:t>
      </w:r>
      <w:r w:rsidR="000D4662">
        <w:t xml:space="preserve"> </w:t>
      </w:r>
      <w:r>
        <w:t>of</w:t>
      </w:r>
      <w:r w:rsidR="000D4662">
        <w:t xml:space="preserve"> </w:t>
      </w:r>
      <w:r>
        <w:t>its</w:t>
      </w:r>
      <w:r w:rsidR="000D4662">
        <w:t xml:space="preserve"> </w:t>
      </w:r>
      <w:r>
        <w:t>annual</w:t>
      </w:r>
      <w:r w:rsidR="000D4662">
        <w:t xml:space="preserve"> </w:t>
      </w:r>
      <w:r>
        <w:t>financial</w:t>
      </w:r>
      <w:r w:rsidR="000D4662">
        <w:t xml:space="preserve"> </w:t>
      </w:r>
      <w:r>
        <w:t>year</w:t>
      </w:r>
      <w:r w:rsidR="000D4662">
        <w:t xml:space="preserve"> </w:t>
      </w:r>
      <w:r>
        <w:t>202</w:t>
      </w:r>
      <w:r w:rsidR="00E32A65">
        <w:t>0</w:t>
      </w:r>
      <w:r>
        <w:t>-2</w:t>
      </w:r>
      <w:r w:rsidR="00E32A65">
        <w:t>1</w:t>
      </w:r>
      <w:r w:rsidR="000D4662">
        <w:t xml:space="preserve"> </w:t>
      </w:r>
      <w:r>
        <w:t>revenue</w:t>
      </w:r>
      <w:r w:rsidR="000D4662">
        <w:t xml:space="preserve"> </w:t>
      </w:r>
      <w:r>
        <w:t>derived</w:t>
      </w:r>
      <w:r w:rsidR="000D4662">
        <w:t xml:space="preserve"> </w:t>
      </w:r>
      <w:r>
        <w:t>from</w:t>
      </w:r>
      <w:r w:rsidR="000D4662">
        <w:t xml:space="preserve"> </w:t>
      </w:r>
      <w:r>
        <w:t>services</w:t>
      </w:r>
      <w:r w:rsidR="000D4662">
        <w:t xml:space="preserve"> </w:t>
      </w:r>
      <w:r>
        <w:t>provided</w:t>
      </w:r>
      <w:r w:rsidR="000D4662">
        <w:t xml:space="preserve"> </w:t>
      </w:r>
      <w:r>
        <w:t>to</w:t>
      </w:r>
      <w:r w:rsidR="000D4662">
        <w:t xml:space="preserve"> </w:t>
      </w:r>
      <w:proofErr w:type="spellStart"/>
      <w:r>
        <w:t>VicForests</w:t>
      </w:r>
      <w:proofErr w:type="spellEnd"/>
      <w:r>
        <w:rPr>
          <w:vertAlign w:val="superscript"/>
        </w:rPr>
        <w:footnoteReference w:id="5"/>
      </w:r>
      <w:r>
        <w:t>.</w:t>
      </w:r>
    </w:p>
    <w:p w14:paraId="20A7BB8E" w14:textId="0FBE3AFA" w:rsidR="00986A60" w:rsidRDefault="007F682D" w:rsidP="001B50FC">
      <w:pPr>
        <w:pStyle w:val="Normalbeforebullet"/>
      </w:pPr>
      <w:r>
        <w:t>In</w:t>
      </w:r>
      <w:r w:rsidR="000D4662">
        <w:t xml:space="preserve"> </w:t>
      </w:r>
      <w:r>
        <w:t>addition,</w:t>
      </w:r>
      <w:r w:rsidR="000D4662">
        <w:t xml:space="preserve"> </w:t>
      </w:r>
      <w:r>
        <w:t>businesses</w:t>
      </w:r>
      <w:r w:rsidR="000D4662">
        <w:t xml:space="preserve"> </w:t>
      </w:r>
      <w:r>
        <w:t>must</w:t>
      </w:r>
      <w:r w:rsidR="000D4662">
        <w:t xml:space="preserve"> </w:t>
      </w:r>
      <w:r>
        <w:t>also</w:t>
      </w:r>
      <w:r w:rsidR="000D4662">
        <w:t xml:space="preserve"> </w:t>
      </w:r>
      <w:r>
        <w:t>meet</w:t>
      </w:r>
      <w:r w:rsidR="000D4662">
        <w:t xml:space="preserve"> </w:t>
      </w:r>
      <w:r>
        <w:t>all</w:t>
      </w:r>
      <w:r w:rsidR="000D4662">
        <w:t xml:space="preserve"> </w:t>
      </w:r>
      <w:r>
        <w:t>the</w:t>
      </w:r>
      <w:r w:rsidR="000D4662">
        <w:t xml:space="preserve"> </w:t>
      </w:r>
      <w:r>
        <w:t>following</w:t>
      </w:r>
      <w:r w:rsidR="000D4662">
        <w:t xml:space="preserve"> </w:t>
      </w:r>
      <w:r>
        <w:t>criteria</w:t>
      </w:r>
      <w:r w:rsidR="000D4662">
        <w:t xml:space="preserve"> </w:t>
      </w: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eligible</w:t>
      </w:r>
      <w:r w:rsidR="000D4662">
        <w:t xml:space="preserve"> </w:t>
      </w:r>
      <w:r>
        <w:t>for</w:t>
      </w:r>
      <w:r w:rsidR="000D4662">
        <w:t xml:space="preserve"> </w:t>
      </w:r>
      <w:r>
        <w:t>assistance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program:</w:t>
      </w:r>
    </w:p>
    <w:p w14:paraId="5DD30B54" w14:textId="5BA6BC4F" w:rsidR="00986A60" w:rsidRDefault="007F682D" w:rsidP="001B50FC">
      <w:pPr>
        <w:pStyle w:val="Bullet"/>
      </w:pPr>
      <w:r>
        <w:t>hold</w:t>
      </w:r>
      <w:r w:rsidR="000D4662">
        <w:t xml:space="preserve"> </w:t>
      </w:r>
      <w:r>
        <w:t>a</w:t>
      </w:r>
      <w:r w:rsidR="000D4662">
        <w:t xml:space="preserve"> </w:t>
      </w:r>
      <w:r>
        <w:t>current</w:t>
      </w:r>
      <w:r w:rsidR="000D4662">
        <w:t xml:space="preserve"> </w:t>
      </w:r>
      <w:r>
        <w:t>Australian</w:t>
      </w:r>
      <w:r w:rsidR="000D4662">
        <w:t xml:space="preserve"> </w:t>
      </w:r>
      <w:r>
        <w:t>Business</w:t>
      </w:r>
      <w:r w:rsidR="000D4662">
        <w:t xml:space="preserve"> </w:t>
      </w:r>
      <w:r>
        <w:t>Number</w:t>
      </w:r>
      <w:r w:rsidR="000D4662">
        <w:t xml:space="preserve"> </w:t>
      </w:r>
      <w:r>
        <w:t>(ABN</w:t>
      </w:r>
      <w:proofErr w:type="gramStart"/>
      <w:r>
        <w:t>);</w:t>
      </w:r>
      <w:proofErr w:type="gramEnd"/>
    </w:p>
    <w:p w14:paraId="04668011" w14:textId="7439888A" w:rsidR="00986A60" w:rsidRDefault="007F682D" w:rsidP="001B50FC">
      <w:pPr>
        <w:pStyle w:val="Bullet"/>
      </w:pPr>
      <w:r>
        <w:t>conduct</w:t>
      </w:r>
      <w:r w:rsidR="000D4662">
        <w:t xml:space="preserve"> </w:t>
      </w:r>
      <w:r>
        <w:t>business</w:t>
      </w:r>
      <w:r w:rsidR="000D4662">
        <w:t xml:space="preserve"> </w:t>
      </w:r>
      <w:r>
        <w:t>operations</w:t>
      </w:r>
      <w:r w:rsidR="000D4662">
        <w:t xml:space="preserve"> </w:t>
      </w:r>
      <w:r>
        <w:t>within</w:t>
      </w:r>
      <w:r w:rsidR="000D4662">
        <w:t xml:space="preserve"> </w:t>
      </w:r>
      <w:r>
        <w:t>Victoria;</w:t>
      </w:r>
      <w:r w:rsidR="000D4662">
        <w:t xml:space="preserve"> </w:t>
      </w:r>
      <w:r>
        <w:t>and</w:t>
      </w:r>
    </w:p>
    <w:p w14:paraId="6B4BCAE3" w14:textId="07EEA6A6" w:rsidR="00986A60" w:rsidRPr="001B50FC" w:rsidRDefault="007F682D" w:rsidP="002F231B">
      <w:pPr>
        <w:pStyle w:val="Bulletlast"/>
      </w:pPr>
      <w:r w:rsidRPr="001B50FC">
        <w:rPr>
          <w:spacing w:val="-3"/>
        </w:rPr>
        <w:t>meet</w:t>
      </w:r>
      <w:r w:rsidR="000D4662">
        <w:rPr>
          <w:spacing w:val="-3"/>
        </w:rPr>
        <w:t xml:space="preserve"> </w:t>
      </w:r>
      <w:r w:rsidRPr="001B50FC">
        <w:rPr>
          <w:spacing w:val="-3"/>
        </w:rPr>
        <w:t>all</w:t>
      </w:r>
      <w:r w:rsidR="000D4662">
        <w:rPr>
          <w:spacing w:val="-3"/>
        </w:rPr>
        <w:t xml:space="preserve"> </w:t>
      </w:r>
      <w:r w:rsidRPr="001B50FC">
        <w:rPr>
          <w:spacing w:val="-3"/>
        </w:rPr>
        <w:t>industrial</w:t>
      </w:r>
      <w:r w:rsidR="000D4662">
        <w:rPr>
          <w:spacing w:val="-3"/>
        </w:rPr>
        <w:t xml:space="preserve"> </w:t>
      </w:r>
      <w:r w:rsidRPr="001B50FC">
        <w:rPr>
          <w:spacing w:val="-3"/>
        </w:rPr>
        <w:t>relations</w:t>
      </w:r>
      <w:r w:rsidR="000D4662">
        <w:rPr>
          <w:spacing w:val="-3"/>
        </w:rPr>
        <w:t xml:space="preserve"> </w:t>
      </w:r>
      <w:r w:rsidRPr="001B50FC">
        <w:rPr>
          <w:spacing w:val="-3"/>
        </w:rPr>
        <w:t>obligations</w:t>
      </w:r>
      <w:r w:rsidR="000D4662">
        <w:rPr>
          <w:spacing w:val="-3"/>
        </w:rPr>
        <w:t xml:space="preserve"> </w:t>
      </w:r>
      <w:r w:rsidRPr="001B50FC">
        <w:rPr>
          <w:spacing w:val="-3"/>
        </w:rPr>
        <w:t>as</w:t>
      </w:r>
      <w:r w:rsidR="000D4662">
        <w:rPr>
          <w:spacing w:val="-3"/>
        </w:rPr>
        <w:t xml:space="preserve"> </w:t>
      </w:r>
      <w:r w:rsidRPr="001B50FC">
        <w:rPr>
          <w:spacing w:val="-3"/>
        </w:rPr>
        <w:t>an</w:t>
      </w:r>
      <w:r w:rsidR="000D4662">
        <w:rPr>
          <w:spacing w:val="-3"/>
        </w:rPr>
        <w:t xml:space="preserve"> </w:t>
      </w:r>
      <w:r w:rsidRPr="001B50FC">
        <w:rPr>
          <w:spacing w:val="-3"/>
        </w:rPr>
        <w:t>employer</w:t>
      </w:r>
      <w:r w:rsidR="000D4662">
        <w:rPr>
          <w:spacing w:val="-3"/>
        </w:rPr>
        <w:t xml:space="preserve"> </w:t>
      </w:r>
      <w:r w:rsidRPr="001B50FC">
        <w:t>in</w:t>
      </w:r>
      <w:r w:rsidR="000D4662">
        <w:t xml:space="preserve"> </w:t>
      </w:r>
      <w:r w:rsidRPr="001B50FC">
        <w:t>accordance</w:t>
      </w:r>
      <w:r w:rsidR="000D4662">
        <w:t xml:space="preserve"> </w:t>
      </w:r>
      <w:r w:rsidRPr="001B50FC">
        <w:t>with</w:t>
      </w:r>
      <w:r w:rsidR="000D4662">
        <w:t xml:space="preserve"> </w:t>
      </w:r>
      <w:r w:rsidRPr="001B50FC">
        <w:t>the</w:t>
      </w:r>
      <w:r w:rsidR="000D4662">
        <w:t xml:space="preserve"> </w:t>
      </w:r>
      <w:r w:rsidRPr="001B50FC">
        <w:t>National</w:t>
      </w:r>
      <w:r w:rsidR="000D4662">
        <w:t xml:space="preserve"> </w:t>
      </w:r>
      <w:r w:rsidRPr="001B50FC">
        <w:t>Employment</w:t>
      </w:r>
      <w:r w:rsidR="000D4662">
        <w:t xml:space="preserve"> </w:t>
      </w:r>
      <w:r w:rsidRPr="001B50FC">
        <w:t>Standards</w:t>
      </w:r>
      <w:r w:rsidR="000D4662">
        <w:t xml:space="preserve"> </w:t>
      </w:r>
      <w:r w:rsidRPr="001B50FC">
        <w:t>under</w:t>
      </w:r>
      <w:r w:rsidR="000D4662">
        <w:t xml:space="preserve"> </w:t>
      </w:r>
      <w:r w:rsidRPr="001B50FC">
        <w:t>the</w:t>
      </w:r>
      <w:r w:rsidR="000D4662">
        <w:t xml:space="preserve"> </w:t>
      </w:r>
      <w:r w:rsidRPr="001B50FC">
        <w:rPr>
          <w:i/>
          <w:iCs/>
        </w:rPr>
        <w:t>Fair</w:t>
      </w:r>
      <w:r w:rsidR="000D4662">
        <w:rPr>
          <w:i/>
          <w:iCs/>
        </w:rPr>
        <w:t xml:space="preserve"> </w:t>
      </w:r>
      <w:r w:rsidRPr="001B50FC">
        <w:rPr>
          <w:i/>
          <w:iCs/>
        </w:rPr>
        <w:t>Work</w:t>
      </w:r>
      <w:r w:rsidR="000D4662">
        <w:rPr>
          <w:i/>
          <w:iCs/>
        </w:rPr>
        <w:t xml:space="preserve"> </w:t>
      </w:r>
      <w:r w:rsidRPr="001B50FC">
        <w:rPr>
          <w:i/>
          <w:iCs/>
        </w:rPr>
        <w:t>Act</w:t>
      </w:r>
      <w:r w:rsidR="000D4662">
        <w:rPr>
          <w:i/>
          <w:iCs/>
        </w:rPr>
        <w:t xml:space="preserve"> </w:t>
      </w:r>
      <w:r w:rsidRPr="001B50FC">
        <w:rPr>
          <w:i/>
          <w:iCs/>
        </w:rPr>
        <w:t>2009</w:t>
      </w:r>
      <w:r w:rsidR="000D4662">
        <w:t xml:space="preserve"> </w:t>
      </w:r>
      <w:r w:rsidRPr="001B50FC">
        <w:t>(</w:t>
      </w:r>
      <w:proofErr w:type="spellStart"/>
      <w:r w:rsidRPr="001B50FC">
        <w:t>Cth</w:t>
      </w:r>
      <w:proofErr w:type="spellEnd"/>
      <w:r w:rsidRPr="001B50FC">
        <w:t>).</w:t>
      </w:r>
    </w:p>
    <w:p w14:paraId="5EA75D98" w14:textId="52301C56" w:rsidR="00986A60" w:rsidRDefault="007F682D" w:rsidP="001B50FC">
      <w:r>
        <w:t>An</w:t>
      </w:r>
      <w:r w:rsidR="000D4662">
        <w:t xml:space="preserve"> </w:t>
      </w:r>
      <w:r>
        <w:t>incorporated</w:t>
      </w:r>
      <w:r w:rsidR="000D4662">
        <w:t xml:space="preserve"> </w:t>
      </w:r>
      <w:r>
        <w:t>Trustee</w:t>
      </w:r>
      <w:r w:rsidR="000D4662">
        <w:t xml:space="preserve"> </w:t>
      </w:r>
      <w:r>
        <w:t>can</w:t>
      </w:r>
      <w:r w:rsidR="000D4662">
        <w:t xml:space="preserve"> </w:t>
      </w:r>
      <w:r>
        <w:t>apply</w:t>
      </w:r>
      <w:r w:rsidR="000D4662">
        <w:t xml:space="preserve"> </w:t>
      </w:r>
      <w:r>
        <w:t>on</w:t>
      </w:r>
      <w:r w:rsidR="000D4662">
        <w:t xml:space="preserve"> </w:t>
      </w:r>
      <w:r>
        <w:t>behalf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Trust</w:t>
      </w:r>
      <w:r w:rsidR="000D4662">
        <w:t xml:space="preserve"> </w:t>
      </w:r>
      <w:r>
        <w:t>provided</w:t>
      </w:r>
      <w:r w:rsidR="000D4662">
        <w:t xml:space="preserve"> </w:t>
      </w:r>
      <w:r>
        <w:t>that</w:t>
      </w:r>
      <w:r w:rsidR="000D4662">
        <w:t xml:space="preserve"> </w:t>
      </w:r>
      <w:r>
        <w:t>the</w:t>
      </w:r>
      <w:r w:rsidR="000D4662">
        <w:t xml:space="preserve"> </w:t>
      </w:r>
      <w:r>
        <w:t>Trustee</w:t>
      </w:r>
      <w:r w:rsidR="000D4662">
        <w:t xml:space="preserve"> </w:t>
      </w:r>
      <w:r>
        <w:t>will</w:t>
      </w:r>
      <w:r w:rsidR="000D4662">
        <w:t xml:space="preserve"> </w:t>
      </w:r>
      <w:r>
        <w:t>remain</w:t>
      </w:r>
      <w:r w:rsidR="000D4662">
        <w:t xml:space="preserve"> </w:t>
      </w:r>
      <w:r>
        <w:t>sufficiently</w:t>
      </w:r>
      <w:r w:rsidR="000D4662">
        <w:t xml:space="preserve"> </w:t>
      </w:r>
      <w:r>
        <w:t>liable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performance</w:t>
      </w:r>
      <w:r w:rsidR="000D4662">
        <w:t xml:space="preserve"> </w:t>
      </w:r>
      <w:r>
        <w:t>of</w:t>
      </w:r>
      <w:r w:rsidR="000D4662">
        <w:t xml:space="preserve"> </w:t>
      </w:r>
      <w:r>
        <w:t>any</w:t>
      </w:r>
      <w:r w:rsidR="000D4662">
        <w:t xml:space="preserve"> </w:t>
      </w:r>
      <w:r>
        <w:t>agreement</w:t>
      </w:r>
      <w:r w:rsidR="000D4662">
        <w:t xml:space="preserve"> </w:t>
      </w:r>
      <w:r>
        <w:t>it</w:t>
      </w:r>
      <w:r w:rsidR="000D4662">
        <w:t xml:space="preserve"> </w:t>
      </w:r>
      <w:r>
        <w:t>signs;</w:t>
      </w:r>
      <w:r w:rsidR="000D4662">
        <w:t xml:space="preserve"> </w:t>
      </w:r>
      <w:r>
        <w:t>it</w:t>
      </w:r>
      <w:r w:rsidR="000D4662">
        <w:t xml:space="preserve"> </w:t>
      </w:r>
      <w:r>
        <w:t>complies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conditions</w:t>
      </w:r>
      <w:r w:rsidR="000D4662">
        <w:t xml:space="preserve"> </w:t>
      </w:r>
      <w:r>
        <w:t>listed</w:t>
      </w:r>
      <w:r w:rsidR="000D4662">
        <w:t xml:space="preserve"> </w:t>
      </w:r>
      <w:r>
        <w:t>above,</w:t>
      </w:r>
      <w:r w:rsidR="000D4662">
        <w:t xml:space="preserve"> </w:t>
      </w:r>
      <w:r>
        <w:t>and</w:t>
      </w:r>
      <w:r w:rsidR="000D4662">
        <w:t xml:space="preserve"> </w:t>
      </w:r>
      <w:r>
        <w:t>it</w:t>
      </w:r>
      <w:r w:rsidR="000D4662">
        <w:t xml:space="preserve"> </w:t>
      </w:r>
      <w:r>
        <w:t>is</w:t>
      </w:r>
      <w:r w:rsidR="000D4662">
        <w:t xml:space="preserve"> </w:t>
      </w:r>
      <w:r>
        <w:t>entitled</w:t>
      </w:r>
      <w:r w:rsidR="000D4662">
        <w:t xml:space="preserve"> </w:t>
      </w: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indemnified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Trust</w:t>
      </w:r>
      <w:r w:rsidR="000D4662">
        <w:t xml:space="preserve"> </w:t>
      </w:r>
      <w:r>
        <w:t>funds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relevant</w:t>
      </w:r>
      <w:r w:rsidR="000D4662">
        <w:t xml:space="preserve"> </w:t>
      </w:r>
      <w:r>
        <w:t>Trust</w:t>
      </w:r>
      <w:r w:rsidR="000D4662">
        <w:t xml:space="preserve"> </w:t>
      </w:r>
      <w:r>
        <w:t>Deed.</w:t>
      </w:r>
    </w:p>
    <w:p w14:paraId="55BE7047" w14:textId="4F50E13F" w:rsidR="00986A60" w:rsidRDefault="007F682D" w:rsidP="001B50FC">
      <w:pPr>
        <w:rPr>
          <w:spacing w:val="-3"/>
        </w:rPr>
      </w:pPr>
      <w:r>
        <w:rPr>
          <w:spacing w:val="-3"/>
        </w:rPr>
        <w:t>An</w:t>
      </w:r>
      <w:r w:rsidR="000D4662">
        <w:rPr>
          <w:spacing w:val="-3"/>
        </w:rPr>
        <w:t xml:space="preserve"> </w:t>
      </w:r>
      <w:r>
        <w:rPr>
          <w:spacing w:val="-3"/>
        </w:rPr>
        <w:t>individual</w:t>
      </w:r>
      <w:r w:rsidR="000D4662">
        <w:rPr>
          <w:spacing w:val="-3"/>
        </w:rPr>
        <w:t xml:space="preserve"> </w:t>
      </w:r>
      <w:r>
        <w:rPr>
          <w:spacing w:val="-3"/>
        </w:rPr>
        <w:t>Partner</w:t>
      </w:r>
      <w:r w:rsidR="000D4662">
        <w:rPr>
          <w:spacing w:val="-3"/>
        </w:rPr>
        <w:t xml:space="preserve"> </w:t>
      </w:r>
      <w:r>
        <w:rPr>
          <w:spacing w:val="-3"/>
        </w:rPr>
        <w:t>may</w:t>
      </w:r>
      <w:r w:rsidR="000D4662">
        <w:rPr>
          <w:spacing w:val="-3"/>
        </w:rPr>
        <w:t xml:space="preserve"> </w:t>
      </w:r>
      <w:r>
        <w:rPr>
          <w:spacing w:val="-3"/>
        </w:rPr>
        <w:t>apply</w:t>
      </w:r>
      <w:r w:rsidR="000D4662">
        <w:rPr>
          <w:spacing w:val="-3"/>
        </w:rPr>
        <w:t xml:space="preserve"> </w:t>
      </w:r>
      <w:r>
        <w:rPr>
          <w:spacing w:val="-3"/>
        </w:rPr>
        <w:t>on</w:t>
      </w:r>
      <w:r w:rsidR="000D4662">
        <w:rPr>
          <w:spacing w:val="-3"/>
        </w:rPr>
        <w:t xml:space="preserve"> </w:t>
      </w:r>
      <w:r>
        <w:rPr>
          <w:spacing w:val="-3"/>
        </w:rPr>
        <w:t>behalf</w:t>
      </w:r>
      <w:r w:rsidR="000D4662">
        <w:rPr>
          <w:spacing w:val="-3"/>
        </w:rPr>
        <w:t xml:space="preserve"> </w:t>
      </w:r>
      <w:r>
        <w:rPr>
          <w:spacing w:val="-3"/>
        </w:rPr>
        <w:t>of</w:t>
      </w:r>
      <w:r w:rsidR="000D4662">
        <w:rPr>
          <w:spacing w:val="-3"/>
        </w:rPr>
        <w:t xml:space="preserve"> </w:t>
      </w:r>
      <w:r>
        <w:rPr>
          <w:spacing w:val="-3"/>
        </w:rPr>
        <w:t>a</w:t>
      </w:r>
      <w:r w:rsidR="000D4662">
        <w:rPr>
          <w:spacing w:val="-3"/>
        </w:rPr>
        <w:t xml:space="preserve"> </w:t>
      </w:r>
      <w:r>
        <w:rPr>
          <w:spacing w:val="-3"/>
        </w:rPr>
        <w:t>Partnership</w:t>
      </w:r>
      <w:r w:rsidR="000D4662">
        <w:rPr>
          <w:spacing w:val="-3"/>
        </w:rPr>
        <w:t xml:space="preserve"> </w:t>
      </w:r>
      <w:r>
        <w:rPr>
          <w:spacing w:val="-3"/>
        </w:rPr>
        <w:t>provided</w:t>
      </w:r>
      <w:r w:rsidR="000D4662">
        <w:rPr>
          <w:spacing w:val="-3"/>
        </w:rPr>
        <w:t xml:space="preserve"> </w:t>
      </w:r>
      <w:r>
        <w:rPr>
          <w:spacing w:val="-3"/>
        </w:rPr>
        <w:t>that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Partners</w:t>
      </w:r>
      <w:r w:rsidR="000D4662">
        <w:rPr>
          <w:spacing w:val="-3"/>
        </w:rPr>
        <w:t xml:space="preserve"> </w:t>
      </w:r>
      <w:r>
        <w:rPr>
          <w:spacing w:val="-3"/>
        </w:rPr>
        <w:t>will</w:t>
      </w:r>
      <w:r w:rsidR="000D4662">
        <w:rPr>
          <w:spacing w:val="-3"/>
        </w:rPr>
        <w:t xml:space="preserve"> </w:t>
      </w:r>
      <w:r>
        <w:rPr>
          <w:spacing w:val="-3"/>
        </w:rPr>
        <w:t>remain</w:t>
      </w:r>
      <w:r w:rsidR="000D4662">
        <w:rPr>
          <w:spacing w:val="-3"/>
        </w:rPr>
        <w:t xml:space="preserve"> </w:t>
      </w:r>
      <w:r>
        <w:rPr>
          <w:spacing w:val="-3"/>
        </w:rPr>
        <w:t>jointly</w:t>
      </w:r>
      <w:r w:rsidR="000D4662">
        <w:rPr>
          <w:spacing w:val="-3"/>
        </w:rPr>
        <w:t xml:space="preserve"> </w:t>
      </w:r>
      <w:r>
        <w:rPr>
          <w:spacing w:val="-3"/>
        </w:rPr>
        <w:t>liable</w:t>
      </w:r>
      <w:r w:rsidR="000D4662">
        <w:rPr>
          <w:spacing w:val="-3"/>
        </w:rPr>
        <w:t xml:space="preserve"> </w:t>
      </w:r>
      <w:r>
        <w:rPr>
          <w:spacing w:val="-3"/>
        </w:rPr>
        <w:t>for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performance</w:t>
      </w:r>
      <w:r w:rsidR="000D4662">
        <w:rPr>
          <w:spacing w:val="-3"/>
        </w:rPr>
        <w:t xml:space="preserve"> </w:t>
      </w:r>
      <w:r>
        <w:rPr>
          <w:spacing w:val="-3"/>
        </w:rPr>
        <w:t>of</w:t>
      </w:r>
      <w:r w:rsidR="000D4662">
        <w:rPr>
          <w:spacing w:val="-3"/>
        </w:rPr>
        <w:t xml:space="preserve"> </w:t>
      </w:r>
      <w:r>
        <w:rPr>
          <w:spacing w:val="-3"/>
        </w:rPr>
        <w:t>any</w:t>
      </w:r>
      <w:r w:rsidR="000D4662">
        <w:rPr>
          <w:spacing w:val="-3"/>
        </w:rPr>
        <w:t xml:space="preserve"> </w:t>
      </w:r>
      <w:r>
        <w:rPr>
          <w:spacing w:val="-3"/>
        </w:rPr>
        <w:t>agreement</w:t>
      </w:r>
      <w:r w:rsidR="000D4662">
        <w:rPr>
          <w:spacing w:val="-3"/>
        </w:rPr>
        <w:t xml:space="preserve"> </w:t>
      </w:r>
      <w:r>
        <w:rPr>
          <w:spacing w:val="-3"/>
        </w:rPr>
        <w:t>signed</w:t>
      </w:r>
      <w:r w:rsidR="000D4662">
        <w:rPr>
          <w:spacing w:val="-3"/>
        </w:rPr>
        <w:t xml:space="preserve"> </w:t>
      </w:r>
      <w:r>
        <w:rPr>
          <w:spacing w:val="-3"/>
        </w:rPr>
        <w:t>in</w:t>
      </w:r>
      <w:r w:rsidR="000D4662">
        <w:rPr>
          <w:spacing w:val="-3"/>
        </w:rPr>
        <w:t xml:space="preserve"> </w:t>
      </w:r>
      <w:r>
        <w:rPr>
          <w:spacing w:val="-3"/>
        </w:rPr>
        <w:t>connection</w:t>
      </w:r>
      <w:r w:rsidR="000D4662">
        <w:rPr>
          <w:spacing w:val="-3"/>
        </w:rPr>
        <w:t xml:space="preserve"> </w:t>
      </w:r>
      <w:r>
        <w:rPr>
          <w:spacing w:val="-3"/>
        </w:rPr>
        <w:t>with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voucher</w:t>
      </w:r>
      <w:r w:rsidR="000D4662">
        <w:rPr>
          <w:spacing w:val="-3"/>
        </w:rPr>
        <w:t xml:space="preserve"> </w:t>
      </w:r>
      <w:r>
        <w:rPr>
          <w:spacing w:val="-3"/>
        </w:rPr>
        <w:t>program,</w:t>
      </w:r>
      <w:r w:rsidR="000D4662">
        <w:rPr>
          <w:spacing w:val="-3"/>
        </w:rPr>
        <w:t xml:space="preserve"> </w:t>
      </w:r>
      <w:r>
        <w:rPr>
          <w:spacing w:val="-3"/>
        </w:rPr>
        <w:t>and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Partnership</w:t>
      </w:r>
      <w:r w:rsidR="000D4662">
        <w:rPr>
          <w:spacing w:val="-3"/>
        </w:rPr>
        <w:t xml:space="preserve"> </w:t>
      </w:r>
      <w:r>
        <w:rPr>
          <w:spacing w:val="-3"/>
        </w:rPr>
        <w:t>complies</w:t>
      </w:r>
      <w:r w:rsidR="000D4662">
        <w:rPr>
          <w:spacing w:val="-3"/>
        </w:rPr>
        <w:t xml:space="preserve"> </w:t>
      </w:r>
      <w:r>
        <w:rPr>
          <w:spacing w:val="-3"/>
        </w:rPr>
        <w:t>with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other</w:t>
      </w:r>
      <w:r w:rsidR="000D4662">
        <w:rPr>
          <w:spacing w:val="-3"/>
        </w:rPr>
        <w:t xml:space="preserve"> </w:t>
      </w:r>
      <w:r>
        <w:rPr>
          <w:spacing w:val="-3"/>
        </w:rPr>
        <w:t>conditions</w:t>
      </w:r>
      <w:r w:rsidR="000D4662">
        <w:rPr>
          <w:spacing w:val="-3"/>
        </w:rPr>
        <w:t xml:space="preserve"> </w:t>
      </w:r>
      <w:r>
        <w:rPr>
          <w:spacing w:val="-3"/>
        </w:rPr>
        <w:t>listed</w:t>
      </w:r>
      <w:r w:rsidR="000D4662">
        <w:rPr>
          <w:spacing w:val="-3"/>
        </w:rPr>
        <w:t xml:space="preserve"> </w:t>
      </w:r>
      <w:r>
        <w:rPr>
          <w:spacing w:val="-3"/>
        </w:rPr>
        <w:t>above.</w:t>
      </w:r>
    </w:p>
    <w:p w14:paraId="05E62864" w14:textId="7D29E6BA" w:rsidR="00986A60" w:rsidRPr="002F231B" w:rsidRDefault="007F682D" w:rsidP="001B50FC">
      <w:pPr>
        <w:rPr>
          <w:rFonts w:asciiTheme="minorHAnsi" w:hAnsiTheme="minorHAnsi" w:cstheme="minorHAnsi"/>
        </w:rPr>
      </w:pPr>
      <w:r w:rsidRPr="002F231B">
        <w:rPr>
          <w:rFonts w:asciiTheme="minorHAnsi" w:hAnsiTheme="minorHAnsi" w:cstheme="minorHAnsi"/>
        </w:rPr>
        <w:t>Businesses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participating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in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the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  <w:b/>
          <w:bCs/>
        </w:rPr>
        <w:t>Victorian</w:t>
      </w:r>
      <w:r w:rsidR="000D4662">
        <w:rPr>
          <w:rFonts w:asciiTheme="minorHAnsi" w:hAnsiTheme="minorHAnsi" w:cstheme="minorHAnsi"/>
          <w:b/>
          <w:bCs/>
        </w:rPr>
        <w:t xml:space="preserve"> </w:t>
      </w:r>
      <w:r w:rsidRPr="002F231B">
        <w:rPr>
          <w:rFonts w:asciiTheme="minorHAnsi" w:hAnsiTheme="minorHAnsi" w:cstheme="minorHAnsi"/>
          <w:b/>
          <w:bCs/>
        </w:rPr>
        <w:t>Forestry</w:t>
      </w:r>
      <w:r w:rsidR="000D4662">
        <w:rPr>
          <w:rFonts w:asciiTheme="minorHAnsi" w:hAnsiTheme="minorHAnsi" w:cstheme="minorHAnsi"/>
          <w:b/>
          <w:bCs/>
        </w:rPr>
        <w:t xml:space="preserve"> </w:t>
      </w:r>
      <w:r w:rsidRPr="002F231B">
        <w:rPr>
          <w:rFonts w:asciiTheme="minorHAnsi" w:hAnsiTheme="minorHAnsi" w:cstheme="minorHAnsi"/>
          <w:b/>
          <w:bCs/>
        </w:rPr>
        <w:t>Plan</w:t>
      </w:r>
      <w:r w:rsidR="000D4662">
        <w:rPr>
          <w:rFonts w:asciiTheme="minorHAnsi" w:hAnsiTheme="minorHAnsi" w:cstheme="minorHAnsi"/>
          <w:b/>
          <w:bCs/>
        </w:rPr>
        <w:t xml:space="preserve"> </w:t>
      </w:r>
      <w:r w:rsidRPr="002F231B">
        <w:rPr>
          <w:rFonts w:asciiTheme="minorHAnsi" w:hAnsiTheme="minorHAnsi" w:cstheme="minorHAnsi"/>
          <w:b/>
          <w:bCs/>
        </w:rPr>
        <w:t>Opt-out</w:t>
      </w:r>
      <w:r w:rsidR="000D4662">
        <w:rPr>
          <w:rFonts w:asciiTheme="minorHAnsi" w:hAnsiTheme="minorHAnsi" w:cstheme="minorHAnsi"/>
          <w:b/>
          <w:bCs/>
        </w:rPr>
        <w:t xml:space="preserve"> </w:t>
      </w:r>
      <w:r w:rsidRPr="002F231B">
        <w:rPr>
          <w:rFonts w:asciiTheme="minorHAnsi" w:hAnsiTheme="minorHAnsi" w:cstheme="minorHAnsi"/>
          <w:b/>
          <w:bCs/>
        </w:rPr>
        <w:t>Scheme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are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eligible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to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submit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a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voucher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application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through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the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FBTV-2</w:t>
      </w:r>
      <w:r w:rsidR="000D4662">
        <w:rPr>
          <w:rFonts w:asciiTheme="minorHAnsi" w:hAnsiTheme="minorHAnsi" w:cstheme="minorHAnsi"/>
        </w:rPr>
        <w:t xml:space="preserve"> </w:t>
      </w:r>
      <w:r w:rsidRPr="002F231B">
        <w:rPr>
          <w:rFonts w:asciiTheme="minorHAnsi" w:hAnsiTheme="minorHAnsi" w:cstheme="minorHAnsi"/>
        </w:rPr>
        <w:t>program.</w:t>
      </w:r>
    </w:p>
    <w:p w14:paraId="69A83A93" w14:textId="2F8EE32A" w:rsidR="00986A60" w:rsidRDefault="007F682D" w:rsidP="002F231B">
      <w:pPr>
        <w:pStyle w:val="Normalbeforebullet"/>
      </w:pPr>
      <w:r>
        <w:t>The</w:t>
      </w:r>
      <w:r w:rsidR="000D4662">
        <w:t xml:space="preserve"> </w:t>
      </w:r>
      <w:r>
        <w:t>following</w:t>
      </w:r>
      <w:r w:rsidR="000D4662">
        <w:t xml:space="preserve"> </w:t>
      </w:r>
      <w:r>
        <w:t>organisations</w:t>
      </w:r>
      <w:r w:rsidR="000D4662">
        <w:t xml:space="preserve"> </w:t>
      </w:r>
      <w:r>
        <w:t>are</w:t>
      </w:r>
      <w:r w:rsidR="000D4662">
        <w:t xml:space="preserve"> </w:t>
      </w:r>
      <w:r>
        <w:t>not</w:t>
      </w:r>
      <w:r w:rsidR="000D4662">
        <w:t xml:space="preserve"> </w:t>
      </w:r>
      <w:r>
        <w:t>eligible</w:t>
      </w:r>
      <w:r w:rsidR="000D4662">
        <w:t xml:space="preserve"> </w:t>
      </w:r>
      <w:r>
        <w:t>to</w:t>
      </w:r>
      <w:r w:rsidR="000D4662">
        <w:t xml:space="preserve"> </w:t>
      </w:r>
      <w:r>
        <w:t>participate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program:</w:t>
      </w:r>
    </w:p>
    <w:p w14:paraId="75DC06B8" w14:textId="7527C326" w:rsidR="00986A60" w:rsidRDefault="007F682D" w:rsidP="001B50FC">
      <w:pPr>
        <w:pStyle w:val="Bullet"/>
      </w:pP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that</w:t>
      </w:r>
      <w:r w:rsidR="000D4662">
        <w:t xml:space="preserve"> </w:t>
      </w:r>
      <w:r>
        <w:t>has</w:t>
      </w:r>
      <w:r w:rsidR="000D4662">
        <w:t xml:space="preserve"> </w:t>
      </w:r>
      <w:r>
        <w:t>previously</w:t>
      </w:r>
      <w:r w:rsidR="000D4662">
        <w:t xml:space="preserve"> </w:t>
      </w:r>
      <w:r>
        <w:t>been</w:t>
      </w:r>
      <w:r w:rsidR="000D4662">
        <w:t xml:space="preserve"> </w:t>
      </w:r>
      <w:r>
        <w:t>approved</w:t>
      </w:r>
      <w:r w:rsidR="000D4662">
        <w:t xml:space="preserve"> </w:t>
      </w:r>
      <w:r>
        <w:t>for</w:t>
      </w:r>
      <w:r w:rsidR="000D4662">
        <w:t xml:space="preserve"> </w:t>
      </w:r>
      <w:r>
        <w:t>funding</w:t>
      </w:r>
      <w:r w:rsidR="000D4662">
        <w:t xml:space="preserve"> </w:t>
      </w:r>
      <w:r>
        <w:t>under</w:t>
      </w:r>
      <w:r w:rsidR="000D4662">
        <w:t xml:space="preserve"> </w:t>
      </w:r>
      <w:r>
        <w:t>FBTV</w:t>
      </w:r>
      <w:r w:rsidR="000D4662">
        <w:t xml:space="preserve"> </w:t>
      </w:r>
      <w:r>
        <w:t>Round</w:t>
      </w:r>
      <w:r w:rsidR="000D4662">
        <w:t xml:space="preserve"> </w:t>
      </w:r>
      <w:r>
        <w:t>One</w:t>
      </w:r>
    </w:p>
    <w:p w14:paraId="14FAC193" w14:textId="5EC367F3" w:rsidR="00986A60" w:rsidRDefault="007F682D" w:rsidP="001B50FC">
      <w:pPr>
        <w:pStyle w:val="Bullet"/>
      </w:pPr>
      <w:r>
        <w:t>Commonwealth,</w:t>
      </w:r>
      <w:r w:rsidR="000D4662">
        <w:t xml:space="preserve"> </w:t>
      </w:r>
      <w:r>
        <w:t>State</w:t>
      </w:r>
      <w:r w:rsidR="000D4662">
        <w:t xml:space="preserve"> </w:t>
      </w:r>
      <w:r>
        <w:t>and</w:t>
      </w:r>
      <w:r w:rsidR="000D4662">
        <w:t xml:space="preserve"> </w:t>
      </w:r>
      <w:r>
        <w:t>Local</w:t>
      </w:r>
      <w:r w:rsidR="000D4662">
        <w:t xml:space="preserve"> </w:t>
      </w:r>
      <w:r>
        <w:t>government</w:t>
      </w:r>
      <w:r w:rsidR="000D4662">
        <w:t xml:space="preserve"> </w:t>
      </w:r>
      <w:r>
        <w:t>agencies</w:t>
      </w:r>
      <w:r w:rsidR="000D4662">
        <w:t xml:space="preserve"> </w:t>
      </w:r>
      <w:r>
        <w:t>and</w:t>
      </w:r>
      <w:r w:rsidR="000D4662">
        <w:t xml:space="preserve"> </w:t>
      </w:r>
      <w:r>
        <w:t>bodies</w:t>
      </w:r>
    </w:p>
    <w:p w14:paraId="72E0DA46" w14:textId="46D3BE12" w:rsidR="00986A60" w:rsidRDefault="007F682D" w:rsidP="001B50FC">
      <w:pPr>
        <w:pStyle w:val="Bullet"/>
      </w:pPr>
      <w:r>
        <w:t>publicly</w:t>
      </w:r>
      <w:r w:rsidR="000D4662">
        <w:t xml:space="preserve"> </w:t>
      </w:r>
      <w:r>
        <w:t>funded</w:t>
      </w:r>
      <w:r w:rsidR="000D4662">
        <w:t xml:space="preserve"> </w:t>
      </w:r>
      <w:r>
        <w:t>research</w:t>
      </w:r>
      <w:r w:rsidR="000D4662">
        <w:t xml:space="preserve"> </w:t>
      </w:r>
      <w:r>
        <w:t>institutions</w:t>
      </w:r>
    </w:p>
    <w:p w14:paraId="3722A046" w14:textId="73008306" w:rsidR="00986A60" w:rsidRDefault="007F682D" w:rsidP="002F231B">
      <w:pPr>
        <w:pStyle w:val="Bulletlast"/>
      </w:pPr>
      <w:r>
        <w:t>not-for-profit</w:t>
      </w:r>
      <w:r w:rsidR="000D4662">
        <w:t xml:space="preserve"> </w:t>
      </w:r>
      <w:r>
        <w:t>organisations.</w:t>
      </w:r>
    </w:p>
    <w:p w14:paraId="213C013A" w14:textId="1045D49E" w:rsidR="00986A60" w:rsidRDefault="007F682D" w:rsidP="001B50FC">
      <w:pPr>
        <w:pStyle w:val="Heading1"/>
      </w:pPr>
      <w:r>
        <w:rPr>
          <w:spacing w:val="-7"/>
        </w:rPr>
        <w:t>Eligibility</w:t>
      </w:r>
      <w:r w:rsidR="000D4662">
        <w:rPr>
          <w:spacing w:val="-7"/>
        </w:rPr>
        <w:t xml:space="preserve"> </w:t>
      </w:r>
      <w:r>
        <w:rPr>
          <w:spacing w:val="-7"/>
        </w:rPr>
        <w:t>and</w:t>
      </w:r>
      <w:r w:rsidR="000D4662">
        <w:rPr>
          <w:spacing w:val="-7"/>
        </w:rPr>
        <w:t xml:space="preserve"> </w:t>
      </w:r>
      <w:r>
        <w:rPr>
          <w:spacing w:val="-7"/>
        </w:rPr>
        <w:t>assessment</w:t>
      </w:r>
      <w:r w:rsidR="000D4662">
        <w:rPr>
          <w:spacing w:val="-7"/>
        </w:rPr>
        <w:t xml:space="preserve"> </w:t>
      </w:r>
      <w:r>
        <w:rPr>
          <w:spacing w:val="-7"/>
        </w:rPr>
        <w:t>–</w:t>
      </w:r>
      <w:r w:rsidR="000D4662">
        <w:rPr>
          <w:spacing w:val="-7"/>
        </w:rPr>
        <w:t xml:space="preserve"> </w:t>
      </w:r>
      <w:r>
        <w:rPr>
          <w:spacing w:val="-7"/>
        </w:rPr>
        <w:t>Registered</w:t>
      </w:r>
      <w:r w:rsidR="000D4662">
        <w:rPr>
          <w:spacing w:val="-7"/>
        </w:rPr>
        <w:t xml:space="preserve"> </w:t>
      </w:r>
      <w:r>
        <w:rPr>
          <w:spacing w:val="-7"/>
        </w:rPr>
        <w:t>Service</w:t>
      </w:r>
      <w:r w:rsidR="000D4662">
        <w:rPr>
          <w:spacing w:val="-7"/>
        </w:rPr>
        <w:t xml:space="preserve"> </w:t>
      </w:r>
      <w:r>
        <w:rPr>
          <w:spacing w:val="-7"/>
        </w:rPr>
        <w:t>Provider</w:t>
      </w:r>
    </w:p>
    <w:p w14:paraId="1607D3FB" w14:textId="60E4BDFA" w:rsidR="00986A60" w:rsidRDefault="007F682D" w:rsidP="001B50FC"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a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program,</w:t>
      </w:r>
      <w:r w:rsidR="000D4662">
        <w:t xml:space="preserve"> </w:t>
      </w:r>
      <w:r>
        <w:t>a</w:t>
      </w:r>
      <w:r w:rsidR="000D4662">
        <w:t xml:space="preserve"> </w:t>
      </w:r>
      <w:r>
        <w:t>financial</w:t>
      </w:r>
      <w:r w:rsidR="000D4662">
        <w:t xml:space="preserve"> </w:t>
      </w:r>
      <w:r>
        <w:t>services</w:t>
      </w:r>
      <w:r w:rsidR="000D4662">
        <w:t xml:space="preserve"> </w:t>
      </w:r>
      <w:r>
        <w:t>business</w:t>
      </w:r>
      <w:r w:rsidR="000D4662">
        <w:t xml:space="preserve"> </w:t>
      </w:r>
      <w:r>
        <w:t>is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>
        <w:t>demonstrate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Department’s</w:t>
      </w:r>
      <w:r w:rsidR="000D4662">
        <w:t xml:space="preserve"> </w:t>
      </w:r>
      <w:r>
        <w:t>satisfaction</w:t>
      </w:r>
      <w:r w:rsidR="000D4662">
        <w:t xml:space="preserve"> </w:t>
      </w:r>
      <w:r>
        <w:t>that</w:t>
      </w:r>
      <w:r w:rsidR="000D4662">
        <w:t xml:space="preserve"> </w:t>
      </w:r>
      <w:r>
        <w:t>they:</w:t>
      </w:r>
    </w:p>
    <w:p w14:paraId="455C09B8" w14:textId="609F6348" w:rsidR="00986A60" w:rsidRDefault="007F682D">
      <w:pPr>
        <w:pStyle w:val="NumberedList-a"/>
      </w:pPr>
      <w:r>
        <w:t>have</w:t>
      </w:r>
      <w:r w:rsidR="000D4662">
        <w:t xml:space="preserve"> </w:t>
      </w:r>
      <w:r>
        <w:t>a</w:t>
      </w:r>
      <w:r w:rsidR="000D4662">
        <w:t xml:space="preserve"> </w:t>
      </w:r>
      <w:r>
        <w:t>trading</w:t>
      </w:r>
      <w:r w:rsidR="000D4662">
        <w:t xml:space="preserve"> </w:t>
      </w:r>
      <w:r>
        <w:t>history</w:t>
      </w:r>
      <w:r w:rsidR="000D4662">
        <w:t xml:space="preserve"> </w:t>
      </w:r>
      <w:r>
        <w:t>of</w:t>
      </w:r>
      <w:r w:rsidR="000D4662">
        <w:t xml:space="preserve"> </w:t>
      </w:r>
      <w:r>
        <w:t>at</w:t>
      </w:r>
      <w:r w:rsidR="000D4662">
        <w:t xml:space="preserve"> </w:t>
      </w:r>
      <w:r>
        <w:t>least</w:t>
      </w:r>
      <w:r w:rsidR="000D4662">
        <w:t xml:space="preserve"> </w:t>
      </w:r>
      <w:r>
        <w:t>two</w:t>
      </w:r>
      <w:r w:rsidR="000D4662">
        <w:t xml:space="preserve"> </w:t>
      </w:r>
      <w:r>
        <w:t>years</w:t>
      </w:r>
      <w:r>
        <w:rPr>
          <w:vertAlign w:val="superscript"/>
        </w:rPr>
        <w:footnoteReference w:id="6"/>
      </w:r>
      <w:r>
        <w:t>;</w:t>
      </w:r>
    </w:p>
    <w:p w14:paraId="76EDA0E5" w14:textId="6A177AA7" w:rsidR="00986A60" w:rsidRDefault="007F682D">
      <w:pPr>
        <w:pStyle w:val="NumberedList-a"/>
      </w:pPr>
      <w:r>
        <w:t>are</w:t>
      </w:r>
      <w:r w:rsidR="000D4662">
        <w:t xml:space="preserve"> </w:t>
      </w:r>
      <w:r>
        <w:t>financially</w:t>
      </w:r>
      <w:r w:rsidR="000D4662">
        <w:t xml:space="preserve"> </w:t>
      </w:r>
      <w:r>
        <w:t>viable</w:t>
      </w:r>
      <w:r>
        <w:rPr>
          <w:vertAlign w:val="superscript"/>
        </w:rPr>
        <w:footnoteReference w:id="7"/>
      </w:r>
      <w:r>
        <w:t>;</w:t>
      </w:r>
    </w:p>
    <w:p w14:paraId="15427538" w14:textId="6EC5D729" w:rsidR="00986A60" w:rsidRDefault="007F682D">
      <w:pPr>
        <w:pStyle w:val="NumberedList-a"/>
        <w:rPr>
          <w:spacing w:val="-3"/>
        </w:rPr>
      </w:pPr>
      <w:r>
        <w:rPr>
          <w:spacing w:val="-3"/>
        </w:rPr>
        <w:t>are</w:t>
      </w:r>
      <w:r w:rsidR="000D4662">
        <w:rPr>
          <w:spacing w:val="-3"/>
        </w:rPr>
        <w:t xml:space="preserve"> </w:t>
      </w:r>
      <w:r>
        <w:rPr>
          <w:spacing w:val="-3"/>
        </w:rPr>
        <w:t>based</w:t>
      </w:r>
      <w:r w:rsidR="000D4662">
        <w:rPr>
          <w:spacing w:val="-3"/>
        </w:rPr>
        <w:t xml:space="preserve"> </w:t>
      </w:r>
      <w:r>
        <w:rPr>
          <w:spacing w:val="-3"/>
        </w:rPr>
        <w:t>in</w:t>
      </w:r>
      <w:r w:rsidR="000D4662">
        <w:rPr>
          <w:spacing w:val="-3"/>
        </w:rPr>
        <w:t xml:space="preserve"> </w:t>
      </w:r>
      <w:r>
        <w:rPr>
          <w:spacing w:val="-3"/>
        </w:rPr>
        <w:t>or</w:t>
      </w:r>
      <w:r w:rsidR="000D4662">
        <w:rPr>
          <w:spacing w:val="-3"/>
        </w:rPr>
        <w:t xml:space="preserve"> </w:t>
      </w:r>
      <w:r>
        <w:rPr>
          <w:spacing w:val="-3"/>
        </w:rPr>
        <w:t>have</w:t>
      </w:r>
      <w:r w:rsidR="000D4662">
        <w:rPr>
          <w:spacing w:val="-3"/>
        </w:rPr>
        <w:t xml:space="preserve"> </w:t>
      </w:r>
      <w:r>
        <w:rPr>
          <w:spacing w:val="-3"/>
        </w:rPr>
        <w:t>an</w:t>
      </w:r>
      <w:r w:rsidR="000D4662">
        <w:rPr>
          <w:spacing w:val="-3"/>
        </w:rPr>
        <w:t xml:space="preserve"> </w:t>
      </w:r>
      <w:r>
        <w:rPr>
          <w:spacing w:val="-3"/>
        </w:rPr>
        <w:t>operating</w:t>
      </w:r>
      <w:r w:rsidR="000D4662">
        <w:rPr>
          <w:spacing w:val="-3"/>
        </w:rPr>
        <w:t xml:space="preserve"> </w:t>
      </w:r>
      <w:r>
        <w:rPr>
          <w:spacing w:val="-3"/>
        </w:rPr>
        <w:t>presence</w:t>
      </w:r>
      <w:r w:rsidR="000D4662">
        <w:rPr>
          <w:spacing w:val="-3"/>
        </w:rPr>
        <w:t xml:space="preserve"> </w:t>
      </w:r>
      <w:r>
        <w:rPr>
          <w:spacing w:val="-3"/>
        </w:rPr>
        <w:t>in</w:t>
      </w:r>
      <w:r w:rsidR="000D4662">
        <w:rPr>
          <w:spacing w:val="-3"/>
        </w:rPr>
        <w:t xml:space="preserve"> </w:t>
      </w:r>
      <w:proofErr w:type="gramStart"/>
      <w:r>
        <w:rPr>
          <w:spacing w:val="-3"/>
        </w:rPr>
        <w:t>Victoria;</w:t>
      </w:r>
      <w:proofErr w:type="gramEnd"/>
      <w:r w:rsidR="000D4662">
        <w:rPr>
          <w:spacing w:val="-3"/>
        </w:rPr>
        <w:t xml:space="preserve"> </w:t>
      </w:r>
    </w:p>
    <w:p w14:paraId="31979AEB" w14:textId="5979587A" w:rsidR="00986A60" w:rsidRDefault="007F682D">
      <w:pPr>
        <w:pStyle w:val="NumberedList-a"/>
      </w:pPr>
      <w:r>
        <w:t>have</w:t>
      </w:r>
      <w:r w:rsidR="000D4662">
        <w:t xml:space="preserve"> </w:t>
      </w:r>
      <w:r>
        <w:t>evidence</w:t>
      </w:r>
      <w:r w:rsidR="000D4662">
        <w:t xml:space="preserve"> </w:t>
      </w:r>
      <w:r>
        <w:t>of</w:t>
      </w:r>
      <w:r w:rsidR="000D4662">
        <w:t xml:space="preserve"> </w:t>
      </w:r>
      <w:r>
        <w:t>professional</w:t>
      </w:r>
      <w:r w:rsidR="000D4662">
        <w:t xml:space="preserve"> </w:t>
      </w:r>
      <w:r>
        <w:t>indemnity</w:t>
      </w:r>
      <w:r w:rsidR="000D4662">
        <w:t xml:space="preserve"> </w:t>
      </w:r>
      <w:r>
        <w:t>insurance</w:t>
      </w:r>
      <w:r w:rsidR="000D4662">
        <w:t xml:space="preserve"> </w:t>
      </w:r>
      <w:r>
        <w:t>cover</w:t>
      </w:r>
      <w:r w:rsidR="000D4662">
        <w:t xml:space="preserve"> </w:t>
      </w:r>
      <w:r>
        <w:t>of</w:t>
      </w:r>
      <w:r w:rsidR="000D4662">
        <w:t xml:space="preserve"> </w:t>
      </w:r>
      <w:r>
        <w:t>$5</w:t>
      </w:r>
      <w:r w:rsidR="000D4662">
        <w:t xml:space="preserve"> </w:t>
      </w:r>
      <w:r>
        <w:t>million</w:t>
      </w:r>
      <w:r w:rsidR="000D4662">
        <w:t xml:space="preserve"> </w:t>
      </w:r>
      <w:r>
        <w:t>per</w:t>
      </w:r>
      <w:r w:rsidR="000D4662">
        <w:t xml:space="preserve"> </w:t>
      </w:r>
      <w:r>
        <w:t>claim</w:t>
      </w:r>
      <w:r w:rsidR="000D4662">
        <w:t xml:space="preserve"> </w:t>
      </w:r>
      <w:r>
        <w:t>or</w:t>
      </w:r>
      <w:r w:rsidR="000D4662">
        <w:t xml:space="preserve"> </w:t>
      </w:r>
      <w:r>
        <w:t>any</w:t>
      </w:r>
      <w:r w:rsidR="000D4662">
        <w:t xml:space="preserve"> </w:t>
      </w:r>
      <w:r>
        <w:t>occurrence</w:t>
      </w:r>
      <w:r w:rsidR="000D4662">
        <w:t xml:space="preserve"> </w:t>
      </w:r>
      <w:r>
        <w:t>giving</w:t>
      </w:r>
      <w:r w:rsidR="000D4662">
        <w:t xml:space="preserve"> </w:t>
      </w:r>
      <w:r>
        <w:t>rise</w:t>
      </w:r>
      <w:r w:rsidR="000D4662">
        <w:t xml:space="preserve"> </w:t>
      </w:r>
      <w:r>
        <w:t>to</w:t>
      </w:r>
      <w:r w:rsidR="000D4662">
        <w:t xml:space="preserve"> </w:t>
      </w:r>
      <w:r>
        <w:t>a</w:t>
      </w:r>
      <w:r w:rsidR="000D4662">
        <w:t xml:space="preserve"> </w:t>
      </w:r>
      <w:r>
        <w:t>claim</w:t>
      </w:r>
      <w:r w:rsidR="000D4662">
        <w:t xml:space="preserve"> </w:t>
      </w:r>
      <w:r>
        <w:t>in</w:t>
      </w:r>
      <w:r w:rsidR="000D4662">
        <w:t xml:space="preserve"> </w:t>
      </w:r>
      <w:r>
        <w:t>any</w:t>
      </w:r>
      <w:r w:rsidR="000D4662">
        <w:t xml:space="preserve"> </w:t>
      </w:r>
      <w:r>
        <w:t>12-month</w:t>
      </w:r>
      <w:r w:rsidR="000D4662">
        <w:t xml:space="preserve"> </w:t>
      </w:r>
      <w:r>
        <w:t>policy</w:t>
      </w:r>
      <w:r w:rsidR="000D4662">
        <w:t xml:space="preserve"> </w:t>
      </w:r>
      <w:proofErr w:type="gramStart"/>
      <w:r>
        <w:t>period;</w:t>
      </w:r>
      <w:proofErr w:type="gramEnd"/>
    </w:p>
    <w:p w14:paraId="201EFE58" w14:textId="76C3BCAF" w:rsidR="00986A60" w:rsidRDefault="007F682D">
      <w:pPr>
        <w:pStyle w:val="NumberedList-a"/>
      </w:pPr>
      <w:r>
        <w:lastRenderedPageBreak/>
        <w:t>have</w:t>
      </w:r>
      <w:r w:rsidR="000D4662">
        <w:t xml:space="preserve"> </w:t>
      </w:r>
      <w:r>
        <w:t>evidence</w:t>
      </w:r>
      <w:r w:rsidR="000D4662">
        <w:t xml:space="preserve"> </w:t>
      </w:r>
      <w:r>
        <w:t>of</w:t>
      </w:r>
      <w:r w:rsidR="000D4662">
        <w:t xml:space="preserve"> </w:t>
      </w:r>
      <w:r>
        <w:t>public</w:t>
      </w:r>
      <w:r w:rsidR="000D4662">
        <w:t xml:space="preserve"> </w:t>
      </w:r>
      <w:r>
        <w:t>liability</w:t>
      </w:r>
      <w:r w:rsidR="000D4662">
        <w:t xml:space="preserve"> </w:t>
      </w:r>
      <w:r>
        <w:t>insurance</w:t>
      </w:r>
      <w:r w:rsidR="000D4662">
        <w:t xml:space="preserve"> </w:t>
      </w:r>
      <w:r>
        <w:t>cover</w:t>
      </w:r>
      <w:r w:rsidR="000D4662">
        <w:t xml:space="preserve"> </w:t>
      </w:r>
      <w:r>
        <w:t>of</w:t>
      </w:r>
      <w:r w:rsidR="000D4662">
        <w:rPr>
          <w:rFonts w:ascii="Cambria" w:hAnsi="Cambria" w:cs="Cambria"/>
        </w:rPr>
        <w:t xml:space="preserve"> </w:t>
      </w:r>
      <w:r>
        <w:t>$10</w:t>
      </w:r>
      <w:r w:rsidR="000D4662">
        <w:t xml:space="preserve"> </w:t>
      </w:r>
      <w:r>
        <w:t>million</w:t>
      </w:r>
      <w:r w:rsidR="000D4662">
        <w:t xml:space="preserve"> </w:t>
      </w:r>
      <w:r>
        <w:t>per</w:t>
      </w:r>
      <w:r w:rsidR="000D4662">
        <w:t xml:space="preserve"> </w:t>
      </w:r>
      <w:r>
        <w:t>claim</w:t>
      </w:r>
      <w:r w:rsidR="000D4662">
        <w:t xml:space="preserve"> </w:t>
      </w:r>
      <w:r>
        <w:t>or</w:t>
      </w:r>
      <w:r w:rsidR="000D4662">
        <w:t xml:space="preserve"> </w:t>
      </w:r>
      <w:r>
        <w:t>any</w:t>
      </w:r>
      <w:r w:rsidR="000D4662">
        <w:t xml:space="preserve"> </w:t>
      </w:r>
      <w:r>
        <w:t>occurrence</w:t>
      </w:r>
      <w:r w:rsidR="000D4662">
        <w:t xml:space="preserve"> </w:t>
      </w:r>
      <w:r>
        <w:t>giving</w:t>
      </w:r>
      <w:r w:rsidR="000D4662">
        <w:t xml:space="preserve"> </w:t>
      </w:r>
      <w:r>
        <w:t>rise</w:t>
      </w:r>
      <w:r w:rsidR="000D4662">
        <w:t xml:space="preserve"> </w:t>
      </w:r>
      <w:r>
        <w:t>to</w:t>
      </w:r>
      <w:r w:rsidR="000D4662">
        <w:t xml:space="preserve"> </w:t>
      </w:r>
      <w:r>
        <w:t>a</w:t>
      </w:r>
      <w:r w:rsidR="000D4662">
        <w:t xml:space="preserve"> </w:t>
      </w:r>
      <w:r>
        <w:t>claim</w:t>
      </w:r>
      <w:r w:rsidR="000D4662">
        <w:t xml:space="preserve"> </w:t>
      </w:r>
      <w:r>
        <w:t>in</w:t>
      </w:r>
      <w:r w:rsidR="000D4662">
        <w:t xml:space="preserve"> </w:t>
      </w:r>
      <w:r>
        <w:t>any</w:t>
      </w:r>
      <w:r w:rsidR="000D4662">
        <w:t xml:space="preserve"> </w:t>
      </w:r>
      <w:r>
        <w:t>12-month</w:t>
      </w:r>
      <w:r w:rsidR="000D4662">
        <w:t xml:space="preserve"> </w:t>
      </w:r>
      <w:r>
        <w:t>policy</w:t>
      </w:r>
      <w:r w:rsidR="000D4662">
        <w:t xml:space="preserve"> </w:t>
      </w:r>
      <w:proofErr w:type="gramStart"/>
      <w:r>
        <w:t>period;</w:t>
      </w:r>
      <w:proofErr w:type="gramEnd"/>
    </w:p>
    <w:p w14:paraId="601028B2" w14:textId="18590859" w:rsidR="00986A60" w:rsidRDefault="007F682D">
      <w:pPr>
        <w:pStyle w:val="NumberedList-a"/>
      </w:pPr>
      <w:r>
        <w:t>currently</w:t>
      </w:r>
      <w:r w:rsidR="000D4662">
        <w:t xml:space="preserve"> </w:t>
      </w:r>
      <w:r>
        <w:t>supply</w:t>
      </w:r>
      <w:r w:rsidR="000D4662">
        <w:t xml:space="preserve"> </w:t>
      </w:r>
      <w:r>
        <w:t>the</w:t>
      </w:r>
      <w:r w:rsidR="000D4662">
        <w:t xml:space="preserve"> </w:t>
      </w:r>
      <w:r>
        <w:t>professional</w:t>
      </w:r>
      <w:r w:rsidR="000D4662">
        <w:t xml:space="preserve"> </w:t>
      </w:r>
      <w:r>
        <w:t>services</w:t>
      </w:r>
      <w:r w:rsidR="000D4662">
        <w:t xml:space="preserve"> </w:t>
      </w:r>
      <w:r>
        <w:t>and</w:t>
      </w:r>
      <w:r w:rsidR="000D4662">
        <w:t xml:space="preserve"> </w:t>
      </w:r>
      <w:r>
        <w:t>where</w:t>
      </w:r>
      <w:r w:rsidR="000D4662">
        <w:t xml:space="preserve"> </w:t>
      </w:r>
      <w:r>
        <w:t>applicable</w:t>
      </w:r>
      <w:r w:rsidR="000D4662">
        <w:t xml:space="preserve"> </w:t>
      </w:r>
      <w:r>
        <w:t>demonstrate</w:t>
      </w:r>
      <w:r w:rsidR="000D4662">
        <w:t xml:space="preserve"> </w:t>
      </w:r>
      <w:r>
        <w:t>industry-specific</w:t>
      </w:r>
      <w:r w:rsidR="000D4662">
        <w:t xml:space="preserve"> </w:t>
      </w:r>
      <w:proofErr w:type="gramStart"/>
      <w:r>
        <w:t>knowledge;</w:t>
      </w:r>
      <w:proofErr w:type="gramEnd"/>
    </w:p>
    <w:p w14:paraId="66F60D61" w14:textId="589AADAE" w:rsidR="00986A60" w:rsidRDefault="007F682D">
      <w:pPr>
        <w:pStyle w:val="NumberedList-a"/>
      </w:pPr>
      <w:r>
        <w:t>commit</w:t>
      </w:r>
      <w:r w:rsidR="000D4662">
        <w:t xml:space="preserve"> </w:t>
      </w:r>
      <w:r>
        <w:t>to</w:t>
      </w:r>
      <w:r w:rsidR="000D4662">
        <w:t xml:space="preserve"> </w:t>
      </w:r>
      <w:r>
        <w:t>undertake</w:t>
      </w:r>
      <w:r w:rsidR="000D4662">
        <w:t xml:space="preserve"> </w:t>
      </w:r>
      <w:r>
        <w:t>their</w:t>
      </w:r>
      <w:r w:rsidR="000D4662">
        <w:t xml:space="preserve"> </w:t>
      </w:r>
      <w:r>
        <w:t>role</w:t>
      </w:r>
      <w:r w:rsidR="000D4662">
        <w:t xml:space="preserve"> </w:t>
      </w:r>
      <w:r>
        <w:t>in</w:t>
      </w:r>
      <w:r w:rsidR="000D4662">
        <w:t xml:space="preserve"> </w:t>
      </w:r>
      <w:r>
        <w:t>accordance</w:t>
      </w:r>
      <w:r w:rsidR="000D4662">
        <w:t xml:space="preserve"> </w:t>
      </w:r>
      <w:r>
        <w:t>with</w:t>
      </w:r>
      <w:r w:rsidR="000D4662">
        <w:t xml:space="preserve"> </w:t>
      </w:r>
      <w:r>
        <w:t>these</w:t>
      </w:r>
      <w:r w:rsidR="000D4662">
        <w:t xml:space="preserve"> </w:t>
      </w:r>
      <w:r>
        <w:t>Guidelines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Agreement</w:t>
      </w:r>
      <w:r w:rsidR="000D4662">
        <w:t xml:space="preserve"> </w:t>
      </w:r>
      <w:r>
        <w:t>entered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rPr>
          <w:rFonts w:ascii="Cambria" w:hAnsi="Cambria" w:cs="Cambria"/>
        </w:rPr>
        <w:t xml:space="preserve"> </w:t>
      </w:r>
      <w:r>
        <w:t>Department;</w:t>
      </w:r>
      <w:r w:rsidR="000D4662">
        <w:t xml:space="preserve"> </w:t>
      </w:r>
      <w:r>
        <w:t>and</w:t>
      </w:r>
      <w:r w:rsidR="000D4662">
        <w:t xml:space="preserve"> </w:t>
      </w:r>
    </w:p>
    <w:p w14:paraId="086C1E7B" w14:textId="5A8D0C87" w:rsidR="00986A60" w:rsidRDefault="007F682D">
      <w:pPr>
        <w:pStyle w:val="NumberedList-a"/>
      </w:pPr>
      <w:r>
        <w:t>are</w:t>
      </w:r>
      <w:r w:rsidR="000D4662">
        <w:t xml:space="preserve"> </w:t>
      </w:r>
      <w:r>
        <w:t>one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following</w:t>
      </w:r>
      <w:r w:rsidR="000D4662">
        <w:t xml:space="preserve"> </w:t>
      </w:r>
      <w:r>
        <w:t>entity</w:t>
      </w:r>
      <w:r w:rsidR="000D4662">
        <w:t xml:space="preserve"> </w:t>
      </w:r>
      <w:r>
        <w:t>types:</w:t>
      </w:r>
      <w:r w:rsidR="000D4662">
        <w:t xml:space="preserve"> </w:t>
      </w:r>
    </w:p>
    <w:p w14:paraId="36D9F8CD" w14:textId="7DA70F7C" w:rsidR="00986A60" w:rsidRPr="002F231B" w:rsidRDefault="007F682D">
      <w:pPr>
        <w:pStyle w:val="NumberedList-i"/>
        <w:rPr>
          <w:rFonts w:cstheme="minorHAnsi"/>
        </w:rPr>
      </w:pPr>
      <w:r w:rsidRPr="002F231B">
        <w:rPr>
          <w:rFonts w:cstheme="minorHAnsi"/>
        </w:rPr>
        <w:t>A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private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or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public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company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(not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listed)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incorporated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in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Australia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under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the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  <w:i/>
          <w:iCs/>
        </w:rPr>
        <w:t>Corporations</w:t>
      </w:r>
      <w:r w:rsidR="000D4662">
        <w:rPr>
          <w:rFonts w:cstheme="minorHAnsi"/>
          <w:i/>
          <w:iCs/>
        </w:rPr>
        <w:t xml:space="preserve"> </w:t>
      </w:r>
      <w:r w:rsidRPr="002F231B">
        <w:rPr>
          <w:rFonts w:cstheme="minorHAnsi"/>
          <w:i/>
          <w:iCs/>
        </w:rPr>
        <w:t>Act</w:t>
      </w:r>
      <w:r w:rsidR="000D4662">
        <w:rPr>
          <w:rFonts w:cstheme="minorHAnsi"/>
          <w:i/>
          <w:iCs/>
        </w:rPr>
        <w:t xml:space="preserve"> </w:t>
      </w:r>
      <w:r w:rsidRPr="002F231B">
        <w:rPr>
          <w:rFonts w:cstheme="minorHAnsi"/>
          <w:i/>
          <w:iCs/>
        </w:rPr>
        <w:t>2001</w:t>
      </w:r>
      <w:r w:rsidRPr="002F231B">
        <w:rPr>
          <w:rFonts w:cstheme="minorHAnsi"/>
        </w:rPr>
        <w:t>,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that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is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non-tax-exempt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and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is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registered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for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GST;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or</w:t>
      </w:r>
      <w:r w:rsidR="000D4662">
        <w:rPr>
          <w:rFonts w:cstheme="minorHAnsi"/>
        </w:rPr>
        <w:t xml:space="preserve"> </w:t>
      </w:r>
    </w:p>
    <w:p w14:paraId="632A9914" w14:textId="0BDC5E4E" w:rsidR="00986A60" w:rsidRDefault="007F682D">
      <w:pPr>
        <w:pStyle w:val="NumberedList-i"/>
      </w:pPr>
      <w:r>
        <w:t>A</w:t>
      </w:r>
      <w:r w:rsidR="000D4662">
        <w:t xml:space="preserve"> </w:t>
      </w:r>
      <w:r>
        <w:t>not-for-profit</w:t>
      </w:r>
      <w:r w:rsidR="000D4662">
        <w:t xml:space="preserve"> </w:t>
      </w:r>
      <w:r>
        <w:t>organisation</w:t>
      </w:r>
      <w:r w:rsidR="000D4662">
        <w:t xml:space="preserve"> </w:t>
      </w:r>
      <w:r>
        <w:t>that:</w:t>
      </w:r>
    </w:p>
    <w:p w14:paraId="743F6E7A" w14:textId="0A7D42D7" w:rsidR="00986A60" w:rsidRDefault="007F682D" w:rsidP="002F231B">
      <w:pPr>
        <w:pStyle w:val="Bullet"/>
        <w:ind w:left="851"/>
      </w:pPr>
      <w:r>
        <w:t>is</w:t>
      </w:r>
      <w:r w:rsidR="000D4662">
        <w:t xml:space="preserve"> </w:t>
      </w:r>
      <w:r>
        <w:t>an</w:t>
      </w:r>
      <w:r w:rsidR="000D4662">
        <w:t xml:space="preserve"> </w:t>
      </w:r>
      <w:r>
        <w:t>incorporated</w:t>
      </w:r>
      <w:r w:rsidR="000D4662">
        <w:t xml:space="preserve"> </w:t>
      </w:r>
      <w:r>
        <w:t>body,</w:t>
      </w:r>
      <w:r w:rsidR="000D4662">
        <w:t xml:space="preserve"> </w:t>
      </w:r>
      <w:r>
        <w:t>co-operative,</w:t>
      </w:r>
      <w:r w:rsidR="000D4662">
        <w:t xml:space="preserve"> </w:t>
      </w:r>
      <w:r>
        <w:t>or</w:t>
      </w:r>
      <w:r w:rsidR="000D4662">
        <w:t xml:space="preserve"> </w:t>
      </w:r>
      <w:r>
        <w:t>association</w:t>
      </w:r>
      <w:r w:rsidR="000D4662">
        <w:t xml:space="preserve"> </w:t>
      </w:r>
      <w:r>
        <w:t>(including</w:t>
      </w:r>
      <w:r w:rsidR="000D4662">
        <w:t xml:space="preserve"> </w:t>
      </w:r>
      <w:r>
        <w:t>business</w:t>
      </w:r>
      <w:r w:rsidR="000D4662">
        <w:t xml:space="preserve"> </w:t>
      </w:r>
      <w:r>
        <w:t>associations);</w:t>
      </w:r>
      <w:r w:rsidR="000D4662">
        <w:t xml:space="preserve"> </w:t>
      </w:r>
      <w:r>
        <w:t>and</w:t>
      </w:r>
      <w:r w:rsidR="000D4662">
        <w:t xml:space="preserve"> </w:t>
      </w:r>
    </w:p>
    <w:p w14:paraId="407E32D6" w14:textId="43B963DB" w:rsidR="00986A60" w:rsidRDefault="007F682D" w:rsidP="002F231B">
      <w:pPr>
        <w:pStyle w:val="Bullet"/>
        <w:ind w:left="851"/>
      </w:pPr>
      <w:r>
        <w:t>holds</w:t>
      </w:r>
      <w:r w:rsidR="000D4662">
        <w:t xml:space="preserve"> </w:t>
      </w:r>
      <w:r>
        <w:t>a</w:t>
      </w:r>
      <w:r w:rsidR="000D4662">
        <w:t xml:space="preserve"> </w:t>
      </w:r>
      <w:r>
        <w:t>current</w:t>
      </w:r>
      <w:r w:rsidR="000D4662">
        <w:t xml:space="preserve"> </w:t>
      </w:r>
      <w:r>
        <w:t>Australian</w:t>
      </w:r>
      <w:r w:rsidR="000D4662">
        <w:t xml:space="preserve"> </w:t>
      </w:r>
      <w:r>
        <w:t>Business</w:t>
      </w:r>
      <w:r w:rsidR="000D4662">
        <w:t xml:space="preserve"> </w:t>
      </w:r>
      <w:r>
        <w:t>Number</w:t>
      </w:r>
      <w:r w:rsidR="000D4662">
        <w:t xml:space="preserve"> </w:t>
      </w:r>
      <w:r>
        <w:t>(ABN)</w:t>
      </w:r>
    </w:p>
    <w:p w14:paraId="4471009A" w14:textId="0DAA2CB9" w:rsidR="00986A60" w:rsidRDefault="007F682D" w:rsidP="002F231B">
      <w:pPr>
        <w:pStyle w:val="Bullet"/>
        <w:ind w:left="851"/>
      </w:pPr>
      <w:r>
        <w:t>is</w:t>
      </w:r>
      <w:r w:rsidR="000D4662">
        <w:t xml:space="preserve"> </w:t>
      </w:r>
      <w:r>
        <w:t>registered</w:t>
      </w:r>
      <w:r w:rsidR="000D4662">
        <w:t xml:space="preserve"> </w:t>
      </w:r>
      <w:r>
        <w:t>for</w:t>
      </w:r>
      <w:r w:rsidR="000D4662">
        <w:t xml:space="preserve"> </w:t>
      </w:r>
      <w:r>
        <w:t>GST</w:t>
      </w:r>
      <w:r w:rsidR="000D4662">
        <w:t xml:space="preserve"> </w:t>
      </w:r>
      <w:r>
        <w:t>or</w:t>
      </w:r>
      <w:r w:rsidR="000D4662">
        <w:t xml:space="preserve"> </w:t>
      </w:r>
      <w:r>
        <w:t>can</w:t>
      </w:r>
      <w:r w:rsidR="000D4662">
        <w:t xml:space="preserve"> </w:t>
      </w:r>
      <w:r>
        <w:t>provide</w:t>
      </w:r>
      <w:r w:rsidR="000D4662">
        <w:t xml:space="preserve"> </w:t>
      </w:r>
      <w:r>
        <w:t>written</w:t>
      </w:r>
      <w:r w:rsidR="000D4662">
        <w:t xml:space="preserve"> </w:t>
      </w:r>
      <w:r>
        <w:t>advice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Australian</w:t>
      </w:r>
      <w:r w:rsidR="000D4662">
        <w:t xml:space="preserve"> </w:t>
      </w:r>
      <w:r>
        <w:t>Tax</w:t>
      </w:r>
      <w:r w:rsidR="000D4662">
        <w:t xml:space="preserve"> </w:t>
      </w:r>
      <w:r>
        <w:t>Office</w:t>
      </w:r>
      <w:r w:rsidR="000D4662">
        <w:t xml:space="preserve"> </w:t>
      </w:r>
      <w:r>
        <w:t>that</w:t>
      </w:r>
      <w:r w:rsidR="000D4662">
        <w:t xml:space="preserve"> </w:t>
      </w:r>
      <w:r>
        <w:t>no</w:t>
      </w:r>
      <w:r w:rsidR="000D4662">
        <w:t xml:space="preserve"> </w:t>
      </w:r>
      <w:r>
        <w:t>withholding</w:t>
      </w:r>
      <w:r w:rsidR="000D4662">
        <w:t xml:space="preserve"> </w:t>
      </w:r>
      <w:r>
        <w:t>tax</w:t>
      </w:r>
      <w:r w:rsidR="000D4662">
        <w:t xml:space="preserve"> </w:t>
      </w:r>
      <w:r>
        <w:t>is</w:t>
      </w:r>
      <w:r w:rsidR="000D4662">
        <w:t xml:space="preserve"> </w:t>
      </w:r>
      <w:r>
        <w:t>required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payment.</w:t>
      </w:r>
    </w:p>
    <w:p w14:paraId="3E30EB03" w14:textId="10130E17" w:rsidR="00986A60" w:rsidRDefault="007F682D" w:rsidP="002F231B">
      <w:pPr>
        <w:pStyle w:val="NumberedList-i"/>
        <w:spacing w:after="200"/>
        <w:ind w:left="568"/>
      </w:pPr>
      <w:r>
        <w:t>Sole</w:t>
      </w:r>
      <w:r w:rsidR="000D4662">
        <w:t xml:space="preserve"> </w:t>
      </w:r>
      <w:r>
        <w:t>Traders</w:t>
      </w:r>
      <w:r w:rsidR="000D4662">
        <w:t xml:space="preserve"> </w:t>
      </w:r>
      <w:r>
        <w:t>are</w:t>
      </w:r>
      <w:r w:rsidR="000D4662">
        <w:t xml:space="preserve"> </w:t>
      </w:r>
      <w:r>
        <w:t>not</w:t>
      </w:r>
      <w:r w:rsidR="000D4662">
        <w:t xml:space="preserve"> </w:t>
      </w:r>
      <w:r>
        <w:t>eligible.</w:t>
      </w:r>
    </w:p>
    <w:p w14:paraId="2F9656BD" w14:textId="665EBF05" w:rsidR="00986A60" w:rsidRDefault="007F682D" w:rsidP="002F231B">
      <w:pPr>
        <w:pStyle w:val="Normalbeforebullet"/>
      </w:pP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are</w:t>
      </w:r>
      <w:r w:rsidR="000D4662">
        <w:t xml:space="preserve"> </w:t>
      </w:r>
      <w:r>
        <w:t>selected</w:t>
      </w:r>
      <w:r w:rsidR="000D4662">
        <w:t xml:space="preserve"> </w:t>
      </w:r>
      <w:r>
        <w:t>based</w:t>
      </w:r>
      <w:r w:rsidR="000D4662">
        <w:t xml:space="preserve"> </w:t>
      </w:r>
      <w:r>
        <w:t>on</w:t>
      </w:r>
      <w:r w:rsidR="000D4662">
        <w:t xml:space="preserve"> </w:t>
      </w:r>
      <w:r>
        <w:t>their</w:t>
      </w:r>
      <w:r w:rsidR="000D4662">
        <w:t xml:space="preserve"> </w:t>
      </w:r>
      <w:r>
        <w:t>eligibility</w:t>
      </w:r>
      <w:r w:rsidR="000D4662">
        <w:t xml:space="preserve"> </w:t>
      </w: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involved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program</w:t>
      </w:r>
      <w:r w:rsidR="000D4662">
        <w:t xml:space="preserve"> </w:t>
      </w:r>
      <w:r>
        <w:t>as</w:t>
      </w:r>
      <w:r w:rsidR="000D4662">
        <w:t xml:space="preserve"> </w:t>
      </w:r>
      <w:r>
        <w:t>set</w:t>
      </w:r>
      <w:r w:rsidR="000D4662">
        <w:t xml:space="preserve"> </w:t>
      </w:r>
      <w:r>
        <w:t>out</w:t>
      </w:r>
      <w:r w:rsidR="000D4662">
        <w:t xml:space="preserve"> </w:t>
      </w:r>
      <w:r>
        <w:t>above,</w:t>
      </w:r>
      <w:r w:rsidR="000D4662">
        <w:t xml:space="preserve"> </w:t>
      </w:r>
      <w:r>
        <w:t>and</w:t>
      </w:r>
      <w:r w:rsidR="000D4662">
        <w:t xml:space="preserve"> </w:t>
      </w:r>
      <w:r>
        <w:t>against</w:t>
      </w:r>
      <w:r w:rsidR="000D4662">
        <w:t xml:space="preserve"> </w:t>
      </w:r>
      <w:r>
        <w:t>the</w:t>
      </w:r>
      <w:r w:rsidR="000D4662">
        <w:t xml:space="preserve"> </w:t>
      </w:r>
      <w:r>
        <w:t>following</w:t>
      </w:r>
      <w:r w:rsidR="000D4662">
        <w:t xml:space="preserve"> </w:t>
      </w:r>
      <w:r>
        <w:t>selection</w:t>
      </w:r>
      <w:r w:rsidR="000D4662">
        <w:t xml:space="preserve"> </w:t>
      </w:r>
      <w:r>
        <w:t>criteria:</w:t>
      </w:r>
      <w:r w:rsidR="000D4662">
        <w:t xml:space="preserve"> </w:t>
      </w:r>
    </w:p>
    <w:p w14:paraId="358A5106" w14:textId="46495671" w:rsidR="00986A60" w:rsidRDefault="007F682D" w:rsidP="002F231B">
      <w:pPr>
        <w:pStyle w:val="NumberedList-a"/>
        <w:numPr>
          <w:ilvl w:val="0"/>
          <w:numId w:val="27"/>
        </w:numPr>
      </w:pPr>
      <w:r>
        <w:t>proven</w:t>
      </w:r>
      <w:r w:rsidR="000D4662">
        <w:t xml:space="preserve"> </w:t>
      </w:r>
      <w:r>
        <w:t>experience</w:t>
      </w:r>
      <w:r w:rsidR="000D4662">
        <w:t xml:space="preserve"> </w:t>
      </w:r>
      <w:r>
        <w:t>in</w:t>
      </w:r>
      <w:r w:rsidR="000D4662">
        <w:t xml:space="preserve"> </w:t>
      </w:r>
      <w:r>
        <w:t>undertaking</w:t>
      </w:r>
      <w:r w:rsidR="000D4662">
        <w:t xml:space="preserve"> </w:t>
      </w:r>
      <w:r>
        <w:t>external</w:t>
      </w:r>
      <w:r w:rsidR="000D4662">
        <w:t xml:space="preserve"> </w:t>
      </w:r>
      <w:r>
        <w:t>shock</w:t>
      </w:r>
      <w:r w:rsidR="000D4662">
        <w:t xml:space="preserve"> </w:t>
      </w:r>
      <w:r>
        <w:t>impact</w:t>
      </w:r>
      <w:r w:rsidR="000D4662">
        <w:t xml:space="preserve"> </w:t>
      </w:r>
      <w:r>
        <w:t>Business</w:t>
      </w:r>
      <w:r w:rsidR="000D4662">
        <w:t xml:space="preserve"> </w:t>
      </w:r>
      <w:proofErr w:type="gramStart"/>
      <w:r>
        <w:t>Diagnostics;</w:t>
      </w:r>
      <w:proofErr w:type="gramEnd"/>
      <w:r w:rsidR="000D4662">
        <w:t xml:space="preserve"> </w:t>
      </w:r>
    </w:p>
    <w:p w14:paraId="16532E25" w14:textId="64D02EB7" w:rsidR="00986A60" w:rsidRDefault="007F682D">
      <w:pPr>
        <w:pStyle w:val="NumberedList-a"/>
      </w:pPr>
      <w:r>
        <w:t>demonstrated</w:t>
      </w:r>
      <w:r w:rsidR="000D4662">
        <w:t xml:space="preserve"> </w:t>
      </w:r>
      <w:r>
        <w:t>understanding</w:t>
      </w:r>
      <w:r w:rsidR="000D4662">
        <w:t xml:space="preserve"> </w:t>
      </w:r>
      <w:r>
        <w:t>of</w:t>
      </w:r>
      <w:r w:rsidR="000D4662">
        <w:t xml:space="preserve"> </w:t>
      </w:r>
      <w:r>
        <w:t>forestry</w:t>
      </w:r>
      <w:r w:rsidR="000D4662">
        <w:t xml:space="preserve"> </w:t>
      </w:r>
      <w:r>
        <w:t>businesses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Victorian</w:t>
      </w:r>
      <w:r w:rsidR="000D4662">
        <w:t xml:space="preserve"> </w:t>
      </w:r>
      <w:r>
        <w:t>timber</w:t>
      </w:r>
      <w:r w:rsidR="000D4662">
        <w:t xml:space="preserve"> </w:t>
      </w:r>
      <w:proofErr w:type="gramStart"/>
      <w:r>
        <w:t>industry;</w:t>
      </w:r>
      <w:proofErr w:type="gramEnd"/>
    </w:p>
    <w:p w14:paraId="101E088D" w14:textId="70526900" w:rsidR="00986A60" w:rsidRDefault="007F682D">
      <w:pPr>
        <w:pStyle w:val="NumberedList-a"/>
      </w:pPr>
      <w:r>
        <w:t>proven</w:t>
      </w:r>
      <w:r w:rsidR="000D4662">
        <w:t xml:space="preserve"> </w:t>
      </w:r>
      <w:r>
        <w:t>knowledge</w:t>
      </w:r>
      <w:r w:rsidR="000D4662">
        <w:t xml:space="preserve"> </w:t>
      </w:r>
      <w:r>
        <w:t>of</w:t>
      </w:r>
      <w:r w:rsidR="000D4662">
        <w:t xml:space="preserve"> </w:t>
      </w:r>
      <w:r>
        <w:t>transition</w:t>
      </w:r>
      <w:r w:rsidR="000D4662">
        <w:t xml:space="preserve"> </w:t>
      </w:r>
      <w:r>
        <w:t>activities</w:t>
      </w:r>
      <w:r w:rsidR="000D4662">
        <w:t xml:space="preserve"> </w:t>
      </w:r>
      <w:r>
        <w:t>including</w:t>
      </w:r>
      <w:r w:rsidR="000D4662">
        <w:t xml:space="preserve"> </w:t>
      </w:r>
      <w:r>
        <w:t>a</w:t>
      </w:r>
      <w:r w:rsidR="000D4662">
        <w:rPr>
          <w:rFonts w:ascii="Cambria" w:hAnsi="Cambria" w:cs="Cambria"/>
        </w:rPr>
        <w:t xml:space="preserve"> </w:t>
      </w:r>
      <w:r>
        <w:t>design</w:t>
      </w:r>
      <w:r w:rsidR="000D4662">
        <w:t xml:space="preserve"> </w:t>
      </w:r>
      <w:r>
        <w:t>methodology</w:t>
      </w:r>
      <w:r w:rsidR="000D4662">
        <w:t xml:space="preserve"> </w:t>
      </w:r>
      <w:r>
        <w:t>and</w:t>
      </w:r>
      <w:r w:rsidR="000D4662">
        <w:t xml:space="preserve"> </w:t>
      </w:r>
      <w:r>
        <w:t>its</w:t>
      </w:r>
      <w:r w:rsidR="000D4662">
        <w:t xml:space="preserve"> </w:t>
      </w:r>
      <w:r>
        <w:t>practical</w:t>
      </w:r>
      <w:r w:rsidR="000D4662">
        <w:t xml:space="preserve"> </w:t>
      </w:r>
      <w:proofErr w:type="gramStart"/>
      <w:r>
        <w:t>application;</w:t>
      </w:r>
      <w:proofErr w:type="gramEnd"/>
    </w:p>
    <w:p w14:paraId="6B3ACB28" w14:textId="6ECA8452" w:rsidR="00986A60" w:rsidRDefault="007F682D">
      <w:pPr>
        <w:pStyle w:val="NumberedList-a"/>
      </w:pPr>
      <w:r>
        <w:t>proven</w:t>
      </w:r>
      <w:r w:rsidR="000D4662">
        <w:t xml:space="preserve"> </w:t>
      </w:r>
      <w:r>
        <w:t>experience</w:t>
      </w:r>
      <w:r w:rsidR="000D4662">
        <w:t xml:space="preserve"> </w:t>
      </w:r>
      <w:r>
        <w:t>in</w:t>
      </w:r>
      <w:r w:rsidR="000D4662">
        <w:t xml:space="preserve"> </w:t>
      </w:r>
      <w:r>
        <w:t>generating</w:t>
      </w:r>
      <w:r w:rsidR="000D4662">
        <w:t xml:space="preserve"> </w:t>
      </w:r>
      <w:r>
        <w:t>high-quality</w:t>
      </w:r>
      <w:r w:rsidR="000D4662">
        <w:t xml:space="preserve"> </w:t>
      </w:r>
      <w:r>
        <w:t>detailed</w:t>
      </w:r>
      <w:r w:rsidR="000D4662">
        <w:t xml:space="preserve"> </w:t>
      </w:r>
      <w:r>
        <w:t>and</w:t>
      </w:r>
      <w:r w:rsidR="000D4662">
        <w:t xml:space="preserve"> </w:t>
      </w:r>
      <w:r>
        <w:t>useable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Plans;</w:t>
      </w:r>
      <w:r w:rsidR="000D4662">
        <w:t xml:space="preserve"> </w:t>
      </w:r>
      <w:r>
        <w:t>and</w:t>
      </w:r>
      <w:r w:rsidR="000D4662">
        <w:t xml:space="preserve"> </w:t>
      </w:r>
    </w:p>
    <w:p w14:paraId="4990B7BD" w14:textId="2567D058" w:rsidR="00986A60" w:rsidRDefault="007F682D" w:rsidP="002F231B">
      <w:pPr>
        <w:pStyle w:val="NumberedList-a"/>
        <w:spacing w:after="200"/>
      </w:pPr>
      <w:r>
        <w:t>ability</w:t>
      </w:r>
      <w:r w:rsidR="000D4662">
        <w:t xml:space="preserve"> </w:t>
      </w:r>
      <w:r>
        <w:t>to</w:t>
      </w:r>
      <w:r w:rsidR="000D4662">
        <w:t xml:space="preserve"> </w:t>
      </w:r>
      <w:r>
        <w:t>access</w:t>
      </w:r>
      <w:r w:rsidR="000D4662">
        <w:t xml:space="preserve"> </w:t>
      </w:r>
      <w:r>
        <w:t>clients</w:t>
      </w:r>
      <w:r w:rsidR="000D4662">
        <w:t xml:space="preserve"> </w:t>
      </w:r>
      <w:r>
        <w:t>across</w:t>
      </w:r>
      <w:r w:rsidR="000D4662">
        <w:t xml:space="preserve"> </w:t>
      </w:r>
      <w:r>
        <w:t>regional</w:t>
      </w:r>
      <w:r w:rsidR="000D4662">
        <w:t xml:space="preserve"> </w:t>
      </w:r>
      <w:r>
        <w:t>Victoria.</w:t>
      </w:r>
      <w:r w:rsidR="000D4662">
        <w:t xml:space="preserve"> </w:t>
      </w:r>
    </w:p>
    <w:p w14:paraId="4FE5B164" w14:textId="690B8BD7" w:rsidR="00986A60" w:rsidRDefault="007F682D" w:rsidP="002F231B">
      <w:pPr>
        <w:pStyle w:val="Normalbeforebullet"/>
      </w:pPr>
      <w:r>
        <w:t>A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>
        <w:t>enter</w:t>
      </w:r>
      <w:r w:rsidR="000D4662">
        <w:t xml:space="preserve"> </w:t>
      </w:r>
      <w:r>
        <w:t>a</w:t>
      </w:r>
      <w:r w:rsidR="000D4662">
        <w:t xml:space="preserve"> </w:t>
      </w:r>
      <w:r>
        <w:t>Deed</w:t>
      </w:r>
      <w:r w:rsidR="000D4662">
        <w:t xml:space="preserve"> </w:t>
      </w:r>
      <w:r>
        <w:t>of</w:t>
      </w:r>
      <w:r w:rsidR="000D4662">
        <w:t xml:space="preserve"> </w:t>
      </w:r>
      <w:r>
        <w:t>Standing</w:t>
      </w:r>
      <w:r w:rsidR="000D4662">
        <w:t xml:space="preserve"> </w:t>
      </w:r>
      <w:r>
        <w:t>Offer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under</w:t>
      </w:r>
      <w:r w:rsidR="000D4662">
        <w:t xml:space="preserve"> </w:t>
      </w:r>
      <w:r>
        <w:t>which</w:t>
      </w:r>
      <w:r w:rsidR="000D4662">
        <w:t xml:space="preserve"> </w:t>
      </w:r>
      <w:r>
        <w:t>it</w:t>
      </w:r>
      <w:r w:rsidR="000D4662">
        <w:t xml:space="preserve"> </w:t>
      </w:r>
      <w:r>
        <w:t>must</w:t>
      </w:r>
      <w:r w:rsidR="000D4662">
        <w:t xml:space="preserve"> </w:t>
      </w:r>
      <w:r>
        <w:t>warrant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that</w:t>
      </w:r>
      <w:r w:rsidR="000D4662">
        <w:t xml:space="preserve"> </w:t>
      </w:r>
      <w:r>
        <w:t>it</w:t>
      </w:r>
      <w:r w:rsidR="000D4662">
        <w:t xml:space="preserve"> </w:t>
      </w:r>
      <w:r>
        <w:t>is:</w:t>
      </w:r>
      <w:r w:rsidR="000D4662">
        <w:t xml:space="preserve"> </w:t>
      </w:r>
    </w:p>
    <w:p w14:paraId="39D31A1A" w14:textId="00C5F44D" w:rsidR="00986A60" w:rsidRDefault="007F682D" w:rsidP="002F231B">
      <w:pPr>
        <w:pStyle w:val="NumberedList-a"/>
        <w:numPr>
          <w:ilvl w:val="0"/>
          <w:numId w:val="28"/>
        </w:numPr>
      </w:pPr>
      <w:r>
        <w:t>committed</w:t>
      </w:r>
      <w:r w:rsidR="000D4662">
        <w:t xml:space="preserve"> </w:t>
      </w:r>
      <w:r>
        <w:t>to</w:t>
      </w:r>
      <w:r w:rsidR="000D4662">
        <w:t xml:space="preserve"> </w:t>
      </w:r>
      <w:r>
        <w:t>carrying</w:t>
      </w:r>
      <w:r w:rsidR="000D4662">
        <w:t xml:space="preserve"> </w:t>
      </w:r>
      <w:r>
        <w:t>out</w:t>
      </w:r>
      <w:r w:rsidR="000D4662">
        <w:t xml:space="preserve"> </w:t>
      </w:r>
      <w:r>
        <w:t>its</w:t>
      </w:r>
      <w:r w:rsidR="000D4662">
        <w:t xml:space="preserve"> </w:t>
      </w:r>
      <w:r>
        <w:t>obligations</w:t>
      </w:r>
      <w:r w:rsidR="000D4662">
        <w:t xml:space="preserve"> </w:t>
      </w:r>
      <w:r>
        <w:t>and</w:t>
      </w:r>
      <w:r w:rsidR="000D4662">
        <w:t xml:space="preserve"> </w:t>
      </w:r>
      <w:r>
        <w:t>duties,</w:t>
      </w:r>
      <w:r w:rsidR="000D4662">
        <w:t xml:space="preserve"> </w:t>
      </w:r>
      <w:r>
        <w:t>completing</w:t>
      </w:r>
      <w:r w:rsidR="000D4662">
        <w:t xml:space="preserve"> </w:t>
      </w:r>
      <w:r>
        <w:t>the</w:t>
      </w:r>
      <w:r w:rsidR="000D4662">
        <w:t xml:space="preserve"> </w:t>
      </w:r>
      <w:r>
        <w:t>agreed</w:t>
      </w:r>
      <w:r w:rsidR="000D4662">
        <w:t xml:space="preserve"> </w:t>
      </w:r>
      <w:r>
        <w:t>Services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reasonable</w:t>
      </w:r>
      <w:r w:rsidR="000D4662">
        <w:t xml:space="preserve"> </w:t>
      </w:r>
      <w:r>
        <w:t>satisfaction</w:t>
      </w:r>
      <w:r w:rsidR="000D4662">
        <w:t xml:space="preserve"> </w:t>
      </w:r>
      <w:r>
        <w:t>of</w:t>
      </w:r>
      <w:r w:rsidR="000D4662">
        <w:t xml:space="preserve"> </w:t>
      </w:r>
      <w:r>
        <w:t>Eligible</w:t>
      </w:r>
      <w:r w:rsidR="000D4662">
        <w:t xml:space="preserve"> </w:t>
      </w:r>
      <w:r>
        <w:t>Businesses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in</w:t>
      </w:r>
      <w:r w:rsidR="000D4662">
        <w:t xml:space="preserve"> </w:t>
      </w:r>
      <w:r>
        <w:t>accordance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requirements</w:t>
      </w:r>
      <w:r w:rsidR="000D4662">
        <w:t xml:space="preserve"> </w:t>
      </w:r>
      <w:r>
        <w:t>specified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Deed</w:t>
      </w:r>
      <w:r w:rsidR="000D4662">
        <w:t xml:space="preserve"> </w:t>
      </w:r>
      <w:r>
        <w:t>of</w:t>
      </w:r>
      <w:r w:rsidR="000D4662">
        <w:t xml:space="preserve"> </w:t>
      </w:r>
      <w:r>
        <w:t>Standing</w:t>
      </w:r>
      <w:r w:rsidR="000D4662">
        <w:t xml:space="preserve"> </w:t>
      </w:r>
      <w:r>
        <w:t>Offer</w:t>
      </w:r>
      <w:r w:rsidR="000D4662">
        <w:t xml:space="preserve"> </w:t>
      </w:r>
      <w:r>
        <w:t>and</w:t>
      </w:r>
      <w:r w:rsidR="000D4662">
        <w:t xml:space="preserve"> </w:t>
      </w:r>
      <w:r>
        <w:t>with</w:t>
      </w:r>
      <w:r w:rsidR="000D4662">
        <w:t xml:space="preserve"> </w:t>
      </w:r>
      <w:r>
        <w:t>respect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provision</w:t>
      </w:r>
      <w:r w:rsidR="000D4662">
        <w:t xml:space="preserve"> </w:t>
      </w:r>
      <w:r>
        <w:t>of</w:t>
      </w:r>
      <w:r w:rsidR="000D4662">
        <w:t xml:space="preserve"> </w:t>
      </w:r>
      <w:r>
        <w:t>any</w:t>
      </w:r>
      <w:r w:rsidR="000D4662">
        <w:t xml:space="preserve"> </w:t>
      </w:r>
      <w:r>
        <w:t>Services</w:t>
      </w:r>
      <w:r w:rsidR="000D4662">
        <w:t xml:space="preserve"> </w:t>
      </w:r>
      <w:r>
        <w:t>under</w:t>
      </w:r>
      <w:r w:rsidR="000D4662">
        <w:t xml:space="preserve"> </w:t>
      </w:r>
      <w:r>
        <w:t>any</w:t>
      </w:r>
      <w:r w:rsidR="000D4662">
        <w:t xml:space="preserve"> </w:t>
      </w:r>
      <w:r>
        <w:t>voucher</w:t>
      </w:r>
      <w:r w:rsidR="000D4662">
        <w:t xml:space="preserve"> </w:t>
      </w:r>
      <w:r>
        <w:t>issued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proofErr w:type="gramStart"/>
      <w:r>
        <w:t>Department;</w:t>
      </w:r>
      <w:proofErr w:type="gramEnd"/>
    </w:p>
    <w:p w14:paraId="729D29F0" w14:textId="3070E251" w:rsidR="00986A60" w:rsidRDefault="007F682D">
      <w:pPr>
        <w:pStyle w:val="NumberedList-a"/>
      </w:pPr>
      <w:r>
        <w:t>committed</w:t>
      </w:r>
      <w:r w:rsidR="000D4662">
        <w:t xml:space="preserve"> </w:t>
      </w:r>
      <w:r>
        <w:t>to</w:t>
      </w:r>
      <w:r w:rsidR="000D4662">
        <w:t xml:space="preserve"> </w:t>
      </w:r>
      <w:r>
        <w:t>servicing</w:t>
      </w:r>
      <w:r w:rsidR="000D4662">
        <w:t xml:space="preserve"> </w:t>
      </w:r>
      <w:r>
        <w:t>projects</w:t>
      </w:r>
      <w:r w:rsidR="000D4662">
        <w:t xml:space="preserve"> </w:t>
      </w:r>
      <w:r>
        <w:t>in</w:t>
      </w:r>
      <w:r w:rsidR="000D4662">
        <w:t xml:space="preserve"> </w:t>
      </w:r>
      <w:r>
        <w:t>a</w:t>
      </w:r>
      <w:r w:rsidR="000D4662">
        <w:t xml:space="preserve"> </w:t>
      </w:r>
      <w:r>
        <w:t>proper,</w:t>
      </w:r>
      <w:r w:rsidR="000D4662">
        <w:t xml:space="preserve"> </w:t>
      </w:r>
      <w:r>
        <w:t>timely</w:t>
      </w:r>
      <w:r w:rsidR="000D4662">
        <w:t xml:space="preserve"> </w:t>
      </w:r>
      <w:r>
        <w:t>and</w:t>
      </w:r>
      <w:r w:rsidR="000D4662">
        <w:t xml:space="preserve"> </w:t>
      </w:r>
      <w:r>
        <w:t>efficient</w:t>
      </w:r>
      <w:r w:rsidR="000D4662">
        <w:t xml:space="preserve"> </w:t>
      </w:r>
      <w:r>
        <w:t>manner</w:t>
      </w:r>
      <w:r w:rsidR="000D4662">
        <w:t xml:space="preserve"> </w:t>
      </w:r>
      <w:r>
        <w:t>as</w:t>
      </w:r>
      <w:r w:rsidR="000D4662">
        <w:t xml:space="preserve"> </w:t>
      </w:r>
      <w:r>
        <w:t>agreed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business,</w:t>
      </w:r>
      <w:r w:rsidR="000D4662">
        <w:t xml:space="preserve"> </w:t>
      </w:r>
      <w:r>
        <w:t>including</w:t>
      </w:r>
      <w:r w:rsidR="000D4662">
        <w:t xml:space="preserve"> </w:t>
      </w:r>
      <w:r>
        <w:t>the</w:t>
      </w:r>
      <w:r w:rsidR="000D4662">
        <w:t xml:space="preserve"> </w:t>
      </w:r>
      <w:r>
        <w:t>negotiation</w:t>
      </w:r>
      <w:r w:rsidR="000D4662">
        <w:t xml:space="preserve"> </w:t>
      </w:r>
      <w:r>
        <w:t>and</w:t>
      </w:r>
      <w:r w:rsidR="000D4662">
        <w:t xml:space="preserve"> </w:t>
      </w:r>
      <w:r>
        <w:t>agreement</w:t>
      </w:r>
      <w:r w:rsidR="000D4662">
        <w:t xml:space="preserve"> </w:t>
      </w:r>
      <w:r>
        <w:t>of</w:t>
      </w:r>
      <w:r w:rsidR="000D4662">
        <w:t xml:space="preserve"> </w:t>
      </w:r>
      <w:r>
        <w:t>terms</w:t>
      </w:r>
      <w:r w:rsidR="000D4662">
        <w:t xml:space="preserve"> </w:t>
      </w:r>
      <w:r>
        <w:t>concerning</w:t>
      </w:r>
      <w:r w:rsidR="000D4662">
        <w:t xml:space="preserve"> </w:t>
      </w:r>
      <w:r>
        <w:t>intellectual</w:t>
      </w:r>
      <w:r w:rsidR="000D4662">
        <w:t xml:space="preserve"> </w:t>
      </w:r>
      <w:r>
        <w:t>property</w:t>
      </w:r>
      <w:r w:rsidR="000D4662">
        <w:t xml:space="preserve"> </w:t>
      </w:r>
      <w:proofErr w:type="gramStart"/>
      <w:r>
        <w:t>rights;</w:t>
      </w:r>
      <w:proofErr w:type="gramEnd"/>
      <w:r w:rsidR="000D4662">
        <w:t xml:space="preserve"> </w:t>
      </w:r>
    </w:p>
    <w:p w14:paraId="125EDBDE" w14:textId="05A7BB76" w:rsidR="00986A60" w:rsidRDefault="007F682D" w:rsidP="002F231B">
      <w:pPr>
        <w:pStyle w:val="NumberedList-a"/>
        <w:spacing w:after="200"/>
      </w:pPr>
      <w:r>
        <w:t>ensure</w:t>
      </w:r>
      <w:r w:rsidR="000D4662">
        <w:t xml:space="preserve"> </w:t>
      </w:r>
      <w:r>
        <w:t>the</w:t>
      </w:r>
      <w:r w:rsidR="000D4662">
        <w:t xml:space="preserve"> </w:t>
      </w:r>
      <w:r>
        <w:t>highest</w:t>
      </w:r>
      <w:r w:rsidR="000D4662">
        <w:t xml:space="preserve"> </w:t>
      </w:r>
      <w:r>
        <w:t>quality</w:t>
      </w:r>
      <w:r w:rsidR="000D4662">
        <w:t xml:space="preserve"> </w:t>
      </w:r>
      <w:r>
        <w:t>of</w:t>
      </w:r>
      <w:r w:rsidR="000D4662">
        <w:t xml:space="preserve"> </w:t>
      </w:r>
      <w:r>
        <w:t>work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delivery</w:t>
      </w:r>
      <w:r w:rsidR="000D4662">
        <w:t xml:space="preserve"> </w:t>
      </w:r>
      <w:r>
        <w:t>of</w:t>
      </w:r>
      <w:r w:rsidR="000D4662">
        <w:rPr>
          <w:rFonts w:ascii="Cambria" w:hAnsi="Cambria" w:cs="Cambria"/>
        </w:rPr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utmost</w:t>
      </w:r>
      <w:r w:rsidR="000D4662">
        <w:t xml:space="preserve"> </w:t>
      </w:r>
      <w:r>
        <w:t>efficiency.</w:t>
      </w:r>
    </w:p>
    <w:p w14:paraId="5C259AE7" w14:textId="7CC63DF5" w:rsidR="00986A60" w:rsidRDefault="007F682D" w:rsidP="001B50FC">
      <w:r>
        <w:t>A</w:t>
      </w:r>
      <w:r w:rsidR="000D4662">
        <w:t xml:space="preserve"> </w:t>
      </w:r>
      <w:r>
        <w:t>decision</w:t>
      </w:r>
      <w:r w:rsidR="000D4662">
        <w:t xml:space="preserve"> </w:t>
      </w:r>
      <w:r>
        <w:t>to</w:t>
      </w:r>
      <w:r w:rsidR="000D4662">
        <w:t xml:space="preserve"> </w:t>
      </w:r>
      <w:r>
        <w:t>register</w:t>
      </w:r>
      <w:r w:rsidR="000D4662">
        <w:t xml:space="preserve"> </w:t>
      </w:r>
      <w:r>
        <w:t>a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FBTV</w:t>
      </w:r>
      <w:r>
        <w:rPr>
          <w:rFonts w:ascii="Cambria Math" w:hAnsi="Cambria Math" w:cs="Cambria Math"/>
        </w:rPr>
        <w:t>‑</w:t>
      </w:r>
      <w:r>
        <w:t>2</w:t>
      </w:r>
      <w:r w:rsidR="000D4662">
        <w:t xml:space="preserve"> </w:t>
      </w:r>
      <w:r>
        <w:t>program</w:t>
      </w:r>
      <w:r w:rsidR="000D4662">
        <w:t xml:space="preserve"> </w:t>
      </w:r>
      <w:r>
        <w:t>is</w:t>
      </w:r>
      <w:r w:rsidR="000D4662">
        <w:t xml:space="preserve"> </w:t>
      </w:r>
      <w:r>
        <w:t>at</w:t>
      </w:r>
      <w:r w:rsidR="000D4662">
        <w:t xml:space="preserve"> </w:t>
      </w:r>
      <w:r>
        <w:t>the</w:t>
      </w:r>
      <w:r w:rsidR="000D4662">
        <w:t xml:space="preserve"> </w:t>
      </w:r>
      <w:r>
        <w:t>Department’s</w:t>
      </w:r>
      <w:r w:rsidR="000D4662">
        <w:t xml:space="preserve"> </w:t>
      </w:r>
      <w:r>
        <w:t>sole</w:t>
      </w:r>
      <w:r w:rsidR="000D4662">
        <w:t xml:space="preserve"> </w:t>
      </w:r>
      <w:r>
        <w:t>discretion.</w:t>
      </w:r>
    </w:p>
    <w:p w14:paraId="29B48628" w14:textId="5755A2E6" w:rsidR="00986A60" w:rsidRDefault="007F682D" w:rsidP="001B50FC"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may</w:t>
      </w:r>
      <w:r w:rsidR="000D4662">
        <w:t xml:space="preserve"> </w:t>
      </w:r>
      <w:r>
        <w:t>not</w:t>
      </w:r>
      <w:r w:rsidR="000D4662">
        <w:t xml:space="preserve"> </w:t>
      </w:r>
      <w:r>
        <w:t>subcontract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under</w:t>
      </w:r>
      <w:r w:rsidR="000D4662">
        <w:t xml:space="preserve"> </w:t>
      </w:r>
      <w:r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without</w:t>
      </w:r>
      <w:r w:rsidR="000D4662">
        <w:t xml:space="preserve"> </w:t>
      </w:r>
      <w:r>
        <w:t>the</w:t>
      </w:r>
      <w:r w:rsidR="000D4662">
        <w:t xml:space="preserve"> </w:t>
      </w:r>
      <w:r>
        <w:t>written</w:t>
      </w:r>
      <w:r w:rsidR="000D4662">
        <w:t xml:space="preserve"> </w:t>
      </w:r>
      <w:r>
        <w:t>approval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State.</w:t>
      </w:r>
    </w:p>
    <w:p w14:paraId="0D8B7823" w14:textId="2D834C3C" w:rsidR="00986A60" w:rsidRDefault="007F682D" w:rsidP="001B50FC"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listed</w:t>
      </w:r>
      <w:r w:rsidR="000D4662">
        <w:t xml:space="preserve"> </w:t>
      </w:r>
      <w:r>
        <w:t>on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</w:t>
      </w:r>
      <w:r w:rsidR="000D4662">
        <w:t xml:space="preserve"> </w:t>
      </w:r>
      <w:r>
        <w:t>webpage</w:t>
      </w:r>
      <w:r w:rsidR="000D4662">
        <w:t xml:space="preserve"> </w:t>
      </w:r>
      <w:r>
        <w:t>at</w:t>
      </w:r>
      <w:r w:rsidR="000D4662">
        <w:t xml:space="preserve"> </w:t>
      </w:r>
      <w:hyperlink r:id="rId13" w:history="1">
        <w:r>
          <w:rPr>
            <w:rStyle w:val="Hyperlink"/>
          </w:rPr>
          <w:t>djpr.vic.gov.au</w:t>
        </w:r>
      </w:hyperlink>
      <w:r>
        <w:t>.</w:t>
      </w:r>
    </w:p>
    <w:p w14:paraId="3E33993D" w14:textId="3E828F62" w:rsidR="00986A60" w:rsidRDefault="007F682D" w:rsidP="001B50FC">
      <w:pPr>
        <w:pStyle w:val="Heading1"/>
      </w:pPr>
      <w:r>
        <w:lastRenderedPageBreak/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relationship</w:t>
      </w:r>
    </w:p>
    <w:p w14:paraId="5C8A8CEE" w14:textId="07825344" w:rsidR="00986A60" w:rsidRDefault="007F682D" w:rsidP="001B50FC">
      <w:r>
        <w:t>A</w:t>
      </w:r>
      <w:r w:rsidR="000D4662">
        <w:t xml:space="preserve"> </w:t>
      </w:r>
      <w:r>
        <w:t>constructive</w:t>
      </w:r>
      <w:r w:rsidR="000D4662">
        <w:t xml:space="preserve"> </w:t>
      </w:r>
      <w:r>
        <w:t>working</w:t>
      </w:r>
      <w:r w:rsidR="000D4662">
        <w:t xml:space="preserve"> </w:t>
      </w:r>
      <w:r>
        <w:t>relationship</w:t>
      </w:r>
      <w:r w:rsidR="000D4662">
        <w:t xml:space="preserve"> </w:t>
      </w:r>
      <w:r>
        <w:t>between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is</w:t>
      </w:r>
      <w:r w:rsidR="000D4662">
        <w:t xml:space="preserve"> </w:t>
      </w:r>
      <w:r>
        <w:t>important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successful</w:t>
      </w:r>
      <w:r w:rsidR="000D4662">
        <w:t xml:space="preserve"> </w:t>
      </w:r>
      <w:r>
        <w:t>completion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and/or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plan.</w:t>
      </w:r>
      <w:r w:rsidR="000D4662">
        <w:t xml:space="preserve"> </w:t>
      </w:r>
    </w:p>
    <w:p w14:paraId="4A4D6326" w14:textId="129204C5" w:rsidR="00986A60" w:rsidRDefault="007F682D" w:rsidP="001B50FC"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must</w:t>
      </w:r>
      <w:r w:rsidR="000D4662">
        <w:t xml:space="preserve"> </w:t>
      </w:r>
      <w:r>
        <w:t>agree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final</w:t>
      </w:r>
      <w:r w:rsidR="000D4662">
        <w:t xml:space="preserve"> </w:t>
      </w:r>
      <w:r>
        <w:t>documented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and/or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</w:t>
      </w:r>
      <w:r w:rsidR="000D4662">
        <w:t xml:space="preserve"> </w:t>
      </w:r>
      <w:r>
        <w:t>before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can</w:t>
      </w:r>
      <w:r w:rsidR="000D4662">
        <w:t xml:space="preserve"> </w:t>
      </w:r>
      <w:r>
        <w:t>redeem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for</w:t>
      </w:r>
      <w:r w:rsidR="000D4662">
        <w:t xml:space="preserve"> </w:t>
      </w:r>
      <w:r>
        <w:t>payment.</w:t>
      </w:r>
    </w:p>
    <w:p w14:paraId="15E176BC" w14:textId="587B93D6" w:rsidR="00986A60" w:rsidRDefault="007F682D" w:rsidP="001B50FC">
      <w:r>
        <w:t>Participants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must</w:t>
      </w:r>
      <w:r w:rsidR="000D4662">
        <w:t xml:space="preserve"> </w:t>
      </w:r>
      <w:r>
        <w:t>be</w:t>
      </w:r>
      <w:r w:rsidR="000D4662">
        <w:t xml:space="preserve"> </w:t>
      </w:r>
      <w:r>
        <w:t>entirely</w:t>
      </w:r>
      <w:r w:rsidR="000D4662">
        <w:t xml:space="preserve"> </w:t>
      </w:r>
      <w:r>
        <w:t>unrelated</w:t>
      </w:r>
      <w:r w:rsidR="000D4662">
        <w:t xml:space="preserve"> </w:t>
      </w:r>
      <w:r>
        <w:t>entities.</w:t>
      </w:r>
      <w:r w:rsidR="000D4662">
        <w:t xml:space="preserve"> </w:t>
      </w:r>
    </w:p>
    <w:p w14:paraId="0594BA2E" w14:textId="39E6C466" w:rsidR="00986A60" w:rsidRDefault="007F682D" w:rsidP="001B50FC">
      <w:r>
        <w:t>They</w:t>
      </w:r>
      <w:r w:rsidR="000D4662">
        <w:t xml:space="preserve"> </w:t>
      </w:r>
      <w:r>
        <w:t>may</w:t>
      </w:r>
      <w:r w:rsidR="000D4662">
        <w:t xml:space="preserve"> </w:t>
      </w:r>
      <w:r>
        <w:t>not</w:t>
      </w:r>
      <w:r w:rsidR="000D4662">
        <w:t xml:space="preserve"> </w:t>
      </w:r>
      <w:r>
        <w:t>be</w:t>
      </w:r>
      <w:r w:rsidR="000D4662">
        <w:t xml:space="preserve"> </w:t>
      </w:r>
      <w:r>
        <w:t>owned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same</w:t>
      </w:r>
      <w:r w:rsidR="000D4662">
        <w:t xml:space="preserve"> </w:t>
      </w:r>
      <w:r>
        <w:t>parent</w:t>
      </w:r>
      <w:r w:rsidR="000D4662">
        <w:t xml:space="preserve"> </w:t>
      </w:r>
      <w:r>
        <w:t>or</w:t>
      </w:r>
      <w:r w:rsidR="000D4662">
        <w:t xml:space="preserve"> </w:t>
      </w:r>
      <w:r>
        <w:t>ultimate</w:t>
      </w:r>
      <w:r w:rsidR="000D4662">
        <w:t xml:space="preserve"> </w:t>
      </w:r>
      <w:r>
        <w:t>holding</w:t>
      </w:r>
      <w:r w:rsidR="000D4662">
        <w:t xml:space="preserve"> </w:t>
      </w:r>
      <w:r>
        <w:t>company,</w:t>
      </w:r>
      <w:r w:rsidR="000D4662">
        <w:t xml:space="preserve"> </w:t>
      </w:r>
      <w:r>
        <w:t>share</w:t>
      </w:r>
      <w:r w:rsidR="000D4662">
        <w:t xml:space="preserve"> </w:t>
      </w:r>
      <w:r>
        <w:t>governance,</w:t>
      </w:r>
      <w:r w:rsidR="000D4662">
        <w:t xml:space="preserve"> </w:t>
      </w:r>
      <w:r>
        <w:t>or</w:t>
      </w:r>
      <w:r w:rsidR="000D4662">
        <w:t xml:space="preserve"> </w:t>
      </w:r>
      <w:r>
        <w:t>have</w:t>
      </w:r>
      <w:r w:rsidR="000D4662">
        <w:t xml:space="preserve"> </w:t>
      </w:r>
      <w:r>
        <w:t>common</w:t>
      </w:r>
      <w:r w:rsidR="000D4662">
        <w:t xml:space="preserve"> </w:t>
      </w:r>
      <w:r>
        <w:t>directors.</w:t>
      </w:r>
      <w:r w:rsidR="000D4662">
        <w:t xml:space="preserve"> </w:t>
      </w:r>
    </w:p>
    <w:p w14:paraId="35B72CCF" w14:textId="787AE445" w:rsidR="00986A60" w:rsidRDefault="007F682D" w:rsidP="002F231B">
      <w:pPr>
        <w:pStyle w:val="Normalbeforebullet"/>
      </w:pPr>
      <w:r>
        <w:t>Applicants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</w:t>
      </w:r>
      <w:r w:rsidR="000D4662">
        <w:t xml:space="preserve"> </w:t>
      </w:r>
      <w:r>
        <w:t>are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 w:rsidRPr="002F231B">
        <w:t>declare</w:t>
      </w:r>
      <w:r w:rsidR="000D4662">
        <w:t xml:space="preserve"> </w:t>
      </w:r>
      <w:r>
        <w:t>all</w:t>
      </w:r>
      <w:r w:rsidR="000D4662">
        <w:t xml:space="preserve"> </w:t>
      </w:r>
      <w:r>
        <w:t>existing</w:t>
      </w:r>
      <w:r w:rsidR="000D4662">
        <w:t xml:space="preserve"> </w:t>
      </w:r>
      <w:r>
        <w:t>governance</w:t>
      </w:r>
      <w:r w:rsidR="000D4662">
        <w:t xml:space="preserve"> </w:t>
      </w:r>
      <w:r>
        <w:t>relationships</w:t>
      </w:r>
      <w:r w:rsidR="000D4662">
        <w:t xml:space="preserve"> </w:t>
      </w:r>
      <w:r>
        <w:t>between</w:t>
      </w:r>
      <w:r w:rsidR="000D4662">
        <w:t xml:space="preserve"> </w:t>
      </w:r>
      <w:r>
        <w:t>themselves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nominated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Providers,</w:t>
      </w:r>
      <w:r w:rsidR="000D4662">
        <w:t xml:space="preserve"> </w:t>
      </w:r>
      <w:r>
        <w:t>including</w:t>
      </w:r>
      <w:r w:rsidR="000D4662">
        <w:t xml:space="preserve"> </w:t>
      </w:r>
      <w:r>
        <w:t>whether</w:t>
      </w:r>
      <w:r w:rsidR="000D4662">
        <w:t xml:space="preserve"> </w:t>
      </w:r>
      <w:r>
        <w:t>any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Providers:</w:t>
      </w:r>
      <w:r w:rsidR="000D4662">
        <w:t xml:space="preserve"> </w:t>
      </w:r>
    </w:p>
    <w:p w14:paraId="4F3EE095" w14:textId="0426539E" w:rsidR="00986A60" w:rsidRPr="002F231B" w:rsidRDefault="007F682D" w:rsidP="002F231B">
      <w:pPr>
        <w:pStyle w:val="NumberedList-a"/>
        <w:numPr>
          <w:ilvl w:val="0"/>
          <w:numId w:val="29"/>
        </w:numPr>
        <w:rPr>
          <w:rFonts w:cstheme="minorHAnsi"/>
        </w:rPr>
      </w:pPr>
      <w:r w:rsidRPr="002F231B">
        <w:rPr>
          <w:rFonts w:cstheme="minorHAnsi"/>
        </w:rPr>
        <w:t>are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subsidiaries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or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related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bodies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corporate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within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the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meaning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of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the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  <w:i/>
          <w:iCs/>
        </w:rPr>
        <w:t>Corporations</w:t>
      </w:r>
      <w:r w:rsidR="000D4662">
        <w:rPr>
          <w:rFonts w:cstheme="minorHAnsi"/>
          <w:i/>
          <w:iCs/>
        </w:rPr>
        <w:t xml:space="preserve"> </w:t>
      </w:r>
      <w:r w:rsidRPr="002F231B">
        <w:rPr>
          <w:rFonts w:cstheme="minorHAnsi"/>
          <w:i/>
          <w:iCs/>
        </w:rPr>
        <w:t>Act</w:t>
      </w:r>
      <w:r w:rsidR="000D4662">
        <w:rPr>
          <w:rFonts w:cstheme="minorHAnsi"/>
          <w:i/>
          <w:iCs/>
        </w:rPr>
        <w:t xml:space="preserve"> </w:t>
      </w:r>
      <w:r w:rsidRPr="002F231B">
        <w:rPr>
          <w:rFonts w:cstheme="minorHAnsi"/>
          <w:i/>
          <w:iCs/>
        </w:rPr>
        <w:t>2001</w:t>
      </w:r>
      <w:r w:rsidRPr="002F231B">
        <w:rPr>
          <w:rFonts w:cstheme="minorHAnsi"/>
        </w:rPr>
        <w:t>;</w:t>
      </w:r>
      <w:r w:rsidR="000D4662">
        <w:rPr>
          <w:rFonts w:cstheme="minorHAnsi"/>
        </w:rPr>
        <w:t xml:space="preserve"> </w:t>
      </w:r>
      <w:r w:rsidRPr="002F231B">
        <w:rPr>
          <w:rFonts w:cstheme="minorHAnsi"/>
        </w:rPr>
        <w:t>or</w:t>
      </w:r>
      <w:r w:rsidR="000D4662">
        <w:rPr>
          <w:rFonts w:cstheme="minorHAnsi"/>
        </w:rPr>
        <w:t xml:space="preserve"> </w:t>
      </w:r>
    </w:p>
    <w:p w14:paraId="3A3A96BC" w14:textId="63BA7597" w:rsidR="00986A60" w:rsidRDefault="007F682D">
      <w:pPr>
        <w:pStyle w:val="NumberedList-a"/>
        <w:rPr>
          <w:spacing w:val="-2"/>
        </w:rPr>
      </w:pPr>
      <w:r>
        <w:rPr>
          <w:spacing w:val="-2"/>
        </w:rPr>
        <w:t>share</w:t>
      </w:r>
      <w:r w:rsidR="000D4662">
        <w:rPr>
          <w:spacing w:val="-2"/>
        </w:rPr>
        <w:t xml:space="preserve"> </w:t>
      </w:r>
      <w:r>
        <w:rPr>
          <w:spacing w:val="-2"/>
        </w:rPr>
        <w:t>common</w:t>
      </w:r>
      <w:r w:rsidR="000D4662">
        <w:rPr>
          <w:spacing w:val="-2"/>
        </w:rPr>
        <w:t xml:space="preserve"> </w:t>
      </w:r>
      <w:r>
        <w:rPr>
          <w:spacing w:val="-2"/>
        </w:rPr>
        <w:t>directors,</w:t>
      </w:r>
      <w:r w:rsidR="000D4662">
        <w:rPr>
          <w:spacing w:val="-2"/>
        </w:rPr>
        <w:t xml:space="preserve"> </w:t>
      </w:r>
      <w:proofErr w:type="gramStart"/>
      <w:r>
        <w:rPr>
          <w:spacing w:val="-2"/>
        </w:rPr>
        <w:t>officers</w:t>
      </w:r>
      <w:proofErr w:type="gramEnd"/>
      <w:r w:rsidR="000D4662">
        <w:rPr>
          <w:spacing w:val="-2"/>
        </w:rPr>
        <w:t xml:space="preserve"> </w:t>
      </w:r>
      <w:r>
        <w:rPr>
          <w:spacing w:val="-2"/>
        </w:rPr>
        <w:t>or</w:t>
      </w:r>
      <w:r w:rsidR="000D4662">
        <w:rPr>
          <w:spacing w:val="-2"/>
        </w:rPr>
        <w:t xml:space="preserve"> </w:t>
      </w:r>
      <w:r>
        <w:rPr>
          <w:spacing w:val="-2"/>
        </w:rPr>
        <w:t>senior</w:t>
      </w:r>
      <w:r w:rsidR="000D4662">
        <w:rPr>
          <w:spacing w:val="-2"/>
        </w:rPr>
        <w:t xml:space="preserve"> </w:t>
      </w:r>
      <w:r>
        <w:rPr>
          <w:spacing w:val="-2"/>
        </w:rPr>
        <w:t>managers;</w:t>
      </w:r>
      <w:r w:rsidR="000D4662">
        <w:rPr>
          <w:spacing w:val="-2"/>
        </w:rPr>
        <w:t xml:space="preserve"> </w:t>
      </w:r>
      <w:r>
        <w:rPr>
          <w:spacing w:val="-2"/>
        </w:rPr>
        <w:t>or</w:t>
      </w:r>
    </w:p>
    <w:p w14:paraId="74B585A2" w14:textId="02270005" w:rsidR="00986A60" w:rsidRDefault="007F682D" w:rsidP="002F231B">
      <w:pPr>
        <w:pStyle w:val="NumberedList-a"/>
        <w:spacing w:after="200"/>
      </w:pPr>
      <w:r>
        <w:t>share</w:t>
      </w:r>
      <w:r w:rsidR="000D4662">
        <w:t xml:space="preserve"> </w:t>
      </w:r>
      <w:r>
        <w:t>any</w:t>
      </w:r>
      <w:r w:rsidR="000D4662">
        <w:t xml:space="preserve"> </w:t>
      </w:r>
      <w:r>
        <w:t>person</w:t>
      </w:r>
      <w:r w:rsidR="000D4662">
        <w:t xml:space="preserve"> </w:t>
      </w:r>
      <w:r>
        <w:t>who</w:t>
      </w:r>
      <w:r w:rsidR="000D4662">
        <w:t xml:space="preserve"> </w:t>
      </w:r>
      <w:r>
        <w:t>controls</w:t>
      </w:r>
      <w:r w:rsidR="000D4662">
        <w:t xml:space="preserve"> </w:t>
      </w:r>
      <w:r>
        <w:t>(directly</w:t>
      </w:r>
      <w:r w:rsidR="000D4662">
        <w:t xml:space="preserve"> </w:t>
      </w:r>
      <w:r>
        <w:t>or</w:t>
      </w:r>
      <w:r w:rsidR="000D4662">
        <w:t xml:space="preserve"> </w:t>
      </w:r>
      <w:r>
        <w:t>indirectly)</w:t>
      </w:r>
      <w:r w:rsidR="000D4662">
        <w:t xml:space="preserve"> </w:t>
      </w:r>
      <w:r>
        <w:t>or</w:t>
      </w:r>
      <w:r w:rsidR="000D4662">
        <w:t xml:space="preserve"> </w:t>
      </w:r>
      <w:r>
        <w:t>has</w:t>
      </w:r>
      <w:r w:rsidR="000D4662">
        <w:t xml:space="preserve"> </w:t>
      </w:r>
      <w:r>
        <w:t>substantial</w:t>
      </w:r>
      <w:r w:rsidR="000D4662">
        <w:t xml:space="preserve"> </w:t>
      </w:r>
      <w:r>
        <w:t>influence</w:t>
      </w:r>
      <w:r w:rsidR="000D4662">
        <w:t xml:space="preserve"> </w:t>
      </w:r>
      <w:r>
        <w:t>over</w:t>
      </w:r>
      <w:r w:rsidR="000D4662">
        <w:t xml:space="preserve"> </w:t>
      </w:r>
      <w:r>
        <w:t>the</w:t>
      </w:r>
      <w:r w:rsidR="000D4662">
        <w:t xml:space="preserve"> </w:t>
      </w:r>
      <w:r>
        <w:t>exercise</w:t>
      </w:r>
      <w:r w:rsidR="000D4662">
        <w:t xml:space="preserve"> </w:t>
      </w:r>
      <w:r>
        <w:t>of</w:t>
      </w:r>
      <w:r w:rsidR="000D4662">
        <w:rPr>
          <w:rFonts w:ascii="Cambria" w:hAnsi="Cambria" w:cs="Cambria"/>
        </w:rPr>
        <w:t xml:space="preserve"> </w:t>
      </w:r>
      <w:r>
        <w:t>voting</w:t>
      </w:r>
      <w:r w:rsidR="000D4662">
        <w:t xml:space="preserve"> </w:t>
      </w:r>
      <w:r>
        <w:t>power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governance</w:t>
      </w:r>
      <w:r w:rsidR="000D4662">
        <w:t xml:space="preserve"> </w:t>
      </w:r>
      <w:r>
        <w:t>arrangements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respective</w:t>
      </w:r>
      <w:r w:rsidR="000D4662">
        <w:t xml:space="preserve"> </w:t>
      </w:r>
      <w:r>
        <w:t>organisations.</w:t>
      </w:r>
    </w:p>
    <w:p w14:paraId="72D481CC" w14:textId="3E8CD2EE" w:rsidR="00986A60" w:rsidRDefault="007F682D" w:rsidP="001B50FC">
      <w:r>
        <w:t>It</w:t>
      </w:r>
      <w:r w:rsidR="000D4662">
        <w:t xml:space="preserve"> </w:t>
      </w:r>
      <w:r>
        <w:t>is</w:t>
      </w:r>
      <w:r w:rsidR="000D4662">
        <w:t xml:space="preserve"> </w:t>
      </w:r>
      <w:r>
        <w:t>an</w:t>
      </w:r>
      <w:r w:rsidR="000D4662">
        <w:t xml:space="preserve"> </w:t>
      </w:r>
      <w:r>
        <w:t>expectation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that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will</w:t>
      </w:r>
      <w:r w:rsidR="000D4662">
        <w:t xml:space="preserve"> </w:t>
      </w:r>
      <w:r>
        <w:t>meet</w:t>
      </w:r>
      <w:r w:rsidR="000D4662">
        <w:t xml:space="preserve"> </w:t>
      </w:r>
      <w:r>
        <w:t>regularly</w:t>
      </w:r>
      <w:r w:rsidR="000D4662">
        <w:t xml:space="preserve"> </w:t>
      </w:r>
      <w:r>
        <w:t>during</w:t>
      </w:r>
      <w:r w:rsidR="000D4662">
        <w:t xml:space="preserve"> </w:t>
      </w:r>
      <w:r>
        <w:t>the</w:t>
      </w:r>
      <w:r w:rsidR="000D4662">
        <w:t xml:space="preserve"> </w:t>
      </w:r>
      <w:r>
        <w:t>development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and/or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plan.</w:t>
      </w:r>
      <w:r w:rsidR="000D4662">
        <w:t xml:space="preserve"> </w:t>
      </w:r>
    </w:p>
    <w:p w14:paraId="3BC92C28" w14:textId="08A3FD07" w:rsidR="00986A60" w:rsidRDefault="007F682D" w:rsidP="001B50FC">
      <w:pPr>
        <w:pStyle w:val="Heading1"/>
      </w:pPr>
      <w:r>
        <w:rPr>
          <w:spacing w:val="-4"/>
        </w:rPr>
        <w:t>Eligible</w:t>
      </w:r>
      <w:r w:rsidR="000D4662">
        <w:rPr>
          <w:spacing w:val="-4"/>
        </w:rPr>
        <w:t xml:space="preserve"> </w:t>
      </w:r>
      <w:r>
        <w:rPr>
          <w:spacing w:val="-4"/>
        </w:rPr>
        <w:t>project</w:t>
      </w:r>
      <w:r w:rsidR="000D4662">
        <w:rPr>
          <w:spacing w:val="-4"/>
        </w:rPr>
        <w:t xml:space="preserve"> </w:t>
      </w:r>
      <w:r>
        <w:rPr>
          <w:spacing w:val="-4"/>
        </w:rPr>
        <w:t>activities</w:t>
      </w:r>
    </w:p>
    <w:p w14:paraId="2FAFCB4E" w14:textId="577924BD" w:rsidR="00986A60" w:rsidRDefault="007F682D" w:rsidP="001B50FC">
      <w:r>
        <w:t>Funding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</w:t>
      </w:r>
      <w:r w:rsidR="000D4662">
        <w:t xml:space="preserve"> </w:t>
      </w:r>
      <w:r>
        <w:t>is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purpose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preparation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and,</w:t>
      </w:r>
      <w:r w:rsidR="000D4662">
        <w:t xml:space="preserve"> </w:t>
      </w:r>
      <w:r>
        <w:t>if</w:t>
      </w:r>
      <w:r w:rsidR="000D4662">
        <w:t xml:space="preserve"> </w:t>
      </w:r>
      <w:r>
        <w:t>requested,</w:t>
      </w:r>
      <w:r w:rsidR="000D4662">
        <w:t xml:space="preserve"> </w:t>
      </w:r>
      <w:r>
        <w:t>the</w:t>
      </w:r>
      <w:r w:rsidR="000D4662">
        <w:t xml:space="preserve"> </w:t>
      </w:r>
      <w:r>
        <w:t>development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plan.</w:t>
      </w:r>
    </w:p>
    <w:p w14:paraId="454561B2" w14:textId="1C4B71F5" w:rsidR="00986A60" w:rsidRPr="002F231B" w:rsidRDefault="007F682D" w:rsidP="002F231B">
      <w:pPr>
        <w:pStyle w:val="Heading1"/>
      </w:pPr>
      <w:r w:rsidRPr="002F231B">
        <w:t>Ineligible</w:t>
      </w:r>
      <w:r w:rsidR="000D4662">
        <w:t xml:space="preserve"> </w:t>
      </w:r>
      <w:r w:rsidRPr="002F231B">
        <w:t>project</w:t>
      </w:r>
      <w:r w:rsidR="000D4662">
        <w:t xml:space="preserve"> </w:t>
      </w:r>
      <w:r w:rsidRPr="002F231B">
        <w:t>activities</w:t>
      </w:r>
    </w:p>
    <w:p w14:paraId="11C1B0ED" w14:textId="571087C9" w:rsidR="00986A60" w:rsidRPr="002F231B" w:rsidRDefault="007F682D" w:rsidP="002F231B">
      <w:pPr>
        <w:pStyle w:val="Normalbeforebullet"/>
      </w:pPr>
      <w:r>
        <w:t>The</w:t>
      </w:r>
      <w:r w:rsidR="000D4662">
        <w:t xml:space="preserve"> </w:t>
      </w:r>
      <w:r>
        <w:t>following</w:t>
      </w:r>
      <w:r w:rsidR="000D4662">
        <w:t xml:space="preserve"> </w:t>
      </w:r>
      <w:r>
        <w:t>will</w:t>
      </w:r>
      <w:r w:rsidR="000D4662">
        <w:t xml:space="preserve"> </w:t>
      </w:r>
      <w:r>
        <w:t>not</w:t>
      </w:r>
      <w:r w:rsidR="000D4662">
        <w:t xml:space="preserve"> </w:t>
      </w:r>
      <w:r>
        <w:t>be</w:t>
      </w:r>
      <w:r w:rsidR="000D4662">
        <w:t xml:space="preserve"> </w:t>
      </w:r>
      <w:r>
        <w:t>funded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FBTV-2:</w:t>
      </w:r>
    </w:p>
    <w:p w14:paraId="4EAD1D9B" w14:textId="244A3492" w:rsidR="00986A60" w:rsidRDefault="007F682D" w:rsidP="002F231B">
      <w:pPr>
        <w:pStyle w:val="NumberedList-a"/>
        <w:numPr>
          <w:ilvl w:val="0"/>
          <w:numId w:val="30"/>
        </w:numPr>
      </w:pPr>
      <w:r>
        <w:t>capital</w:t>
      </w:r>
      <w:r w:rsidR="000D4662">
        <w:t xml:space="preserve"> </w:t>
      </w:r>
      <w:r>
        <w:t>expenditure</w:t>
      </w:r>
    </w:p>
    <w:p w14:paraId="6255B546" w14:textId="71548116" w:rsidR="00986A60" w:rsidRDefault="007F682D">
      <w:pPr>
        <w:pStyle w:val="NumberedList-a"/>
        <w:rPr>
          <w:spacing w:val="-3"/>
        </w:rPr>
      </w:pPr>
      <w:r>
        <w:rPr>
          <w:spacing w:val="-3"/>
        </w:rPr>
        <w:t>internal</w:t>
      </w:r>
      <w:r w:rsidR="000D4662">
        <w:rPr>
          <w:spacing w:val="-3"/>
        </w:rPr>
        <w:t xml:space="preserve"> </w:t>
      </w:r>
      <w:r>
        <w:rPr>
          <w:spacing w:val="-3"/>
        </w:rPr>
        <w:t>costs,</w:t>
      </w:r>
      <w:r w:rsidR="000D4662">
        <w:rPr>
          <w:spacing w:val="-3"/>
        </w:rPr>
        <w:t xml:space="preserve"> </w:t>
      </w:r>
      <w:r>
        <w:rPr>
          <w:spacing w:val="-3"/>
        </w:rPr>
        <w:t>salaries,</w:t>
      </w:r>
      <w:r w:rsidR="000D4662">
        <w:rPr>
          <w:spacing w:val="-3"/>
        </w:rPr>
        <w:t xml:space="preserve"> </w:t>
      </w:r>
      <w:r>
        <w:rPr>
          <w:spacing w:val="-3"/>
        </w:rPr>
        <w:t>worker</w:t>
      </w:r>
      <w:r w:rsidR="000D4662">
        <w:rPr>
          <w:spacing w:val="-3"/>
        </w:rPr>
        <w:t xml:space="preserve"> </w:t>
      </w:r>
      <w:r>
        <w:rPr>
          <w:spacing w:val="-3"/>
        </w:rPr>
        <w:t>entitlements</w:t>
      </w:r>
      <w:r w:rsidR="000D4662">
        <w:rPr>
          <w:spacing w:val="-3"/>
        </w:rPr>
        <w:t xml:space="preserve"> </w:t>
      </w:r>
      <w:r>
        <w:rPr>
          <w:spacing w:val="-3"/>
        </w:rPr>
        <w:t>or</w:t>
      </w:r>
      <w:r w:rsidR="000D4662">
        <w:rPr>
          <w:rFonts w:ascii="Cambria" w:hAnsi="Cambria" w:cs="Cambria"/>
          <w:spacing w:val="-3"/>
        </w:rPr>
        <w:t xml:space="preserve"> </w:t>
      </w:r>
      <w:r>
        <w:rPr>
          <w:spacing w:val="-3"/>
        </w:rPr>
        <w:t>resources</w:t>
      </w:r>
      <w:r w:rsidR="000D4662">
        <w:rPr>
          <w:spacing w:val="-3"/>
        </w:rPr>
        <w:t xml:space="preserve"> </w:t>
      </w:r>
      <w:r>
        <w:rPr>
          <w:spacing w:val="-3"/>
        </w:rPr>
        <w:t>of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applicant</w:t>
      </w:r>
    </w:p>
    <w:p w14:paraId="0D1822D6" w14:textId="0EDC485A" w:rsidR="00986A60" w:rsidRDefault="007F682D">
      <w:pPr>
        <w:pStyle w:val="NumberedList-a"/>
      </w:pPr>
      <w:r>
        <w:t>equipment,</w:t>
      </w:r>
      <w:r w:rsidR="000D4662">
        <w:t xml:space="preserve"> </w:t>
      </w:r>
      <w:proofErr w:type="gramStart"/>
      <w:r>
        <w:t>software</w:t>
      </w:r>
      <w:proofErr w:type="gramEnd"/>
      <w:r w:rsidR="000D4662">
        <w:t xml:space="preserve"> </w:t>
      </w:r>
      <w:r>
        <w:t>and</w:t>
      </w:r>
      <w:r w:rsidR="000D4662">
        <w:t xml:space="preserve"> </w:t>
      </w:r>
      <w:r>
        <w:t>hardware</w:t>
      </w:r>
      <w:r w:rsidR="000D4662">
        <w:t xml:space="preserve"> </w:t>
      </w:r>
      <w:r>
        <w:t>purchases</w:t>
      </w:r>
    </w:p>
    <w:p w14:paraId="71FD2E80" w14:textId="7168BE0B" w:rsidR="00986A60" w:rsidRDefault="007F682D">
      <w:pPr>
        <w:pStyle w:val="NumberedList-a"/>
      </w:pPr>
      <w:r>
        <w:t>training</w:t>
      </w:r>
      <w:r w:rsidR="000D4662">
        <w:t xml:space="preserve"> </w:t>
      </w:r>
      <w:r>
        <w:t>courses,</w:t>
      </w:r>
      <w:r w:rsidR="000D4662">
        <w:t xml:space="preserve"> </w:t>
      </w:r>
      <w:proofErr w:type="gramStart"/>
      <w:r>
        <w:t>units</w:t>
      </w:r>
      <w:proofErr w:type="gramEnd"/>
      <w:r w:rsidR="000D4662">
        <w:t xml:space="preserve"> </w:t>
      </w:r>
      <w:r>
        <w:t>or</w:t>
      </w:r>
      <w:r w:rsidR="000D4662">
        <w:t xml:space="preserve"> </w:t>
      </w:r>
      <w:r>
        <w:t>modules</w:t>
      </w:r>
      <w:r w:rsidR="000D4662">
        <w:t xml:space="preserve"> </w:t>
      </w:r>
      <w:r>
        <w:t>(e.g.,</w:t>
      </w:r>
      <w:r w:rsidR="000D4662">
        <w:t xml:space="preserve"> </w:t>
      </w:r>
      <w:r>
        <w:t>language,</w:t>
      </w:r>
      <w:r w:rsidR="000D4662">
        <w:t xml:space="preserve"> </w:t>
      </w:r>
      <w:r>
        <w:t>mentoring,</w:t>
      </w:r>
      <w:r w:rsidR="000D4662">
        <w:t xml:space="preserve"> </w:t>
      </w:r>
      <w:r>
        <w:t>coaching</w:t>
      </w:r>
      <w:r w:rsidR="000D4662">
        <w:t xml:space="preserve"> </w:t>
      </w:r>
      <w:r>
        <w:t>or</w:t>
      </w:r>
      <w:r w:rsidR="000D4662">
        <w:t xml:space="preserve"> </w:t>
      </w:r>
      <w:r>
        <w:t>other)</w:t>
      </w:r>
    </w:p>
    <w:p w14:paraId="18EDDEA3" w14:textId="1CAC925E" w:rsidR="00986A60" w:rsidRDefault="007F682D">
      <w:pPr>
        <w:pStyle w:val="NumberedList-a"/>
      </w:pPr>
      <w:r>
        <w:t>interpreting</w:t>
      </w:r>
      <w:r w:rsidR="000D4662">
        <w:t xml:space="preserve"> </w:t>
      </w:r>
      <w:r>
        <w:t>and</w:t>
      </w:r>
      <w:r w:rsidR="000D4662">
        <w:t xml:space="preserve"> </w:t>
      </w:r>
      <w:r>
        <w:t>translation</w:t>
      </w:r>
      <w:r w:rsidR="000D4662">
        <w:t xml:space="preserve"> </w:t>
      </w:r>
      <w:r>
        <w:t>costs</w:t>
      </w:r>
    </w:p>
    <w:p w14:paraId="7882C9AF" w14:textId="18E9CB02" w:rsidR="00986A60" w:rsidRDefault="007F682D">
      <w:pPr>
        <w:pStyle w:val="NumberedList-a"/>
      </w:pPr>
      <w:r>
        <w:t>costs</w:t>
      </w:r>
      <w:r w:rsidR="000D4662">
        <w:t xml:space="preserve"> </w:t>
      </w:r>
      <w:r>
        <w:t>associated</w:t>
      </w:r>
      <w:r w:rsidR="000D4662">
        <w:t xml:space="preserve"> </w:t>
      </w:r>
      <w:r>
        <w:t>with</w:t>
      </w:r>
      <w:r w:rsidR="000D4662">
        <w:t xml:space="preserve"> </w:t>
      </w:r>
      <w:r>
        <w:t>minor</w:t>
      </w:r>
      <w:r w:rsidR="000D4662">
        <w:t xml:space="preserve"> </w:t>
      </w:r>
      <w:r>
        <w:t>or</w:t>
      </w:r>
      <w:r w:rsidR="000D4662">
        <w:t xml:space="preserve"> </w:t>
      </w:r>
      <w:r>
        <w:t>non-technical</w:t>
      </w:r>
      <w:r w:rsidR="000D4662">
        <w:t xml:space="preserve"> </w:t>
      </w:r>
      <w:r>
        <w:t>alterations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product</w:t>
      </w:r>
      <w:r w:rsidR="000D4662">
        <w:t xml:space="preserve"> </w:t>
      </w:r>
      <w:r>
        <w:t>to</w:t>
      </w:r>
      <w:r w:rsidR="000D4662">
        <w:t xml:space="preserve"> </w:t>
      </w:r>
      <w:r>
        <w:t>suit</w:t>
      </w:r>
      <w:r w:rsidR="000D4662">
        <w:t xml:space="preserve"> </w:t>
      </w:r>
      <w:r>
        <w:t>a</w:t>
      </w:r>
      <w:r w:rsidR="000D4662">
        <w:t xml:space="preserve"> </w:t>
      </w:r>
      <w:r>
        <w:t>specific</w:t>
      </w:r>
      <w:r w:rsidR="000D4662">
        <w:t xml:space="preserve"> </w:t>
      </w:r>
      <w:r>
        <w:t>market</w:t>
      </w:r>
    </w:p>
    <w:p w14:paraId="4C8040CD" w14:textId="0CF75382" w:rsidR="00986A60" w:rsidRDefault="007F682D">
      <w:pPr>
        <w:pStyle w:val="NumberedList-a"/>
      </w:pPr>
      <w:r>
        <w:t>costs</w:t>
      </w:r>
      <w:r w:rsidR="000D4662">
        <w:t xml:space="preserve"> </w:t>
      </w:r>
      <w:r>
        <w:t>associated</w:t>
      </w:r>
      <w:r w:rsidR="000D4662">
        <w:t xml:space="preserve"> </w:t>
      </w:r>
      <w:r>
        <w:t>with</w:t>
      </w:r>
      <w:r w:rsidR="000D4662">
        <w:t xml:space="preserve"> </w:t>
      </w:r>
      <w:r>
        <w:t>applying</w:t>
      </w:r>
      <w:r w:rsidR="000D4662">
        <w:t xml:space="preserve"> </w:t>
      </w:r>
      <w:r>
        <w:t>for</w:t>
      </w:r>
      <w:r w:rsidR="000D4662">
        <w:t xml:space="preserve"> </w:t>
      </w:r>
      <w:r>
        <w:t>government</w:t>
      </w:r>
      <w:r w:rsidR="000D4662">
        <w:t xml:space="preserve"> </w:t>
      </w:r>
      <w:r>
        <w:t>grants</w:t>
      </w:r>
      <w:r w:rsidR="000D4662">
        <w:t xml:space="preserve"> </w:t>
      </w:r>
      <w:r>
        <w:t>and</w:t>
      </w:r>
      <w:r w:rsidR="000D4662">
        <w:t xml:space="preserve"> </w:t>
      </w:r>
      <w:r>
        <w:t>funding</w:t>
      </w:r>
      <w:r w:rsidR="000D4662">
        <w:t xml:space="preserve"> </w:t>
      </w:r>
      <w:r>
        <w:t>programs</w:t>
      </w:r>
    </w:p>
    <w:p w14:paraId="6F42C69F" w14:textId="6786BD36" w:rsidR="00986A60" w:rsidRDefault="007F682D">
      <w:pPr>
        <w:pStyle w:val="NumberedList-a"/>
      </w:pPr>
      <w:r>
        <w:t>basic</w:t>
      </w:r>
      <w:r w:rsidR="000D4662">
        <w:t xml:space="preserve"> </w:t>
      </w:r>
      <w:r>
        <w:t>professional</w:t>
      </w:r>
      <w:r w:rsidR="000D4662">
        <w:t xml:space="preserve"> </w:t>
      </w:r>
      <w:r>
        <w:t>services</w:t>
      </w:r>
      <w:r w:rsidR="000D4662">
        <w:t xml:space="preserve"> </w:t>
      </w:r>
      <w:r>
        <w:t>such</w:t>
      </w:r>
      <w:r w:rsidR="000D4662">
        <w:t xml:space="preserve"> </w:t>
      </w:r>
      <w:r>
        <w:t>as</w:t>
      </w:r>
      <w:r w:rsidR="000D4662">
        <w:t xml:space="preserve"> </w:t>
      </w:r>
      <w:r>
        <w:t>ongoing,</w:t>
      </w:r>
      <w:r w:rsidR="000D4662">
        <w:t xml:space="preserve"> </w:t>
      </w:r>
      <w:r>
        <w:t>routine</w:t>
      </w:r>
      <w:r w:rsidR="000D4662">
        <w:t xml:space="preserve"> </w:t>
      </w:r>
      <w:r>
        <w:t>accounting,</w:t>
      </w:r>
      <w:r w:rsidR="000D4662">
        <w:t xml:space="preserve"> </w:t>
      </w:r>
      <w:r>
        <w:t>tax</w:t>
      </w:r>
      <w:r w:rsidR="000D4662">
        <w:t xml:space="preserve"> </w:t>
      </w:r>
      <w:r>
        <w:t>and</w:t>
      </w:r>
      <w:r w:rsidR="000D4662">
        <w:t xml:space="preserve"> </w:t>
      </w:r>
      <w:r>
        <w:t>legal</w:t>
      </w:r>
      <w:r w:rsidR="000D4662">
        <w:t xml:space="preserve"> </w:t>
      </w:r>
      <w:r>
        <w:t>business</w:t>
      </w:r>
      <w:r w:rsidR="000D4662">
        <w:t xml:space="preserve"> </w:t>
      </w:r>
      <w:r>
        <w:t>requirements,</w:t>
      </w:r>
      <w:r w:rsidR="000D4662">
        <w:t xml:space="preserve"> </w:t>
      </w:r>
      <w:r>
        <w:t>licensing,</w:t>
      </w:r>
      <w:r w:rsidR="000D4662">
        <w:t xml:space="preserve"> </w:t>
      </w:r>
      <w:r>
        <w:t>costs</w:t>
      </w:r>
      <w:r w:rsidR="000D4662">
        <w:t xml:space="preserve"> </w:t>
      </w:r>
      <w:r>
        <w:t>associated</w:t>
      </w:r>
      <w:r w:rsidR="000D4662">
        <w:t xml:space="preserve"> </w:t>
      </w:r>
      <w:r>
        <w:t>with</w:t>
      </w:r>
      <w:r w:rsidR="000D4662">
        <w:t xml:space="preserve"> </w:t>
      </w:r>
      <w:r>
        <w:t>export</w:t>
      </w:r>
      <w:r w:rsidR="000D4662">
        <w:rPr>
          <w:rFonts w:ascii="Cambria" w:hAnsi="Cambria" w:cs="Cambria"/>
        </w:rPr>
        <w:t xml:space="preserve"> </w:t>
      </w:r>
      <w:r>
        <w:t>documentation,</w:t>
      </w:r>
      <w:r w:rsidR="000D4662">
        <w:t xml:space="preserve"> </w:t>
      </w:r>
      <w:r>
        <w:t>legal/intellectual</w:t>
      </w:r>
      <w:r w:rsidR="000D4662">
        <w:t xml:space="preserve"> </w:t>
      </w:r>
      <w:r>
        <w:t>property</w:t>
      </w:r>
      <w:r w:rsidR="000D4662">
        <w:t xml:space="preserve"> </w:t>
      </w:r>
      <w:r>
        <w:t>costs,</w:t>
      </w:r>
      <w:r w:rsidR="000D4662">
        <w:t xml:space="preserve"> </w:t>
      </w:r>
      <w:r>
        <w:t>financing</w:t>
      </w:r>
      <w:r w:rsidR="000D4662">
        <w:t xml:space="preserve"> </w:t>
      </w:r>
      <w:r>
        <w:t>fees</w:t>
      </w:r>
    </w:p>
    <w:p w14:paraId="6FCAACE8" w14:textId="53D040CB" w:rsidR="00986A60" w:rsidRDefault="007F682D">
      <w:pPr>
        <w:pStyle w:val="NumberedList-a"/>
      </w:pPr>
      <w:r>
        <w:t>routine</w:t>
      </w:r>
      <w:r w:rsidR="000D4662">
        <w:t xml:space="preserve"> </w:t>
      </w:r>
      <w:r>
        <w:t>maintenance</w:t>
      </w:r>
    </w:p>
    <w:p w14:paraId="4D5836E4" w14:textId="42B581A4" w:rsidR="00986A60" w:rsidRDefault="007F682D">
      <w:pPr>
        <w:pStyle w:val="NumberedList-a"/>
      </w:pPr>
      <w:r>
        <w:t>travel</w:t>
      </w:r>
      <w:r w:rsidR="000D4662">
        <w:t xml:space="preserve"> </w:t>
      </w:r>
      <w:r>
        <w:t>costs</w:t>
      </w:r>
      <w:r w:rsidR="000D4662">
        <w:t xml:space="preserve"> </w:t>
      </w:r>
      <w:r>
        <w:t>and</w:t>
      </w:r>
      <w:r w:rsidR="000D4662">
        <w:t xml:space="preserve"> </w:t>
      </w:r>
      <w:r>
        <w:t>entertainment</w:t>
      </w:r>
      <w:r w:rsidR="000D4662">
        <w:t xml:space="preserve"> </w:t>
      </w:r>
      <w:r>
        <w:t>costs</w:t>
      </w:r>
    </w:p>
    <w:p w14:paraId="4C3EB759" w14:textId="1A78AC87" w:rsidR="00986A60" w:rsidRDefault="007F682D">
      <w:pPr>
        <w:pStyle w:val="NumberedList-a"/>
      </w:pPr>
      <w:r>
        <w:t>costs</w:t>
      </w:r>
      <w:r w:rsidR="000D4662">
        <w:t xml:space="preserve"> </w:t>
      </w:r>
      <w:r>
        <w:t>associated</w:t>
      </w:r>
      <w:r w:rsidR="000D4662">
        <w:t xml:space="preserve"> </w:t>
      </w:r>
      <w:r>
        <w:t>with</w:t>
      </w:r>
      <w:r w:rsidR="000D4662">
        <w:t xml:space="preserve"> </w:t>
      </w:r>
      <w:r>
        <w:t>group</w:t>
      </w:r>
      <w:r w:rsidR="000D4662">
        <w:t xml:space="preserve"> </w:t>
      </w:r>
      <w:r>
        <w:t>trade</w:t>
      </w:r>
      <w:r w:rsidR="000D4662">
        <w:t xml:space="preserve"> </w:t>
      </w:r>
      <w:r>
        <w:t>missions,</w:t>
      </w:r>
      <w:r w:rsidR="000D4662">
        <w:t xml:space="preserve"> </w:t>
      </w:r>
      <w:r>
        <w:t>delegations,</w:t>
      </w:r>
      <w:r w:rsidR="000D4662">
        <w:t xml:space="preserve"> </w:t>
      </w:r>
      <w:r>
        <w:t>events,</w:t>
      </w:r>
      <w:r w:rsidR="000D4662">
        <w:t xml:space="preserve"> </w:t>
      </w:r>
      <w:r>
        <w:t>seminars,</w:t>
      </w:r>
      <w:r w:rsidR="000D4662">
        <w:t xml:space="preserve"> </w:t>
      </w:r>
      <w:r>
        <w:t>workshops</w:t>
      </w:r>
      <w:r w:rsidR="000D4662">
        <w:t xml:space="preserve"> </w:t>
      </w:r>
      <w:r>
        <w:t>and/or</w:t>
      </w:r>
      <w:r w:rsidR="000D4662">
        <w:t xml:space="preserve"> </w:t>
      </w:r>
      <w:r>
        <w:t>training</w:t>
      </w:r>
    </w:p>
    <w:p w14:paraId="1D0CA81A" w14:textId="77B4E382" w:rsidR="00986A60" w:rsidRDefault="007F682D">
      <w:pPr>
        <w:pStyle w:val="NumberedList-a"/>
      </w:pPr>
      <w:r>
        <w:lastRenderedPageBreak/>
        <w:t>any</w:t>
      </w:r>
      <w:r w:rsidR="000D4662">
        <w:t xml:space="preserve"> </w:t>
      </w:r>
      <w:r>
        <w:t>amount</w:t>
      </w:r>
      <w:r w:rsidR="000D4662">
        <w:t xml:space="preserve"> </w:t>
      </w:r>
      <w:r>
        <w:t>paid</w:t>
      </w:r>
      <w:r w:rsidR="000D4662">
        <w:t xml:space="preserve"> </w:t>
      </w:r>
      <w:r>
        <w:t>on</w:t>
      </w:r>
      <w:r w:rsidR="000D4662">
        <w:t xml:space="preserve"> </w:t>
      </w:r>
      <w:r>
        <w:t>account</w:t>
      </w:r>
      <w:r w:rsidR="000D4662">
        <w:t xml:space="preserve"> </w:t>
      </w:r>
      <w:r>
        <w:t>of</w:t>
      </w:r>
      <w:r w:rsidR="000D4662">
        <w:t xml:space="preserve"> </w:t>
      </w:r>
      <w:r>
        <w:t>goods</w:t>
      </w:r>
      <w:r w:rsidR="000D4662">
        <w:t xml:space="preserve"> </w:t>
      </w:r>
      <w:r>
        <w:t>and</w:t>
      </w:r>
      <w:r w:rsidR="000D4662">
        <w:t xml:space="preserve"> </w:t>
      </w:r>
      <w:r>
        <w:t>services</w:t>
      </w:r>
      <w:r w:rsidR="000D4662">
        <w:rPr>
          <w:rFonts w:ascii="Cambria" w:hAnsi="Cambria" w:cs="Cambria"/>
        </w:rPr>
        <w:t xml:space="preserve"> </w:t>
      </w:r>
      <w:r>
        <w:t>tax</w:t>
      </w:r>
    </w:p>
    <w:p w14:paraId="0999ADF6" w14:textId="00905472" w:rsidR="00986A60" w:rsidRDefault="007F682D">
      <w:pPr>
        <w:pStyle w:val="NumberedList-a"/>
      </w:pPr>
      <w:r>
        <w:t>any</w:t>
      </w:r>
      <w:r w:rsidR="000D4662">
        <w:t xml:space="preserve"> </w:t>
      </w:r>
      <w:r>
        <w:t>administrative</w:t>
      </w:r>
      <w:r w:rsidR="000D4662">
        <w:t xml:space="preserve"> </w:t>
      </w:r>
      <w:r>
        <w:t>fees</w:t>
      </w:r>
      <w:r w:rsidR="000D4662">
        <w:t xml:space="preserve"> </w:t>
      </w:r>
      <w:r>
        <w:t>or</w:t>
      </w:r>
      <w:r w:rsidR="000D4662">
        <w:t xml:space="preserve"> </w:t>
      </w:r>
      <w:r>
        <w:t>surcharges</w:t>
      </w:r>
      <w:r w:rsidR="000D4662">
        <w:t xml:space="preserve"> </w:t>
      </w:r>
      <w:r>
        <w:t>for</w:t>
      </w:r>
      <w:r w:rsidR="000D4662">
        <w:t xml:space="preserve"> </w:t>
      </w:r>
      <w:r>
        <w:t>administering</w:t>
      </w:r>
      <w:r w:rsidR="000D4662">
        <w:t xml:space="preserve"> </w:t>
      </w:r>
      <w:r>
        <w:t>the</w:t>
      </w:r>
      <w:r w:rsidR="000D4662">
        <w:t xml:space="preserve"> </w:t>
      </w:r>
      <w:r>
        <w:t>expenditures</w:t>
      </w:r>
      <w:r w:rsidR="000D4662">
        <w:t xml:space="preserve"> </w:t>
      </w:r>
      <w:r>
        <w:t>listed</w:t>
      </w:r>
      <w:r w:rsidR="000D4662">
        <w:t xml:space="preserve"> </w:t>
      </w:r>
      <w:r>
        <w:t>above</w:t>
      </w:r>
    </w:p>
    <w:p w14:paraId="67B378E7" w14:textId="753F36AE" w:rsidR="00986A60" w:rsidRDefault="007F682D">
      <w:pPr>
        <w:pStyle w:val="NumberedList-a"/>
      </w:pPr>
      <w:r>
        <w:t>services</w:t>
      </w:r>
      <w:r w:rsidR="000D4662">
        <w:t xml:space="preserve"> </w:t>
      </w:r>
      <w:r>
        <w:t>relating</w:t>
      </w:r>
      <w:r w:rsidR="000D4662">
        <w:t xml:space="preserve"> </w:t>
      </w:r>
      <w:r>
        <w:t>to</w:t>
      </w:r>
      <w:r w:rsidR="000D4662">
        <w:t xml:space="preserve"> </w:t>
      </w:r>
      <w:r>
        <w:t>import</w:t>
      </w:r>
      <w:r w:rsidR="000D4662">
        <w:t xml:space="preserve"> </w:t>
      </w:r>
      <w:r>
        <w:t>activities</w:t>
      </w:r>
    </w:p>
    <w:p w14:paraId="6B321B25" w14:textId="180E62C7" w:rsidR="00986A60" w:rsidRDefault="007F682D">
      <w:pPr>
        <w:pStyle w:val="NumberedList-a"/>
      </w:pPr>
      <w:r>
        <w:t>projects</w:t>
      </w:r>
      <w:r w:rsidR="000D4662">
        <w:t xml:space="preserve"> </w:t>
      </w:r>
      <w:r>
        <w:t>where</w:t>
      </w:r>
      <w:r w:rsidR="000D4662">
        <w:t xml:space="preserve"> </w:t>
      </w:r>
      <w:r>
        <w:t>the</w:t>
      </w:r>
      <w:r w:rsidR="000D4662">
        <w:t xml:space="preserve"> </w:t>
      </w:r>
      <w:r>
        <w:t>primary</w:t>
      </w:r>
      <w:r w:rsidR="000D4662">
        <w:t xml:space="preserve"> </w:t>
      </w:r>
      <w:r>
        <w:t>purpose</w:t>
      </w:r>
      <w:r w:rsidR="000D4662">
        <w:t xml:space="preserve"> </w:t>
      </w:r>
      <w:r>
        <w:t>relates</w:t>
      </w:r>
      <w:r w:rsidR="000D4662">
        <w:t xml:space="preserve"> </w:t>
      </w:r>
      <w:r>
        <w:t>to</w:t>
      </w:r>
      <w:r w:rsidR="000D4662">
        <w:rPr>
          <w:rFonts w:ascii="Cambria" w:hAnsi="Cambria" w:cs="Cambria"/>
        </w:rPr>
        <w:t xml:space="preserve"> </w:t>
      </w:r>
      <w:r>
        <w:t>offshore</w:t>
      </w:r>
      <w:r w:rsidR="000D4662">
        <w:t xml:space="preserve"> </w:t>
      </w:r>
      <w:r>
        <w:t>manufacturing</w:t>
      </w:r>
    </w:p>
    <w:p w14:paraId="7C48437D" w14:textId="7C92B97C" w:rsidR="00986A60" w:rsidRDefault="007F682D">
      <w:pPr>
        <w:pStyle w:val="NumberedList-a"/>
      </w:pPr>
      <w:r>
        <w:t>intellectual</w:t>
      </w:r>
      <w:r w:rsidR="000D4662">
        <w:t xml:space="preserve"> </w:t>
      </w:r>
      <w:r>
        <w:t>property</w:t>
      </w:r>
      <w:r w:rsidR="000D4662">
        <w:t xml:space="preserve"> </w:t>
      </w:r>
      <w:r>
        <w:t>fees</w:t>
      </w:r>
      <w:r w:rsidR="000D4662">
        <w:t xml:space="preserve"> </w:t>
      </w:r>
      <w:r>
        <w:t>and</w:t>
      </w:r>
      <w:r w:rsidR="000D4662">
        <w:t xml:space="preserve"> </w:t>
      </w:r>
      <w:r>
        <w:t>charges</w:t>
      </w:r>
      <w:r w:rsidR="000D4662">
        <w:t xml:space="preserve"> </w:t>
      </w:r>
      <w:r>
        <w:t>associated</w:t>
      </w:r>
      <w:r w:rsidR="000D4662">
        <w:t xml:space="preserve"> </w:t>
      </w:r>
      <w:r>
        <w:t>with</w:t>
      </w:r>
      <w:r w:rsidR="000D4662">
        <w:t xml:space="preserve"> </w:t>
      </w:r>
      <w:r>
        <w:t>registering</w:t>
      </w:r>
      <w:r w:rsidR="000D4662">
        <w:t xml:space="preserve"> </w:t>
      </w:r>
      <w:r>
        <w:t>domestic</w:t>
      </w:r>
      <w:r w:rsidR="000D4662">
        <w:t xml:space="preserve"> </w:t>
      </w:r>
      <w:r>
        <w:t>or</w:t>
      </w:r>
      <w:r w:rsidR="000D4662">
        <w:t xml:space="preserve"> </w:t>
      </w:r>
      <w:r>
        <w:t>international</w:t>
      </w:r>
      <w:r w:rsidR="000D4662">
        <w:t xml:space="preserve"> </w:t>
      </w:r>
      <w:r>
        <w:t>patents</w:t>
      </w:r>
      <w:r w:rsidR="000D4662">
        <w:t xml:space="preserve"> </w:t>
      </w:r>
      <w:r>
        <w:t>or</w:t>
      </w:r>
      <w:r w:rsidR="000D4662">
        <w:rPr>
          <w:rFonts w:ascii="Cambria" w:hAnsi="Cambria" w:cs="Cambria"/>
        </w:rPr>
        <w:t xml:space="preserve"> </w:t>
      </w:r>
      <w:r>
        <w:t>other</w:t>
      </w:r>
      <w:r w:rsidR="000D4662">
        <w:t xml:space="preserve"> </w:t>
      </w:r>
      <w:r>
        <w:t>intellectual</w:t>
      </w:r>
      <w:r w:rsidR="000D4662">
        <w:t xml:space="preserve"> </w:t>
      </w:r>
      <w:r>
        <w:t>property</w:t>
      </w:r>
      <w:r w:rsidR="000D4662">
        <w:t xml:space="preserve"> </w:t>
      </w:r>
      <w:r>
        <w:t>enforcement</w:t>
      </w:r>
      <w:r w:rsidR="000D4662">
        <w:t xml:space="preserve"> </w:t>
      </w:r>
      <w:r>
        <w:t>expenses</w:t>
      </w:r>
    </w:p>
    <w:p w14:paraId="7B5205B9" w14:textId="60B97522" w:rsidR="00986A60" w:rsidRDefault="007F682D" w:rsidP="002F231B">
      <w:pPr>
        <w:pStyle w:val="NumberedList-a"/>
        <w:spacing w:after="200"/>
      </w:pPr>
      <w:r>
        <w:t>any</w:t>
      </w:r>
      <w:r w:rsidR="000D4662">
        <w:t xml:space="preserve"> </w:t>
      </w:r>
      <w:r>
        <w:t>other</w:t>
      </w:r>
      <w:r w:rsidR="000D4662">
        <w:t xml:space="preserve"> </w:t>
      </w:r>
      <w:r>
        <w:t>expenditure</w:t>
      </w:r>
      <w:r w:rsidR="000D4662">
        <w:t xml:space="preserve"> </w:t>
      </w:r>
      <w:r>
        <w:t>as</w:t>
      </w:r>
      <w:r w:rsidR="000D4662">
        <w:t xml:space="preserve"> </w:t>
      </w:r>
      <w:r>
        <w:t>determined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that</w:t>
      </w:r>
      <w:r w:rsidR="000D4662">
        <w:t xml:space="preserve"> </w:t>
      </w:r>
      <w:r>
        <w:t>does</w:t>
      </w:r>
      <w:r w:rsidR="000D4662">
        <w:t xml:space="preserve"> </w:t>
      </w:r>
      <w:r>
        <w:t>not</w:t>
      </w:r>
      <w:r w:rsidR="000D4662">
        <w:t xml:space="preserve"> </w:t>
      </w:r>
      <w:r>
        <w:t>meet</w:t>
      </w:r>
      <w:r w:rsidR="000D4662">
        <w:t xml:space="preserve"> </w:t>
      </w:r>
      <w:r>
        <w:t>eligibility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program.</w:t>
      </w:r>
    </w:p>
    <w:p w14:paraId="14B27907" w14:textId="4C3D0A75" w:rsidR="00986A60" w:rsidRDefault="007F682D" w:rsidP="001B50FC">
      <w:pPr>
        <w:rPr>
          <w:rStyle w:val="Hyperlink"/>
          <w:spacing w:val="-2"/>
        </w:rPr>
      </w:pPr>
      <w:r>
        <w:rPr>
          <w:spacing w:val="-2"/>
        </w:rPr>
        <w:t>No</w:t>
      </w:r>
      <w:r w:rsidR="000D4662">
        <w:rPr>
          <w:spacing w:val="-2"/>
        </w:rPr>
        <w:t xml:space="preserve"> </w:t>
      </w:r>
      <w:r>
        <w:rPr>
          <w:spacing w:val="-2"/>
        </w:rPr>
        <w:t>funding</w:t>
      </w:r>
      <w:r w:rsidR="000D4662">
        <w:rPr>
          <w:spacing w:val="-2"/>
        </w:rPr>
        <w:t xml:space="preserve"> </w:t>
      </w:r>
      <w:r>
        <w:rPr>
          <w:spacing w:val="-2"/>
        </w:rPr>
        <w:t>will</w:t>
      </w:r>
      <w:r w:rsidR="000D4662">
        <w:rPr>
          <w:spacing w:val="-2"/>
        </w:rPr>
        <w:t xml:space="preserve"> </w:t>
      </w:r>
      <w:r>
        <w:rPr>
          <w:spacing w:val="-2"/>
        </w:rPr>
        <w:t>be</w:t>
      </w:r>
      <w:r w:rsidR="000D4662">
        <w:rPr>
          <w:spacing w:val="-2"/>
        </w:rPr>
        <w:t xml:space="preserve"> </w:t>
      </w:r>
      <w:r>
        <w:rPr>
          <w:spacing w:val="-2"/>
        </w:rPr>
        <w:t>provided</w:t>
      </w:r>
      <w:r w:rsidR="000D4662">
        <w:rPr>
          <w:spacing w:val="-2"/>
        </w:rPr>
        <w:t xml:space="preserve"> </w:t>
      </w:r>
      <w:r>
        <w:rPr>
          <w:spacing w:val="-2"/>
        </w:rPr>
        <w:t>if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project</w:t>
      </w:r>
      <w:r w:rsidR="000D4662">
        <w:rPr>
          <w:spacing w:val="-2"/>
        </w:rPr>
        <w:t xml:space="preserve"> </w:t>
      </w:r>
      <w:r>
        <w:rPr>
          <w:spacing w:val="-2"/>
        </w:rPr>
        <w:t>commences</w:t>
      </w:r>
      <w:r w:rsidR="000D4662">
        <w:rPr>
          <w:spacing w:val="-2"/>
        </w:rPr>
        <w:t xml:space="preserve"> </w:t>
      </w:r>
      <w:r>
        <w:rPr>
          <w:spacing w:val="-2"/>
        </w:rPr>
        <w:t>prior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receiving</w:t>
      </w:r>
      <w:r w:rsidR="000D4662">
        <w:rPr>
          <w:spacing w:val="-2"/>
        </w:rPr>
        <w:t xml:space="preserve"> </w:t>
      </w:r>
      <w:r>
        <w:rPr>
          <w:spacing w:val="-2"/>
        </w:rPr>
        <w:t>a</w:t>
      </w:r>
      <w:r w:rsidR="000D4662">
        <w:rPr>
          <w:spacing w:val="-2"/>
        </w:rPr>
        <w:t xml:space="preserve"> </w:t>
      </w:r>
      <w:r>
        <w:rPr>
          <w:spacing w:val="-2"/>
        </w:rPr>
        <w:t>Letter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Offer</w:t>
      </w:r>
      <w:r w:rsidR="000D4662">
        <w:rPr>
          <w:spacing w:val="-2"/>
        </w:rPr>
        <w:t xml:space="preserve"> </w:t>
      </w:r>
      <w:r>
        <w:rPr>
          <w:spacing w:val="-2"/>
        </w:rPr>
        <w:t>from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Department</w:t>
      </w:r>
      <w:r w:rsidR="000D4662">
        <w:rPr>
          <w:spacing w:val="-2"/>
        </w:rPr>
        <w:t xml:space="preserve"> </w:t>
      </w:r>
      <w:r>
        <w:rPr>
          <w:spacing w:val="-2"/>
        </w:rPr>
        <w:t>approving</w:t>
      </w:r>
      <w:r w:rsidR="000D4662">
        <w:rPr>
          <w:spacing w:val="-2"/>
        </w:rPr>
        <w:t xml:space="preserve"> </w:t>
      </w:r>
      <w:r>
        <w:rPr>
          <w:spacing w:val="-2"/>
        </w:rPr>
        <w:t>eligibility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participate</w:t>
      </w:r>
      <w:r w:rsidR="000D4662">
        <w:rPr>
          <w:spacing w:val="-2"/>
        </w:rPr>
        <w:t xml:space="preserve"> </w:t>
      </w:r>
      <w:r>
        <w:rPr>
          <w:spacing w:val="-2"/>
        </w:rPr>
        <w:t>in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FBTV-2</w:t>
      </w:r>
      <w:r w:rsidR="000D4662">
        <w:rPr>
          <w:spacing w:val="-2"/>
        </w:rPr>
        <w:t xml:space="preserve"> </w:t>
      </w:r>
      <w:r>
        <w:rPr>
          <w:spacing w:val="-2"/>
        </w:rPr>
        <w:t>program.</w:t>
      </w:r>
    </w:p>
    <w:p w14:paraId="47BCA78D" w14:textId="72E07292" w:rsidR="00986A60" w:rsidRDefault="007F682D" w:rsidP="001B50FC">
      <w:pPr>
        <w:pStyle w:val="Heading1"/>
      </w:pPr>
      <w:r>
        <w:t>Funding</w:t>
      </w:r>
      <w:r w:rsidR="000D4662">
        <w:t xml:space="preserve"> </w:t>
      </w:r>
      <w:r>
        <w:t>conditions</w:t>
      </w:r>
      <w:r w:rsidR="000D4662">
        <w:t xml:space="preserve"> </w:t>
      </w:r>
    </w:p>
    <w:p w14:paraId="2B74B280" w14:textId="28EBE1E8" w:rsidR="00986A60" w:rsidRDefault="007F682D" w:rsidP="002F231B">
      <w:pPr>
        <w:pStyle w:val="Heading2"/>
        <w:numPr>
          <w:ilvl w:val="0"/>
          <w:numId w:val="0"/>
        </w:numPr>
      </w:pPr>
      <w:r>
        <w:t>a)</w:t>
      </w:r>
      <w:r w:rsidR="000D4662">
        <w:t xml:space="preserve"> </w:t>
      </w:r>
      <w:r>
        <w:t>Voucher</w:t>
      </w:r>
      <w:r w:rsidR="000D4662">
        <w:t xml:space="preserve"> </w:t>
      </w:r>
      <w:r>
        <w:t>conditions</w:t>
      </w:r>
    </w:p>
    <w:p w14:paraId="36F0B004" w14:textId="516EEE95" w:rsidR="00986A60" w:rsidRDefault="007F682D" w:rsidP="001B50FC">
      <w:r>
        <w:t>Following</w:t>
      </w:r>
      <w:r w:rsidR="000D4662">
        <w:t xml:space="preserve"> </w:t>
      </w:r>
      <w:r>
        <w:t>the</w:t>
      </w:r>
      <w:r w:rsidR="000D4662">
        <w:t xml:space="preserve"> </w:t>
      </w:r>
      <w:r>
        <w:t>Department’s</w:t>
      </w:r>
      <w:r w:rsidR="000D4662">
        <w:t xml:space="preserve"> </w:t>
      </w:r>
      <w:r>
        <w:t>assessment</w:t>
      </w:r>
      <w:r w:rsidR="000D4662">
        <w:t xml:space="preserve"> </w:t>
      </w:r>
      <w:r>
        <w:t>of</w:t>
      </w:r>
      <w:r w:rsidR="000D4662">
        <w:t xml:space="preserve"> </w:t>
      </w:r>
      <w:r>
        <w:t>an</w:t>
      </w:r>
      <w:r w:rsidR="000D4662">
        <w:t xml:space="preserve"> </w:t>
      </w:r>
      <w:r>
        <w:t>applicant’s</w:t>
      </w:r>
      <w:r w:rsidR="000D4662">
        <w:t xml:space="preserve"> </w:t>
      </w:r>
      <w:r>
        <w:t>application,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will</w:t>
      </w:r>
      <w:r w:rsidR="000D4662">
        <w:t xml:space="preserve"> </w:t>
      </w:r>
      <w:r>
        <w:t>write</w:t>
      </w:r>
      <w:r w:rsidR="000D4662">
        <w:t xml:space="preserve"> </w:t>
      </w:r>
      <w:r>
        <w:t>to</w:t>
      </w:r>
      <w:r w:rsidR="000D4662">
        <w:t xml:space="preserve"> </w:t>
      </w:r>
      <w:r>
        <w:t>eligible</w:t>
      </w:r>
      <w:r w:rsidR="000D4662">
        <w:t xml:space="preserve"> </w:t>
      </w:r>
      <w:r>
        <w:t>Participants</w:t>
      </w:r>
      <w:r w:rsidR="000D4662">
        <w:t xml:space="preserve"> </w:t>
      </w:r>
      <w:r>
        <w:t>with</w:t>
      </w:r>
      <w:r w:rsidR="000D4662">
        <w:t xml:space="preserve"> </w:t>
      </w:r>
      <w:r>
        <w:t>a</w:t>
      </w:r>
      <w:r w:rsidR="000D4662">
        <w:t xml:space="preserve"> </w:t>
      </w:r>
      <w:r>
        <w:t>Letter</w:t>
      </w:r>
      <w:r w:rsidR="000D4662">
        <w:t xml:space="preserve"> </w:t>
      </w:r>
      <w:r>
        <w:t>of</w:t>
      </w:r>
      <w:r w:rsidR="000D4662">
        <w:t xml:space="preserve"> </w:t>
      </w:r>
      <w:r>
        <w:t>Offer</w:t>
      </w:r>
      <w:r w:rsidR="000D4662">
        <w:t xml:space="preserve"> </w:t>
      </w:r>
      <w:r>
        <w:t>confirming</w:t>
      </w:r>
      <w:r w:rsidR="000D4662">
        <w:t xml:space="preserve"> </w:t>
      </w:r>
      <w:r>
        <w:t>the</w:t>
      </w:r>
      <w:r w:rsidR="000D4662">
        <w:t xml:space="preserve"> </w:t>
      </w:r>
      <w:r>
        <w:t>outcomes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application.</w:t>
      </w:r>
      <w:r w:rsidR="000D4662">
        <w:t xml:space="preserve"> </w:t>
      </w:r>
      <w:r>
        <w:t>This</w:t>
      </w:r>
      <w:r w:rsidR="000D4662">
        <w:t xml:space="preserve"> </w:t>
      </w:r>
      <w:r>
        <w:t>offer</w:t>
      </w:r>
      <w:r w:rsidR="000D4662">
        <w:t xml:space="preserve"> </w:t>
      </w:r>
      <w:r>
        <w:t>remains</w:t>
      </w:r>
      <w:r w:rsidR="000D4662">
        <w:t xml:space="preserve"> </w:t>
      </w:r>
      <w:r>
        <w:t>valid</w:t>
      </w:r>
      <w:r w:rsidR="000D4662">
        <w:t xml:space="preserve"> </w:t>
      </w:r>
      <w:r>
        <w:t>for</w:t>
      </w:r>
      <w:r w:rsidR="000D4662">
        <w:t xml:space="preserve"> </w:t>
      </w:r>
      <w:r>
        <w:t>a</w:t>
      </w:r>
      <w:r w:rsidR="000D4662">
        <w:t xml:space="preserve"> </w:t>
      </w:r>
      <w:r>
        <w:t>period</w:t>
      </w:r>
      <w:r w:rsidR="000D4662">
        <w:t xml:space="preserve"> </w:t>
      </w:r>
      <w:r>
        <w:t>of</w:t>
      </w:r>
      <w:r w:rsidR="000D4662">
        <w:t xml:space="preserve"> </w:t>
      </w:r>
      <w:r>
        <w:t>30</w:t>
      </w:r>
      <w:r w:rsidR="000D4662">
        <w:t xml:space="preserve"> </w:t>
      </w:r>
      <w:r>
        <w:t>days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date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Letter</w:t>
      </w:r>
      <w:r w:rsidR="000D4662">
        <w:t xml:space="preserve"> </w:t>
      </w:r>
      <w:r>
        <w:t>of</w:t>
      </w:r>
      <w:r w:rsidR="000D4662">
        <w:t xml:space="preserve"> </w:t>
      </w:r>
      <w:r>
        <w:t>Offer.</w:t>
      </w:r>
      <w:r w:rsidR="000D4662">
        <w:t xml:space="preserve"> </w:t>
      </w:r>
    </w:p>
    <w:p w14:paraId="4A9D6949" w14:textId="565845C4" w:rsidR="00986A60" w:rsidRDefault="007F682D" w:rsidP="001B50FC">
      <w:r>
        <w:t>Once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has</w:t>
      </w:r>
      <w:r w:rsidR="000D4662">
        <w:t xml:space="preserve"> </w:t>
      </w:r>
      <w:r>
        <w:t>received</w:t>
      </w:r>
      <w:r w:rsidR="000D4662">
        <w:t xml:space="preserve"> </w:t>
      </w:r>
      <w:r>
        <w:t>the</w:t>
      </w:r>
      <w:r w:rsidR="000D4662">
        <w:t xml:space="preserve"> </w:t>
      </w:r>
      <w:r>
        <w:t>acceptance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Letter</w:t>
      </w:r>
      <w:r w:rsidR="000D4662">
        <w:t xml:space="preserve"> </w:t>
      </w:r>
      <w:r>
        <w:t>of</w:t>
      </w:r>
      <w:r w:rsidR="000D4662">
        <w:t xml:space="preserve"> </w:t>
      </w:r>
      <w:r>
        <w:t>Offer</w:t>
      </w:r>
      <w:r w:rsidR="000D4662">
        <w:t xml:space="preserve"> </w:t>
      </w:r>
      <w:r>
        <w:t>signed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a</w:t>
      </w:r>
      <w:r w:rsidR="000D4662">
        <w:t xml:space="preserve"> </w:t>
      </w:r>
      <w:r>
        <w:t>copy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signed</w:t>
      </w:r>
      <w:r w:rsidR="000D4662">
        <w:t xml:space="preserve"> </w:t>
      </w:r>
      <w:r>
        <w:t>by</w:t>
      </w:r>
      <w:r w:rsidR="000D4662">
        <w:t xml:space="preserve"> </w:t>
      </w:r>
      <w:r>
        <w:t>both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Participant,</w:t>
      </w:r>
      <w:r w:rsidR="000D4662">
        <w:t xml:space="preserve"> </w:t>
      </w:r>
      <w:r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issued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will</w:t>
      </w:r>
      <w:r w:rsidR="000D4662">
        <w:t xml:space="preserve"> </w:t>
      </w:r>
      <w:r>
        <w:t>receive</w:t>
      </w:r>
      <w:r w:rsidR="000D4662">
        <w:t xml:space="preserve"> </w:t>
      </w:r>
      <w:r>
        <w:t>a</w:t>
      </w:r>
      <w:r w:rsidR="000D4662">
        <w:t xml:space="preserve"> </w:t>
      </w:r>
      <w:r>
        <w:t>copy.</w:t>
      </w:r>
    </w:p>
    <w:p w14:paraId="13DCFB93" w14:textId="644CE677" w:rsidR="00986A60" w:rsidRDefault="007F682D" w:rsidP="002F231B">
      <w:pPr>
        <w:pStyle w:val="Heading2"/>
        <w:numPr>
          <w:ilvl w:val="0"/>
          <w:numId w:val="0"/>
        </w:numPr>
      </w:pPr>
      <w:r>
        <w:t>b)</w:t>
      </w:r>
      <w:r w:rsidR="000D4662">
        <w:t xml:space="preserve"> </w:t>
      </w:r>
      <w:r>
        <w:t>Duration</w:t>
      </w:r>
      <w:r w:rsidR="000D4662">
        <w:t xml:space="preserve"> </w:t>
      </w:r>
      <w:r>
        <w:t>of</w:t>
      </w:r>
      <w:r w:rsidR="000D4662">
        <w:t xml:space="preserve"> </w:t>
      </w:r>
      <w:r>
        <w:t>projects</w:t>
      </w:r>
    </w:p>
    <w:p w14:paraId="1FABF904" w14:textId="04158386" w:rsidR="00986A60" w:rsidRDefault="007F682D" w:rsidP="001B50FC">
      <w:r>
        <w:t>The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and/or</w:t>
      </w:r>
      <w:r w:rsidR="000D4662">
        <w:t xml:space="preserve"> </w:t>
      </w:r>
      <w:r>
        <w:t>the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</w:t>
      </w:r>
      <w:r w:rsidR="000D4662">
        <w:t xml:space="preserve"> </w:t>
      </w:r>
      <w:r>
        <w:t>are</w:t>
      </w:r>
      <w:r w:rsidR="000D4662">
        <w:t xml:space="preserve"> </w:t>
      </w:r>
      <w:r>
        <w:t>to</w:t>
      </w:r>
      <w:r w:rsidR="000D4662">
        <w:t xml:space="preserve"> </w:t>
      </w:r>
      <w:r>
        <w:t>commence</w:t>
      </w:r>
      <w:r w:rsidR="000D4662">
        <w:t xml:space="preserve"> </w:t>
      </w:r>
      <w:r>
        <w:t>within</w:t>
      </w:r>
      <w:r w:rsidR="000D4662">
        <w:t xml:space="preserve"> </w:t>
      </w:r>
      <w:r>
        <w:t>three</w:t>
      </w:r>
      <w:r w:rsidR="000D4662">
        <w:t xml:space="preserve"> </w:t>
      </w:r>
      <w:r>
        <w:t>months</w:t>
      </w:r>
      <w:r w:rsidR="000D4662">
        <w:t xml:space="preserve"> </w:t>
      </w:r>
      <w:r>
        <w:t>and</w:t>
      </w:r>
      <w:r w:rsidR="000D4662">
        <w:t xml:space="preserve"> </w:t>
      </w:r>
      <w:r>
        <w:t>be</w:t>
      </w:r>
      <w:r w:rsidR="000D4662">
        <w:t xml:space="preserve"> </w:t>
      </w:r>
      <w:r>
        <w:t>completed</w:t>
      </w:r>
      <w:r w:rsidR="000D4662">
        <w:t xml:space="preserve"> </w:t>
      </w:r>
      <w:r>
        <w:t>within</w:t>
      </w:r>
      <w:r w:rsidR="000D4662">
        <w:t xml:space="preserve"> </w:t>
      </w:r>
      <w:r>
        <w:t>nine</w:t>
      </w:r>
      <w:r w:rsidR="000D4662">
        <w:t xml:space="preserve"> </w:t>
      </w:r>
      <w:r>
        <w:t>months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date</w:t>
      </w:r>
      <w:r w:rsidR="000D4662">
        <w:t xml:space="preserve"> </w:t>
      </w:r>
      <w:r>
        <w:t>of</w:t>
      </w:r>
      <w:r w:rsidR="000D4662">
        <w:t xml:space="preserve"> </w:t>
      </w:r>
      <w:r>
        <w:t>voucher</w:t>
      </w:r>
      <w:r w:rsidR="000D4662">
        <w:t xml:space="preserve"> </w:t>
      </w:r>
      <w:r>
        <w:t>issue.</w:t>
      </w:r>
      <w:r w:rsidR="000D4662">
        <w:t xml:space="preserve"> </w:t>
      </w:r>
      <w:r>
        <w:t>No</w:t>
      </w:r>
      <w:r w:rsidR="000D4662">
        <w:t xml:space="preserve"> </w:t>
      </w:r>
      <w:r>
        <w:t>project</w:t>
      </w:r>
      <w:r w:rsidR="000D4662">
        <w:t xml:space="preserve"> </w:t>
      </w:r>
      <w:r>
        <w:t>timeframe</w:t>
      </w:r>
      <w:r w:rsidR="000D4662">
        <w:t xml:space="preserve"> </w:t>
      </w:r>
      <w:r>
        <w:t>extensions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granted</w:t>
      </w:r>
      <w:r w:rsidR="000D4662">
        <w:t xml:space="preserve"> </w:t>
      </w:r>
      <w:r>
        <w:t>beyond</w:t>
      </w:r>
      <w:r w:rsidR="000D4662">
        <w:t xml:space="preserve"> </w:t>
      </w:r>
      <w:r>
        <w:t>the</w:t>
      </w:r>
      <w:r w:rsidR="000D4662">
        <w:t xml:space="preserve"> </w:t>
      </w:r>
      <w:r>
        <w:t>9-month</w:t>
      </w:r>
      <w:r w:rsidR="000D4662">
        <w:t xml:space="preserve"> </w:t>
      </w:r>
      <w:r>
        <w:t>delivery</w:t>
      </w:r>
      <w:r w:rsidR="000D4662">
        <w:t xml:space="preserve"> </w:t>
      </w:r>
      <w:r>
        <w:t>timeframe.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reserves</w:t>
      </w:r>
      <w:r w:rsidR="000D4662">
        <w:t xml:space="preserve"> </w:t>
      </w:r>
      <w:r>
        <w:t>the</w:t>
      </w:r>
      <w:r w:rsidR="000D4662">
        <w:t xml:space="preserve"> </w:t>
      </w:r>
      <w:r>
        <w:t>right</w:t>
      </w:r>
      <w:r w:rsidR="000D4662">
        <w:t xml:space="preserve"> </w:t>
      </w:r>
      <w:r>
        <w:t>to</w:t>
      </w:r>
      <w:r w:rsidR="000D4662">
        <w:t xml:space="preserve"> </w:t>
      </w:r>
      <w:r>
        <w:t>withdraw</w:t>
      </w:r>
      <w:r w:rsidR="000D4662">
        <w:t xml:space="preserve"> </w:t>
      </w:r>
      <w:r>
        <w:t>the</w:t>
      </w:r>
      <w:r w:rsidR="000D4662">
        <w:t xml:space="preserve"> </w:t>
      </w:r>
      <w:r>
        <w:t>offer</w:t>
      </w:r>
      <w:r w:rsidR="000D4662">
        <w:t xml:space="preserve"> </w:t>
      </w:r>
      <w:r>
        <w:t>of</w:t>
      </w:r>
      <w:r w:rsidR="000D4662">
        <w:t xml:space="preserve"> </w:t>
      </w:r>
      <w:r>
        <w:t>voucher</w:t>
      </w:r>
      <w:r w:rsidR="000D4662">
        <w:t xml:space="preserve"> </w:t>
      </w:r>
      <w:r>
        <w:t>funding</w:t>
      </w:r>
      <w:r w:rsidR="000D4662">
        <w:t xml:space="preserve"> </w:t>
      </w:r>
      <w:r>
        <w:t>if</w:t>
      </w:r>
      <w:r w:rsidR="000D4662">
        <w:t xml:space="preserve"> </w:t>
      </w:r>
      <w:r>
        <w:t>projects</w:t>
      </w:r>
      <w:r w:rsidR="000D4662">
        <w:t xml:space="preserve"> </w:t>
      </w:r>
      <w:r>
        <w:t>are</w:t>
      </w:r>
      <w:r w:rsidR="000D4662">
        <w:t xml:space="preserve"> </w:t>
      </w:r>
      <w:r>
        <w:t>not</w:t>
      </w:r>
      <w:r w:rsidR="000D4662">
        <w:t xml:space="preserve"> </w:t>
      </w:r>
      <w:r>
        <w:t>commenced</w:t>
      </w:r>
      <w:r w:rsidR="000D4662">
        <w:t xml:space="preserve"> </w:t>
      </w:r>
      <w:r>
        <w:t>or</w:t>
      </w:r>
      <w:r w:rsidR="000D4662">
        <w:t xml:space="preserve"> </w:t>
      </w:r>
      <w:r>
        <w:t>completed</w:t>
      </w:r>
      <w:r w:rsidR="000D4662">
        <w:t xml:space="preserve"> </w:t>
      </w:r>
      <w:r>
        <w:t>within</w:t>
      </w:r>
      <w:r w:rsidR="000D4662">
        <w:t xml:space="preserve"> </w:t>
      </w:r>
      <w:r>
        <w:t>the</w:t>
      </w:r>
      <w:r w:rsidR="000D4662">
        <w:t xml:space="preserve"> </w:t>
      </w:r>
      <w:r>
        <w:t>allocated</w:t>
      </w:r>
      <w:r w:rsidR="000D4662">
        <w:t xml:space="preserve"> </w:t>
      </w:r>
      <w:r>
        <w:t>time.</w:t>
      </w:r>
      <w:r w:rsidR="000D4662">
        <w:t xml:space="preserve"> </w:t>
      </w:r>
    </w:p>
    <w:p w14:paraId="06E8D974" w14:textId="63461EE3" w:rsidR="00986A60" w:rsidRDefault="007F682D" w:rsidP="002F231B">
      <w:pPr>
        <w:pStyle w:val="Heading2"/>
        <w:numPr>
          <w:ilvl w:val="0"/>
          <w:numId w:val="0"/>
        </w:numPr>
      </w:pPr>
      <w:r>
        <w:t>c)</w:t>
      </w:r>
      <w:r w:rsidR="000D4662">
        <w:t xml:space="preserve"> </w:t>
      </w:r>
      <w:r>
        <w:t>Payment</w:t>
      </w:r>
      <w:r w:rsidR="000D4662">
        <w:t xml:space="preserve"> </w:t>
      </w:r>
      <w:r>
        <w:t>conditions</w:t>
      </w:r>
      <w:r w:rsidR="000D4662">
        <w:t xml:space="preserve"> </w:t>
      </w:r>
    </w:p>
    <w:p w14:paraId="2DEADDF4" w14:textId="6289D37F" w:rsidR="00986A60" w:rsidRDefault="007F682D" w:rsidP="001B50FC">
      <w:r>
        <w:rPr>
          <w:spacing w:val="-3"/>
        </w:rPr>
        <w:t>Each</w:t>
      </w:r>
      <w:r w:rsidR="000D4662">
        <w:rPr>
          <w:spacing w:val="-3"/>
        </w:rPr>
        <w:t xml:space="preserve"> </w:t>
      </w:r>
      <w:r>
        <w:rPr>
          <w:spacing w:val="-3"/>
        </w:rPr>
        <w:t>voucher</w:t>
      </w:r>
      <w:r w:rsidR="000D4662">
        <w:rPr>
          <w:spacing w:val="-3"/>
        </w:rPr>
        <w:t xml:space="preserve"> </w:t>
      </w:r>
      <w:r>
        <w:rPr>
          <w:spacing w:val="-3"/>
        </w:rPr>
        <w:t>can</w:t>
      </w:r>
      <w:r w:rsidR="000D4662">
        <w:rPr>
          <w:spacing w:val="-3"/>
        </w:rPr>
        <w:t xml:space="preserve"> </w:t>
      </w:r>
      <w:r>
        <w:rPr>
          <w:spacing w:val="-3"/>
        </w:rPr>
        <w:t>only</w:t>
      </w:r>
      <w:r w:rsidR="000D4662">
        <w:rPr>
          <w:spacing w:val="-3"/>
        </w:rPr>
        <w:t xml:space="preserve"> </w:t>
      </w:r>
      <w:r>
        <w:rPr>
          <w:spacing w:val="-3"/>
        </w:rPr>
        <w:t>be</w:t>
      </w:r>
      <w:r w:rsidR="000D4662">
        <w:rPr>
          <w:spacing w:val="-3"/>
        </w:rPr>
        <w:t xml:space="preserve"> </w:t>
      </w:r>
      <w:r>
        <w:rPr>
          <w:spacing w:val="-3"/>
        </w:rPr>
        <w:t>used</w:t>
      </w:r>
      <w:r w:rsidR="000D4662">
        <w:rPr>
          <w:spacing w:val="-3"/>
        </w:rPr>
        <w:t xml:space="preserve"> </w:t>
      </w:r>
      <w:r>
        <w:rPr>
          <w:spacing w:val="-3"/>
        </w:rPr>
        <w:t>for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services</w:t>
      </w:r>
      <w:r w:rsidR="000D4662">
        <w:rPr>
          <w:spacing w:val="-3"/>
        </w:rPr>
        <w:t xml:space="preserve"> </w:t>
      </w:r>
      <w:r>
        <w:rPr>
          <w:spacing w:val="-3"/>
        </w:rPr>
        <w:t>of</w:t>
      </w:r>
      <w:r w:rsidR="000D4662">
        <w:rPr>
          <w:spacing w:val="-3"/>
        </w:rPr>
        <w:t xml:space="preserve"> </w:t>
      </w:r>
      <w:r>
        <w:rPr>
          <w:spacing w:val="-3"/>
        </w:rPr>
        <w:t>one</w:t>
      </w:r>
      <w:r w:rsidR="000D4662">
        <w:rPr>
          <w:spacing w:val="-3"/>
        </w:rPr>
        <w:t xml:space="preserve"> </w:t>
      </w:r>
      <w:r>
        <w:rPr>
          <w:spacing w:val="-3"/>
        </w:rPr>
        <w:t>Registered</w:t>
      </w:r>
      <w:r w:rsidR="000D4662">
        <w:rPr>
          <w:spacing w:val="-3"/>
        </w:rPr>
        <w:t xml:space="preserve"> </w:t>
      </w:r>
      <w:r>
        <w:rPr>
          <w:spacing w:val="-3"/>
        </w:rPr>
        <w:t>Service</w:t>
      </w:r>
      <w:r w:rsidR="000D4662">
        <w:rPr>
          <w:spacing w:val="-3"/>
        </w:rPr>
        <w:t xml:space="preserve"> </w:t>
      </w:r>
      <w:r>
        <w:rPr>
          <w:spacing w:val="-3"/>
        </w:rPr>
        <w:t>Provider,</w:t>
      </w:r>
      <w:r w:rsidR="000D4662">
        <w:rPr>
          <w:spacing w:val="-3"/>
        </w:rPr>
        <w:t xml:space="preserve"> </w:t>
      </w:r>
      <w:r>
        <w:rPr>
          <w:spacing w:val="-3"/>
        </w:rPr>
        <w:t>not</w:t>
      </w:r>
      <w:r w:rsidR="000D4662">
        <w:rPr>
          <w:spacing w:val="-3"/>
        </w:rPr>
        <w:t xml:space="preserve"> </w:t>
      </w:r>
      <w:r>
        <w:rPr>
          <w:spacing w:val="-3"/>
        </w:rPr>
        <w:t>multiple</w:t>
      </w:r>
      <w:r w:rsidR="000D4662">
        <w:rPr>
          <w:spacing w:val="-3"/>
        </w:rPr>
        <w:t xml:space="preserve"> </w:t>
      </w:r>
      <w:r>
        <w:rPr>
          <w:spacing w:val="-3"/>
        </w:rPr>
        <w:t>Registered</w:t>
      </w:r>
      <w:r w:rsidR="000D4662">
        <w:rPr>
          <w:spacing w:val="-3"/>
        </w:rPr>
        <w:t xml:space="preserve"> </w:t>
      </w:r>
      <w:r>
        <w:rPr>
          <w:spacing w:val="-3"/>
        </w:rPr>
        <w:t>Service</w:t>
      </w:r>
      <w:r w:rsidR="000D4662">
        <w:rPr>
          <w:spacing w:val="-3"/>
        </w:rPr>
        <w:t xml:space="preserve"> </w:t>
      </w:r>
      <w:r>
        <w:rPr>
          <w:spacing w:val="-3"/>
        </w:rPr>
        <w:t>Providers.</w:t>
      </w:r>
      <w:r w:rsidR="000D4662">
        <w:rPr>
          <w:spacing w:val="-3"/>
        </w:rPr>
        <w:t xml:space="preserve"> </w:t>
      </w:r>
      <w:r>
        <w:rPr>
          <w:spacing w:val="-3"/>
        </w:rPr>
        <w:t>Payment</w:t>
      </w:r>
      <w:r w:rsidR="000D4662">
        <w:rPr>
          <w:spacing w:val="-3"/>
        </w:rPr>
        <w:t xml:space="preserve"> </w:t>
      </w:r>
      <w:r>
        <w:rPr>
          <w:spacing w:val="-3"/>
        </w:rPr>
        <w:t>for</w:t>
      </w:r>
      <w:r w:rsidR="000D4662">
        <w:rPr>
          <w:spacing w:val="-3"/>
        </w:rPr>
        <w:t xml:space="preserve"> </w:t>
      </w:r>
      <w:r>
        <w:rPr>
          <w:spacing w:val="-3"/>
        </w:rPr>
        <w:t>Services</w:t>
      </w:r>
      <w:r w:rsidR="000D4662">
        <w:rPr>
          <w:spacing w:val="-3"/>
        </w:rPr>
        <w:t xml:space="preserve"> </w:t>
      </w:r>
      <w:r>
        <w:rPr>
          <w:spacing w:val="-3"/>
        </w:rPr>
        <w:t>delivered</w:t>
      </w:r>
      <w:r w:rsidR="000D4662">
        <w:rPr>
          <w:spacing w:val="-3"/>
        </w:rPr>
        <w:t xml:space="preserve"> </w:t>
      </w:r>
      <w:r>
        <w:rPr>
          <w:spacing w:val="-3"/>
        </w:rPr>
        <w:t>up</w:t>
      </w:r>
      <w:r w:rsidR="000D4662">
        <w:rPr>
          <w:spacing w:val="-3"/>
        </w:rPr>
        <w:t xml:space="preserve"> </w:t>
      </w:r>
      <w:r>
        <w:rPr>
          <w:spacing w:val="-3"/>
        </w:rPr>
        <w:t>to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face</w:t>
      </w:r>
      <w:r w:rsidR="000D4662">
        <w:rPr>
          <w:spacing w:val="-3"/>
        </w:rPr>
        <w:t xml:space="preserve"> </w:t>
      </w:r>
      <w:r>
        <w:rPr>
          <w:spacing w:val="-3"/>
        </w:rPr>
        <w:t>value</w:t>
      </w:r>
      <w:r w:rsidR="000D4662">
        <w:rPr>
          <w:spacing w:val="-3"/>
        </w:rPr>
        <w:t xml:space="preserve"> </w:t>
      </w:r>
      <w:r>
        <w:rPr>
          <w:spacing w:val="-3"/>
        </w:rPr>
        <w:t>of</w:t>
      </w:r>
      <w:r w:rsidR="000D4662">
        <w:rPr>
          <w:spacing w:val="-3"/>
        </w:rPr>
        <w:t xml:space="preserve"> </w:t>
      </w:r>
      <w:r>
        <w:rPr>
          <w:spacing w:val="-3"/>
        </w:rPr>
        <w:t>each</w:t>
      </w:r>
      <w:r w:rsidR="000D4662">
        <w:rPr>
          <w:spacing w:val="-3"/>
        </w:rPr>
        <w:t xml:space="preserve"> </w:t>
      </w:r>
      <w:r>
        <w:rPr>
          <w:spacing w:val="-3"/>
        </w:rPr>
        <w:t>voucher</w:t>
      </w:r>
      <w:r w:rsidR="000D4662">
        <w:rPr>
          <w:spacing w:val="-3"/>
        </w:rPr>
        <w:t xml:space="preserve"> </w:t>
      </w:r>
      <w:r>
        <w:rPr>
          <w:spacing w:val="-3"/>
        </w:rPr>
        <w:t>will</w:t>
      </w:r>
      <w:r w:rsidR="000D4662">
        <w:rPr>
          <w:spacing w:val="-3"/>
        </w:rPr>
        <w:t xml:space="preserve"> </w:t>
      </w:r>
      <w:r>
        <w:rPr>
          <w:spacing w:val="-3"/>
        </w:rPr>
        <w:t>be</w:t>
      </w:r>
      <w:r w:rsidR="000D4662">
        <w:rPr>
          <w:spacing w:val="-3"/>
        </w:rPr>
        <w:t xml:space="preserve"> </w:t>
      </w:r>
      <w:r>
        <w:rPr>
          <w:spacing w:val="-3"/>
        </w:rPr>
        <w:t>direct</w:t>
      </w:r>
      <w:r w:rsidR="000D4662">
        <w:rPr>
          <w:spacing w:val="-3"/>
        </w:rPr>
        <w:t xml:space="preserve"> </w:t>
      </w:r>
      <w:r>
        <w:rPr>
          <w:spacing w:val="-3"/>
        </w:rPr>
        <w:t>from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Department</w:t>
      </w:r>
      <w:r w:rsidR="000D4662">
        <w:rPr>
          <w:spacing w:val="-3"/>
        </w:rPr>
        <w:t xml:space="preserve"> </w:t>
      </w:r>
      <w:r>
        <w:rPr>
          <w:spacing w:val="-3"/>
        </w:rPr>
        <w:t>to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Registered</w:t>
      </w:r>
      <w:r w:rsidR="000D4662">
        <w:rPr>
          <w:spacing w:val="-3"/>
        </w:rPr>
        <w:t xml:space="preserve"> </w:t>
      </w:r>
      <w:r>
        <w:rPr>
          <w:spacing w:val="-3"/>
        </w:rPr>
        <w:t>Service</w:t>
      </w:r>
      <w:r w:rsidR="000D4662">
        <w:rPr>
          <w:spacing w:val="-3"/>
        </w:rPr>
        <w:t xml:space="preserve"> </w:t>
      </w:r>
      <w:r>
        <w:rPr>
          <w:spacing w:val="-3"/>
        </w:rPr>
        <w:t>Provider.</w:t>
      </w:r>
      <w:r w:rsidR="000D4662">
        <w:rPr>
          <w:spacing w:val="-3"/>
        </w:rPr>
        <w:t xml:space="preserve"> </w:t>
      </w:r>
      <w:r>
        <w:rPr>
          <w:spacing w:val="-3"/>
        </w:rPr>
        <w:t>GST</w:t>
      </w:r>
      <w:r w:rsidR="000D4662">
        <w:rPr>
          <w:spacing w:val="-3"/>
        </w:rPr>
        <w:t xml:space="preserve"> </w:t>
      </w:r>
      <w:r>
        <w:rPr>
          <w:spacing w:val="-3"/>
        </w:rPr>
        <w:t>will</w:t>
      </w:r>
      <w:r w:rsidR="000D4662">
        <w:rPr>
          <w:spacing w:val="-3"/>
        </w:rPr>
        <w:t xml:space="preserve"> </w:t>
      </w:r>
      <w:r>
        <w:rPr>
          <w:spacing w:val="-3"/>
        </w:rPr>
        <w:t>be</w:t>
      </w:r>
      <w:r w:rsidR="000D4662">
        <w:rPr>
          <w:spacing w:val="-3"/>
        </w:rPr>
        <w:t xml:space="preserve"> </w:t>
      </w:r>
      <w:r>
        <w:rPr>
          <w:spacing w:val="-3"/>
        </w:rPr>
        <w:t>paid</w:t>
      </w:r>
      <w:r w:rsidR="000D4662">
        <w:rPr>
          <w:spacing w:val="-3"/>
        </w:rPr>
        <w:t xml:space="preserve"> </w:t>
      </w:r>
      <w:r>
        <w:rPr>
          <w:spacing w:val="-3"/>
        </w:rPr>
        <w:t>in</w:t>
      </w:r>
      <w:r w:rsidR="000D4662">
        <w:rPr>
          <w:spacing w:val="-3"/>
        </w:rPr>
        <w:t xml:space="preserve"> </w:t>
      </w:r>
      <w:r>
        <w:rPr>
          <w:spacing w:val="-3"/>
        </w:rPr>
        <w:t>addition</w:t>
      </w:r>
      <w:r w:rsidR="000D4662">
        <w:rPr>
          <w:spacing w:val="-3"/>
        </w:rPr>
        <w:t xml:space="preserve"> </w:t>
      </w:r>
      <w:r>
        <w:rPr>
          <w:spacing w:val="-3"/>
        </w:rPr>
        <w:t>to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voucher</w:t>
      </w:r>
      <w:r w:rsidR="000D4662">
        <w:rPr>
          <w:spacing w:val="-3"/>
        </w:rPr>
        <w:t xml:space="preserve"> </w:t>
      </w:r>
      <w:r>
        <w:rPr>
          <w:spacing w:val="-3"/>
        </w:rPr>
        <w:t>value</w:t>
      </w:r>
      <w:r w:rsidR="000D4662">
        <w:rPr>
          <w:spacing w:val="-3"/>
        </w:rPr>
        <w:t xml:space="preserve"> </w:t>
      </w:r>
      <w:r>
        <w:rPr>
          <w:spacing w:val="-3"/>
        </w:rPr>
        <w:t>where</w:t>
      </w:r>
      <w:r w:rsidR="000D4662">
        <w:rPr>
          <w:spacing w:val="-3"/>
        </w:rPr>
        <w:t xml:space="preserve"> </w:t>
      </w:r>
      <w:r>
        <w:rPr>
          <w:spacing w:val="-3"/>
        </w:rPr>
        <w:t>applicable.</w:t>
      </w:r>
      <w:r w:rsidR="000D4662">
        <w:rPr>
          <w:spacing w:val="-3"/>
        </w:rPr>
        <w:t xml:space="preserve"> </w:t>
      </w:r>
    </w:p>
    <w:p w14:paraId="2651B6EE" w14:textId="2670FFD9" w:rsidR="00986A60" w:rsidRDefault="007F682D" w:rsidP="002F231B">
      <w:pPr>
        <w:pStyle w:val="Normalbeforebullet"/>
      </w:pP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will</w:t>
      </w:r>
      <w:r w:rsidR="000D4662">
        <w:t xml:space="preserve"> </w:t>
      </w:r>
      <w:r>
        <w:t>not</w:t>
      </w:r>
      <w:r w:rsidR="000D4662">
        <w:t xml:space="preserve"> </w:t>
      </w:r>
      <w:r>
        <w:t>be</w:t>
      </w:r>
      <w:r w:rsidR="000D4662">
        <w:t xml:space="preserve"> </w:t>
      </w:r>
      <w:r>
        <w:t>able</w:t>
      </w:r>
      <w:r w:rsidR="000D4662">
        <w:t xml:space="preserve"> </w:t>
      </w:r>
      <w:r>
        <w:t>to</w:t>
      </w:r>
      <w:r w:rsidR="000D4662">
        <w:t xml:space="preserve"> </w:t>
      </w:r>
      <w:r>
        <w:t>redeem</w:t>
      </w:r>
      <w:r w:rsidR="000D4662">
        <w:t xml:space="preserve"> </w:t>
      </w:r>
      <w:r>
        <w:t>the</w:t>
      </w:r>
      <w:r w:rsidR="000D4662">
        <w:t xml:space="preserve"> </w:t>
      </w:r>
      <w:r>
        <w:t>voucher,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will</w:t>
      </w:r>
      <w:r w:rsidR="000D4662">
        <w:t xml:space="preserve"> </w:t>
      </w:r>
      <w:r>
        <w:t>not</w:t>
      </w:r>
      <w:r w:rsidR="000D4662">
        <w:t xml:space="preserve"> </w:t>
      </w:r>
      <w:r>
        <w:t>be</w:t>
      </w:r>
      <w:r w:rsidR="000D4662">
        <w:t xml:space="preserve"> </w:t>
      </w:r>
      <w:r>
        <w:t>liable</w:t>
      </w:r>
      <w:r w:rsidR="000D4662">
        <w:t xml:space="preserve"> </w:t>
      </w:r>
      <w:r>
        <w:t>to</w:t>
      </w:r>
      <w:r w:rsidR="000D4662">
        <w:t xml:space="preserve"> </w:t>
      </w:r>
      <w:r>
        <w:t>pay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until</w:t>
      </w:r>
      <w:r w:rsidR="000D4662">
        <w:t xml:space="preserve"> </w:t>
      </w:r>
      <w:r>
        <w:t>it</w:t>
      </w:r>
      <w:r w:rsidR="000D4662">
        <w:t xml:space="preserve"> </w:t>
      </w:r>
      <w:r>
        <w:t>has</w:t>
      </w:r>
      <w:r w:rsidR="000D4662">
        <w:t xml:space="preserve"> </w:t>
      </w:r>
      <w:r>
        <w:t>received:</w:t>
      </w:r>
      <w:r w:rsidR="000D4662">
        <w:t xml:space="preserve"> </w:t>
      </w:r>
    </w:p>
    <w:p w14:paraId="27E38169" w14:textId="002167CB" w:rsidR="00986A60" w:rsidRDefault="007F682D" w:rsidP="001B50FC">
      <w:pPr>
        <w:pStyle w:val="Bullet"/>
      </w:pPr>
      <w:r>
        <w:t>a</w:t>
      </w:r>
      <w:r w:rsidR="000D4662">
        <w:t xml:space="preserve"> </w:t>
      </w:r>
      <w:r>
        <w:t>valid</w:t>
      </w:r>
      <w:r w:rsidR="000D4662">
        <w:t xml:space="preserve"> </w:t>
      </w:r>
      <w:r>
        <w:t>tax</w:t>
      </w:r>
      <w:r w:rsidR="000D4662">
        <w:t xml:space="preserve"> </w:t>
      </w:r>
      <w:r>
        <w:t>invoice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specifying</w:t>
      </w:r>
      <w:r w:rsidR="000D4662">
        <w:t xml:space="preserve"> </w:t>
      </w:r>
      <w:r>
        <w:t>the</w:t>
      </w:r>
      <w:r w:rsidR="000D4662">
        <w:t xml:space="preserve"> </w:t>
      </w:r>
      <w:r>
        <w:t>actual</w:t>
      </w:r>
      <w:r w:rsidR="000D4662">
        <w:t xml:space="preserve"> </w:t>
      </w:r>
      <w:r>
        <w:t>services</w:t>
      </w:r>
      <w:r w:rsidR="000D4662">
        <w:t xml:space="preserve"> </w:t>
      </w:r>
      <w:r>
        <w:t>provided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up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value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proofErr w:type="gramStart"/>
      <w:r>
        <w:t>voucher;</w:t>
      </w:r>
      <w:proofErr w:type="gramEnd"/>
      <w:r w:rsidR="000D4662">
        <w:t xml:space="preserve"> </w:t>
      </w:r>
    </w:p>
    <w:p w14:paraId="5DE84E6B" w14:textId="1F9AC8E7" w:rsidR="00986A60" w:rsidRDefault="007F682D" w:rsidP="001B50FC">
      <w:pPr>
        <w:pStyle w:val="Bullet"/>
      </w:pP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signed</w:t>
      </w:r>
      <w:r w:rsidR="000D4662">
        <w:t xml:space="preserve"> </w:t>
      </w:r>
      <w:r>
        <w:t>by</w:t>
      </w:r>
      <w:r w:rsidR="000D4662">
        <w:t xml:space="preserve"> </w:t>
      </w:r>
      <w:r>
        <w:t>both</w:t>
      </w:r>
      <w:r w:rsidR="000D4662">
        <w:t xml:space="preserve"> </w:t>
      </w:r>
      <w:r>
        <w:t>the</w:t>
      </w:r>
      <w:r w:rsidR="000D4662">
        <w:t xml:space="preserve"> </w:t>
      </w:r>
      <w:r>
        <w:t>applicant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indicating</w:t>
      </w:r>
      <w:r w:rsidR="000D4662">
        <w:t xml:space="preserve"> </w:t>
      </w:r>
      <w:r>
        <w:t>that</w:t>
      </w:r>
      <w:r w:rsidR="000D4662">
        <w:t xml:space="preserve"> </w:t>
      </w:r>
      <w:r>
        <w:t>the</w:t>
      </w:r>
      <w:r w:rsidR="000D4662">
        <w:t xml:space="preserve"> </w:t>
      </w:r>
      <w:r>
        <w:t>agreed</w:t>
      </w:r>
      <w:r w:rsidR="000D4662">
        <w:t xml:space="preserve"> </w:t>
      </w:r>
      <w:r>
        <w:t>activities</w:t>
      </w:r>
      <w:r w:rsidR="000D4662">
        <w:t xml:space="preserve"> </w:t>
      </w:r>
      <w:r>
        <w:t>have</w:t>
      </w:r>
      <w:r w:rsidR="000D4662">
        <w:t xml:space="preserve"> </w:t>
      </w:r>
      <w:r>
        <w:t>been</w:t>
      </w:r>
      <w:r w:rsidR="000D4662">
        <w:t xml:space="preserve"> </w:t>
      </w:r>
      <w:proofErr w:type="gramStart"/>
      <w:r>
        <w:t>completed;</w:t>
      </w:r>
      <w:proofErr w:type="gramEnd"/>
    </w:p>
    <w:p w14:paraId="34153E55" w14:textId="7C435808" w:rsidR="00986A60" w:rsidRDefault="007F682D" w:rsidP="001B50FC">
      <w:pPr>
        <w:pStyle w:val="Bullet"/>
      </w:pPr>
      <w:r>
        <w:lastRenderedPageBreak/>
        <w:t>a</w:t>
      </w:r>
      <w:r w:rsidR="000D4662">
        <w:t xml:space="preserve"> </w:t>
      </w:r>
      <w:r>
        <w:t>Statutory</w:t>
      </w:r>
      <w:r w:rsidR="000D4662">
        <w:t xml:space="preserve"> </w:t>
      </w:r>
      <w:r>
        <w:t>Declaration</w:t>
      </w:r>
      <w:r w:rsidR="000D4662">
        <w:t xml:space="preserve"> </w:t>
      </w:r>
      <w:r>
        <w:t>signed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stating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were</w:t>
      </w:r>
      <w:r w:rsidR="000D4662">
        <w:t xml:space="preserve"> </w:t>
      </w:r>
      <w:r>
        <w:t>completed</w:t>
      </w:r>
      <w:r w:rsidR="000D4662">
        <w:t xml:space="preserve"> </w:t>
      </w:r>
      <w:r>
        <w:t>in</w:t>
      </w:r>
      <w:r w:rsidR="000D4662">
        <w:t xml:space="preserve"> </w:t>
      </w:r>
      <w:r>
        <w:t>accordance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and</w:t>
      </w:r>
      <w:r w:rsidR="000D4662">
        <w:t xml:space="preserve"> </w:t>
      </w:r>
      <w:r>
        <w:t>were</w:t>
      </w:r>
      <w:r w:rsidR="000D4662">
        <w:t xml:space="preserve"> </w:t>
      </w:r>
      <w:proofErr w:type="gramStart"/>
      <w:r>
        <w:t>satisfactory;</w:t>
      </w:r>
      <w:proofErr w:type="gramEnd"/>
    </w:p>
    <w:p w14:paraId="2E050617" w14:textId="3FC07486" w:rsidR="00986A60" w:rsidRDefault="007F682D" w:rsidP="001B50FC">
      <w:pPr>
        <w:pStyle w:val="Bullet"/>
      </w:pPr>
      <w:r>
        <w:t>a</w:t>
      </w:r>
      <w:r w:rsidR="000D4662">
        <w:t xml:space="preserve"> </w:t>
      </w:r>
      <w:r>
        <w:t>copy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final</w:t>
      </w:r>
      <w:r w:rsidR="000D4662">
        <w:t xml:space="preserve"> </w:t>
      </w:r>
      <w:r>
        <w:t>business</w:t>
      </w:r>
      <w:r w:rsidR="000D4662">
        <w:t xml:space="preserve"> </w:t>
      </w:r>
      <w:r>
        <w:t>diagnostic</w:t>
      </w:r>
      <w:r w:rsidR="000D4662">
        <w:t xml:space="preserve"> </w:t>
      </w:r>
      <w:r>
        <w:t>and,</w:t>
      </w:r>
      <w:r w:rsidR="000D4662">
        <w:t xml:space="preserve"> </w:t>
      </w:r>
      <w:r>
        <w:t>if</w:t>
      </w:r>
      <w:r w:rsidR="000D4662">
        <w:t xml:space="preserve"> </w:t>
      </w:r>
      <w:r>
        <w:t>undertaken,</w:t>
      </w:r>
      <w:r w:rsidR="000D4662">
        <w:t xml:space="preserve"> </w:t>
      </w:r>
      <w:r>
        <w:t>business</w:t>
      </w:r>
      <w:r w:rsidR="000D4662">
        <w:t xml:space="preserve"> </w:t>
      </w:r>
      <w:r>
        <w:t>transition</w:t>
      </w:r>
      <w:r w:rsidR="000D4662">
        <w:t xml:space="preserve"> </w:t>
      </w:r>
      <w:r>
        <w:t>plan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satisfaction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(the</w:t>
      </w:r>
      <w:r w:rsidR="000D4662">
        <w:t xml:space="preserve"> </w:t>
      </w:r>
      <w:r>
        <w:t>Department</w:t>
      </w:r>
      <w:r w:rsidR="000D4662">
        <w:t xml:space="preserve"> </w:t>
      </w:r>
      <w:r>
        <w:t>can</w:t>
      </w:r>
      <w:r w:rsidR="000D4662">
        <w:t xml:space="preserve"> </w:t>
      </w:r>
      <w:r>
        <w:t>request</w:t>
      </w:r>
      <w:r w:rsidR="000D4662">
        <w:t xml:space="preserve"> </w:t>
      </w:r>
      <w:r>
        <w:t>rework</w:t>
      </w:r>
      <w:r w:rsidR="000D4662">
        <w:t xml:space="preserve"> </w:t>
      </w:r>
      <w:r>
        <w:t>if</w:t>
      </w:r>
      <w:r w:rsidR="000D4662">
        <w:t xml:space="preserve"> </w:t>
      </w:r>
      <w:r>
        <w:t>the</w:t>
      </w:r>
      <w:r w:rsidR="000D4662">
        <w:t xml:space="preserve"> </w:t>
      </w:r>
      <w:r>
        <w:t>final</w:t>
      </w:r>
      <w:r w:rsidR="000D4662">
        <w:t xml:space="preserve"> </w:t>
      </w:r>
      <w:r>
        <w:t>report</w:t>
      </w:r>
      <w:r w:rsidR="000D4662">
        <w:t xml:space="preserve"> </w:t>
      </w:r>
      <w:r>
        <w:t>does</w:t>
      </w:r>
      <w:r w:rsidR="000D4662">
        <w:t xml:space="preserve"> </w:t>
      </w:r>
      <w:r>
        <w:t>not</w:t>
      </w:r>
      <w:r w:rsidR="000D4662">
        <w:t xml:space="preserve"> </w:t>
      </w:r>
      <w:r>
        <w:t>meet</w:t>
      </w:r>
      <w:r w:rsidR="000D4662">
        <w:t xml:space="preserve"> </w:t>
      </w:r>
      <w:r>
        <w:t>the</w:t>
      </w:r>
      <w:r w:rsidR="000D4662">
        <w:t xml:space="preserve"> </w:t>
      </w:r>
      <w:r>
        <w:t>satisfaction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Department),</w:t>
      </w:r>
      <w:r w:rsidR="000D4662">
        <w:t xml:space="preserve"> </w:t>
      </w:r>
      <w:r>
        <w:t>and/or</w:t>
      </w:r>
      <w:r w:rsidR="000D4662">
        <w:t xml:space="preserve"> </w:t>
      </w:r>
      <w:r>
        <w:t>any</w:t>
      </w:r>
      <w:r w:rsidR="000D4662">
        <w:t xml:space="preserve"> </w:t>
      </w:r>
      <w:r>
        <w:t>additional</w:t>
      </w:r>
      <w:r w:rsidR="000D4662">
        <w:t xml:space="preserve"> </w:t>
      </w:r>
      <w:r>
        <w:t>documents,</w:t>
      </w:r>
      <w:r w:rsidR="000D4662">
        <w:t xml:space="preserve"> </w:t>
      </w:r>
      <w:r>
        <w:t>photos</w:t>
      </w:r>
      <w:r w:rsidR="000D4662">
        <w:t xml:space="preserve"> </w:t>
      </w:r>
      <w:r>
        <w:t>or</w:t>
      </w:r>
      <w:r w:rsidR="000D4662">
        <w:t xml:space="preserve"> </w:t>
      </w:r>
      <w:r>
        <w:t>other</w:t>
      </w:r>
      <w:r w:rsidR="000D4662">
        <w:t xml:space="preserve"> </w:t>
      </w:r>
      <w:r>
        <w:t>evidence</w:t>
      </w:r>
      <w:r w:rsidR="000D4662">
        <w:t xml:space="preserve"> </w:t>
      </w:r>
      <w:r>
        <w:t>as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may</w:t>
      </w:r>
      <w:r w:rsidR="000D4662">
        <w:t xml:space="preserve"> </w:t>
      </w:r>
      <w:r>
        <w:t>reasonably</w:t>
      </w:r>
      <w:r w:rsidR="000D4662">
        <w:t xml:space="preserve"> </w:t>
      </w:r>
      <w:proofErr w:type="gramStart"/>
      <w:r>
        <w:t>require;</w:t>
      </w:r>
      <w:proofErr w:type="gramEnd"/>
      <w:r w:rsidR="000D4662">
        <w:t xml:space="preserve"> </w:t>
      </w:r>
    </w:p>
    <w:p w14:paraId="11C77793" w14:textId="61DAD53E" w:rsidR="00986A60" w:rsidRDefault="007F682D" w:rsidP="001B50FC">
      <w:pPr>
        <w:pStyle w:val="Bullet"/>
      </w:pPr>
      <w:r>
        <w:t>if,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event</w:t>
      </w:r>
      <w:r w:rsidR="000D4662">
        <w:t xml:space="preserve"> </w:t>
      </w:r>
      <w:r>
        <w:t>the</w:t>
      </w:r>
      <w:r w:rsidR="000D4662">
        <w:t xml:space="preserve"> </w:t>
      </w:r>
      <w:r>
        <w:t>project</w:t>
      </w:r>
      <w:r w:rsidR="000D4662">
        <w:t xml:space="preserve"> </w:t>
      </w:r>
      <w:r>
        <w:t>cost</w:t>
      </w:r>
      <w:r w:rsidR="000D4662">
        <w:t xml:space="preserve"> </w:t>
      </w:r>
      <w:r>
        <w:t>exceeds</w:t>
      </w:r>
      <w:r w:rsidR="000D4662">
        <w:t xml:space="preserve"> </w:t>
      </w:r>
      <w:r>
        <w:t>the</w:t>
      </w:r>
      <w:r w:rsidR="000D4662">
        <w:t xml:space="preserve"> </w:t>
      </w:r>
      <w:r>
        <w:t>value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rPr>
          <w:spacing w:val="-2"/>
        </w:rPr>
        <w:t>(capped</w:t>
      </w:r>
      <w:r w:rsidR="000D4662">
        <w:rPr>
          <w:spacing w:val="-2"/>
        </w:rPr>
        <w:t xml:space="preserve"> </w:t>
      </w:r>
      <w:r>
        <w:rPr>
          <w:spacing w:val="-2"/>
        </w:rPr>
        <w:t>at</w:t>
      </w:r>
      <w:r w:rsidR="000D4662">
        <w:rPr>
          <w:spacing w:val="-2"/>
        </w:rPr>
        <w:t xml:space="preserve"> </w:t>
      </w:r>
      <w:r>
        <w:rPr>
          <w:spacing w:val="-2"/>
        </w:rPr>
        <w:t>$25,000</w:t>
      </w:r>
      <w:r w:rsidR="000D4662">
        <w:rPr>
          <w:spacing w:val="-2"/>
        </w:rPr>
        <w:t xml:space="preserve"> </w:t>
      </w:r>
      <w:r>
        <w:rPr>
          <w:spacing w:val="-2"/>
        </w:rPr>
        <w:t>exclusive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GST),</w:t>
      </w:r>
      <w:r w:rsidR="000D4662">
        <w:t xml:space="preserve"> </w:t>
      </w:r>
      <w:r>
        <w:t>a</w:t>
      </w:r>
      <w:r w:rsidR="000D4662">
        <w:t xml:space="preserve"> </w:t>
      </w:r>
      <w:r>
        <w:t>Statutory</w:t>
      </w:r>
      <w:r w:rsidR="000D4662">
        <w:t xml:space="preserve"> </w:t>
      </w:r>
      <w:r>
        <w:t>Declaration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that</w:t>
      </w:r>
      <w:r w:rsidR="000D4662">
        <w:t xml:space="preserve"> </w:t>
      </w:r>
      <w:r>
        <w:t>states</w:t>
      </w:r>
      <w:r w:rsidR="000D4662">
        <w:t xml:space="preserve"> </w:t>
      </w:r>
      <w:r>
        <w:t>that</w:t>
      </w:r>
      <w:r w:rsidR="000D4662">
        <w:t xml:space="preserve"> </w:t>
      </w:r>
      <w:r>
        <w:t>the</w:t>
      </w:r>
      <w:r w:rsidR="000D4662">
        <w:t xml:space="preserve"> </w:t>
      </w:r>
      <w:r>
        <w:t>project</w:t>
      </w:r>
      <w:r w:rsidR="000D4662">
        <w:t xml:space="preserve"> </w:t>
      </w:r>
      <w:r>
        <w:t>has</w:t>
      </w:r>
      <w:r w:rsidR="000D4662">
        <w:t xml:space="preserve"> </w:t>
      </w:r>
      <w:r>
        <w:t>been</w:t>
      </w:r>
      <w:r w:rsidR="000D4662">
        <w:t xml:space="preserve"> </w:t>
      </w:r>
      <w:r>
        <w:t>completed</w:t>
      </w:r>
      <w:r w:rsidR="000D4662">
        <w:t xml:space="preserve"> </w:t>
      </w:r>
      <w:r>
        <w:t>and</w:t>
      </w:r>
      <w:r w:rsidR="000D4662">
        <w:t xml:space="preserve"> </w:t>
      </w:r>
      <w:r>
        <w:t>that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has</w:t>
      </w:r>
      <w:r w:rsidR="000D4662">
        <w:t xml:space="preserve"> </w:t>
      </w:r>
      <w:r>
        <w:t>received</w:t>
      </w:r>
      <w:r w:rsidR="000D4662">
        <w:t xml:space="preserve"> </w:t>
      </w:r>
      <w:r>
        <w:t>the</w:t>
      </w:r>
      <w:r w:rsidR="000D4662">
        <w:t xml:space="preserve"> </w:t>
      </w:r>
      <w:r>
        <w:t>Participant’s</w:t>
      </w:r>
      <w:r w:rsidR="000D4662">
        <w:t xml:space="preserve"> </w:t>
      </w:r>
      <w:r>
        <w:t>co-contribution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costs</w:t>
      </w:r>
      <w:r w:rsidR="000D4662">
        <w:t xml:space="preserve"> </w:t>
      </w:r>
      <w:r>
        <w:t>exceeding</w:t>
      </w:r>
      <w:r w:rsidR="000D4662">
        <w:t xml:space="preserve"> </w:t>
      </w:r>
      <w:r>
        <w:t>the</w:t>
      </w:r>
      <w:r w:rsidR="000D4662">
        <w:t xml:space="preserve"> </w:t>
      </w:r>
      <w:r>
        <w:t>cap;</w:t>
      </w:r>
      <w:r w:rsidR="000D4662">
        <w:t xml:space="preserve"> </w:t>
      </w:r>
      <w:r>
        <w:t>and</w:t>
      </w:r>
    </w:p>
    <w:p w14:paraId="2C43065D" w14:textId="0C2B070C" w:rsidR="00986A60" w:rsidRDefault="007F682D" w:rsidP="002F231B">
      <w:pPr>
        <w:pStyle w:val="Bulletlast"/>
      </w:pP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is</w:t>
      </w:r>
      <w:r w:rsidR="000D4662">
        <w:t xml:space="preserve"> </w:t>
      </w:r>
      <w:r>
        <w:t>satisfied</w:t>
      </w:r>
      <w:r w:rsidR="000D4662">
        <w:t xml:space="preserve"> </w:t>
      </w:r>
      <w:r>
        <w:t>that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have</w:t>
      </w:r>
      <w:r w:rsidR="000D4662">
        <w:t xml:space="preserve"> </w:t>
      </w:r>
      <w:r>
        <w:t>been</w:t>
      </w:r>
      <w:r w:rsidR="000D4662">
        <w:t xml:space="preserve"> </w:t>
      </w:r>
      <w:r>
        <w:t>completed</w:t>
      </w:r>
      <w:r w:rsidR="000D4662">
        <w:t xml:space="preserve"> </w:t>
      </w:r>
      <w:r>
        <w:t>in</w:t>
      </w:r>
      <w:r w:rsidR="000D4662">
        <w:t xml:space="preserve"> </w:t>
      </w:r>
      <w:r>
        <w:t>accordance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Provider’s</w:t>
      </w:r>
      <w:r w:rsidR="000D4662">
        <w:t xml:space="preserve"> </w:t>
      </w:r>
      <w:r>
        <w:t>agreement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Department.</w:t>
      </w:r>
    </w:p>
    <w:p w14:paraId="0D9BBD9B" w14:textId="2B91DF23" w:rsidR="00986A60" w:rsidRDefault="007F682D" w:rsidP="001B50FC">
      <w:pPr>
        <w:pStyle w:val="Heading1"/>
      </w:pPr>
      <w:r>
        <w:t>Terms</w:t>
      </w:r>
      <w:r w:rsidR="000D4662">
        <w:t xml:space="preserve"> </w:t>
      </w:r>
      <w:r>
        <w:t>and</w:t>
      </w:r>
      <w:r w:rsidR="000D4662">
        <w:t xml:space="preserve"> </w:t>
      </w:r>
      <w:r>
        <w:t>conditions</w:t>
      </w:r>
      <w:r w:rsidR="000D4662">
        <w:t xml:space="preserve"> </w:t>
      </w:r>
    </w:p>
    <w:p w14:paraId="2AC5A792" w14:textId="3E77621D" w:rsidR="00986A60" w:rsidRDefault="007F682D" w:rsidP="001B50FC"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reserves</w:t>
      </w:r>
      <w:r w:rsidR="000D4662">
        <w:t xml:space="preserve"> </w:t>
      </w:r>
      <w:r>
        <w:t>the</w:t>
      </w:r>
      <w:r w:rsidR="000D4662">
        <w:t xml:space="preserve"> </w:t>
      </w:r>
      <w:r>
        <w:t>right</w:t>
      </w:r>
      <w:r w:rsidR="000D4662">
        <w:t xml:space="preserve"> </w:t>
      </w:r>
      <w:r>
        <w:t>to</w:t>
      </w:r>
      <w:r w:rsidR="000D4662">
        <w:t xml:space="preserve"> </w:t>
      </w:r>
      <w:r>
        <w:t>make</w:t>
      </w:r>
      <w:r w:rsidR="000D4662">
        <w:t xml:space="preserve"> </w:t>
      </w:r>
      <w:r>
        <w:t>changes</w:t>
      </w:r>
      <w:r w:rsidR="000D4662">
        <w:t xml:space="preserve"> </w:t>
      </w:r>
      <w:r>
        <w:t>to</w:t>
      </w:r>
      <w:r w:rsidR="000D4662">
        <w:t xml:space="preserve"> </w:t>
      </w:r>
      <w:r>
        <w:t>these</w:t>
      </w:r>
      <w:r w:rsidR="000D4662">
        <w:t xml:space="preserve"> </w:t>
      </w:r>
      <w:r>
        <w:t>Guidelines</w:t>
      </w:r>
      <w:r w:rsidR="000D4662">
        <w:t xml:space="preserve"> </w:t>
      </w:r>
      <w:r>
        <w:t>in</w:t>
      </w:r>
      <w:r w:rsidR="000D4662">
        <w:t xml:space="preserve"> </w:t>
      </w:r>
      <w:r>
        <w:t>its</w:t>
      </w:r>
      <w:r w:rsidR="000D4662">
        <w:t xml:space="preserve"> </w:t>
      </w:r>
      <w:r>
        <w:t>sole</w:t>
      </w:r>
      <w:r w:rsidR="000D4662">
        <w:t xml:space="preserve"> </w:t>
      </w:r>
      <w:r>
        <w:t>discretion.</w:t>
      </w:r>
      <w:r w:rsidR="000D4662">
        <w:t xml:space="preserve"> </w:t>
      </w:r>
    </w:p>
    <w:p w14:paraId="7BBA51B8" w14:textId="7481311B" w:rsidR="00986A60" w:rsidRDefault="007F682D" w:rsidP="001B50FC">
      <w:r>
        <w:t>Any</w:t>
      </w:r>
      <w:r w:rsidR="000D4662">
        <w:t xml:space="preserve"> </w:t>
      </w:r>
      <w:r>
        <w:t>changes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Guidelines</w:t>
      </w:r>
      <w:r w:rsidR="000D4662">
        <w:t xml:space="preserve"> </w:t>
      </w:r>
      <w:r>
        <w:t>will</w:t>
      </w:r>
      <w:r w:rsidR="000D4662">
        <w:t xml:space="preserve"> </w:t>
      </w:r>
      <w:r>
        <w:t>not</w:t>
      </w:r>
      <w:r w:rsidR="000D4662">
        <w:t xml:space="preserve"> </w:t>
      </w:r>
      <w:r>
        <w:t>affect</w:t>
      </w:r>
      <w:r w:rsidR="000D4662">
        <w:t xml:space="preserve"> </w:t>
      </w:r>
      <w:r>
        <w:t>the</w:t>
      </w:r>
      <w:r w:rsidR="000D4662">
        <w:t xml:space="preserve"> </w:t>
      </w:r>
      <w:r>
        <w:t>eligibility</w:t>
      </w:r>
      <w:r w:rsidR="000D4662">
        <w:t xml:space="preserve"> </w:t>
      </w:r>
      <w:r>
        <w:t>of</w:t>
      </w:r>
      <w:r w:rsidR="000D4662">
        <w:t xml:space="preserve"> </w:t>
      </w:r>
      <w:r>
        <w:t>applicants</w:t>
      </w:r>
      <w:r w:rsidR="000D4662">
        <w:t xml:space="preserve"> </w:t>
      </w:r>
      <w:r>
        <w:t>and</w:t>
      </w:r>
      <w:r w:rsidR="000D4662">
        <w:t xml:space="preserve"> </w:t>
      </w:r>
      <w:r>
        <w:t>applications</w:t>
      </w:r>
      <w:r w:rsidR="000D4662">
        <w:t xml:space="preserve"> </w:t>
      </w:r>
      <w:r>
        <w:t>made</w:t>
      </w:r>
      <w:r w:rsidR="000D4662">
        <w:t xml:space="preserve"> </w:t>
      </w:r>
      <w:r>
        <w:t>prior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date</w:t>
      </w:r>
      <w:r w:rsidR="000D4662">
        <w:t xml:space="preserve"> </w:t>
      </w:r>
      <w:r>
        <w:t>of</w:t>
      </w:r>
      <w:r w:rsidR="000D4662">
        <w:t xml:space="preserve"> </w:t>
      </w:r>
      <w:r>
        <w:t>publication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new</w:t>
      </w:r>
      <w:r w:rsidR="000D4662">
        <w:t xml:space="preserve"> </w:t>
      </w:r>
      <w:r>
        <w:t>Guidelines.</w:t>
      </w:r>
    </w:p>
    <w:p w14:paraId="35DDFD33" w14:textId="6EDFEC43" w:rsidR="00986A60" w:rsidRPr="000D4662" w:rsidRDefault="007F682D" w:rsidP="000D4662">
      <w:pPr>
        <w:pStyle w:val="NumberedList-a"/>
        <w:numPr>
          <w:ilvl w:val="0"/>
          <w:numId w:val="33"/>
        </w:numPr>
        <w:rPr>
          <w:rStyle w:val="EXTRABOLD"/>
          <w:rFonts w:asciiTheme="minorHAnsi" w:hAnsiTheme="minorHAnsi" w:cstheme="minorHAnsi"/>
          <w:color w:val="auto"/>
        </w:rPr>
      </w:pPr>
      <w:r w:rsidRPr="000D4662">
        <w:rPr>
          <w:rStyle w:val="EXTRABOLD"/>
          <w:rFonts w:asciiTheme="minorHAnsi" w:hAnsiTheme="minorHAnsi" w:cstheme="minorHAnsi"/>
          <w:color w:val="auto"/>
        </w:rPr>
        <w:t>Conditions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of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Registered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Service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Provider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</w:p>
    <w:p w14:paraId="20476306" w14:textId="091059C5" w:rsidR="00986A60" w:rsidRDefault="007F682D" w:rsidP="000D4662">
      <w:pPr>
        <w:pStyle w:val="Normalbeforebullet"/>
        <w:ind w:left="283"/>
      </w:pPr>
      <w:r>
        <w:t>Selected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made</w:t>
      </w:r>
      <w:r w:rsidR="000D4662">
        <w:t xml:space="preserve"> </w:t>
      </w:r>
      <w:r>
        <w:t>an</w:t>
      </w:r>
      <w:r w:rsidR="000D4662">
        <w:t xml:space="preserve"> </w:t>
      </w:r>
      <w:r>
        <w:t>offer</w:t>
      </w:r>
      <w:r w:rsidR="000D4662">
        <w:t xml:space="preserve"> </w:t>
      </w:r>
      <w:r>
        <w:t>in</w:t>
      </w:r>
      <w:r w:rsidR="000D4662">
        <w:t xml:space="preserve"> </w:t>
      </w:r>
      <w:r>
        <w:t>writing</w:t>
      </w:r>
      <w:r w:rsidR="000D4662">
        <w:t xml:space="preserve"> </w:t>
      </w:r>
      <w:r>
        <w:t>to</w:t>
      </w:r>
      <w:r w:rsidR="000D4662">
        <w:t xml:space="preserve"> </w:t>
      </w:r>
      <w:r>
        <w:t>register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Providers’</w:t>
      </w:r>
      <w:r w:rsidR="000D4662">
        <w:t xml:space="preserve"> </w:t>
      </w:r>
      <w:r>
        <w:t>Panel.</w:t>
      </w:r>
      <w:r w:rsidR="000D4662">
        <w:t xml:space="preserve"> </w:t>
      </w:r>
      <w:r>
        <w:t>By</w:t>
      </w:r>
      <w:r w:rsidR="000D4662">
        <w:t xml:space="preserve"> </w:t>
      </w:r>
      <w:r>
        <w:t>accepting</w:t>
      </w:r>
      <w:r w:rsidR="000D4662">
        <w:t xml:space="preserve"> </w:t>
      </w:r>
      <w:r>
        <w:t>the</w:t>
      </w:r>
      <w:r w:rsidR="000D4662">
        <w:t xml:space="preserve"> </w:t>
      </w:r>
      <w:r>
        <w:t>offer,</w:t>
      </w:r>
      <w:r w:rsidR="000D4662">
        <w:t xml:space="preserve"> </w:t>
      </w:r>
      <w:r>
        <w:t>Service</w:t>
      </w:r>
      <w:r w:rsidR="000D4662">
        <w:t xml:space="preserve"> </w:t>
      </w:r>
      <w:r w:rsidRPr="000D4662">
        <w:t>Providers</w:t>
      </w:r>
      <w:r w:rsidR="000D4662">
        <w:t xml:space="preserve"> </w:t>
      </w:r>
      <w:r>
        <w:t>will</w:t>
      </w:r>
      <w:r w:rsidR="000D4662">
        <w:t xml:space="preserve"> </w:t>
      </w:r>
      <w:r>
        <w:t>be</w:t>
      </w:r>
      <w:r w:rsidR="000D4662">
        <w:t xml:space="preserve"> </w:t>
      </w:r>
      <w:r>
        <w:t>agreeing</w:t>
      </w:r>
      <w:r w:rsidR="000D4662">
        <w:t xml:space="preserve"> </w:t>
      </w:r>
      <w:r>
        <w:t>to</w:t>
      </w:r>
      <w:r w:rsidR="000D4662">
        <w:t xml:space="preserve"> </w:t>
      </w:r>
      <w:r>
        <w:t>terms</w:t>
      </w:r>
      <w:r w:rsidR="000D4662">
        <w:t xml:space="preserve"> </w:t>
      </w:r>
      <w:r>
        <w:t>and</w:t>
      </w:r>
      <w:r w:rsidR="000D4662">
        <w:t xml:space="preserve"> </w:t>
      </w:r>
      <w:r>
        <w:t>conditions</w:t>
      </w:r>
      <w:r w:rsidR="000D4662">
        <w:t xml:space="preserve"> </w:t>
      </w:r>
      <w:r>
        <w:t>that</w:t>
      </w:r>
      <w:r w:rsidR="000D4662">
        <w:t xml:space="preserve"> </w:t>
      </w:r>
      <w:r>
        <w:t>include:</w:t>
      </w:r>
    </w:p>
    <w:p w14:paraId="6DAE9A52" w14:textId="25517278" w:rsidR="00986A60" w:rsidRDefault="007F682D" w:rsidP="000D4662">
      <w:pPr>
        <w:pStyle w:val="NumberedList-i"/>
        <w:numPr>
          <w:ilvl w:val="0"/>
          <w:numId w:val="34"/>
        </w:numPr>
      </w:pPr>
      <w:r>
        <w:t>committing</w:t>
      </w:r>
      <w:r w:rsidR="000D4662">
        <w:t xml:space="preserve"> </w:t>
      </w:r>
      <w:r>
        <w:t>to</w:t>
      </w:r>
      <w:r w:rsidR="000D4662">
        <w:t xml:space="preserve"> </w:t>
      </w:r>
      <w:r>
        <w:t>providing</w:t>
      </w:r>
      <w:r w:rsidR="000D4662">
        <w:t xml:space="preserve"> </w:t>
      </w:r>
      <w:r>
        <w:t>services</w:t>
      </w:r>
      <w:r w:rsidR="000D4662">
        <w:t xml:space="preserve"> </w:t>
      </w:r>
      <w:r>
        <w:t>at</w:t>
      </w:r>
      <w:r w:rsidR="000D4662">
        <w:t xml:space="preserve"> </w:t>
      </w:r>
      <w:r>
        <w:t>competitive</w:t>
      </w:r>
      <w:r w:rsidR="000D4662">
        <w:t xml:space="preserve"> </w:t>
      </w:r>
      <w:r>
        <w:t>market</w:t>
      </w:r>
      <w:r w:rsidR="000D4662">
        <w:t xml:space="preserve"> </w:t>
      </w:r>
      <w:proofErr w:type="gramStart"/>
      <w:r>
        <w:t>rates;</w:t>
      </w:r>
      <w:proofErr w:type="gramEnd"/>
    </w:p>
    <w:p w14:paraId="5E631E05" w14:textId="5A826241" w:rsidR="00986A60" w:rsidRDefault="007F682D">
      <w:pPr>
        <w:pStyle w:val="NumberedList-i"/>
      </w:pPr>
      <w:r>
        <w:t>committing</w:t>
      </w:r>
      <w:r w:rsidR="000D4662">
        <w:t xml:space="preserve"> </w:t>
      </w:r>
      <w:r>
        <w:t>to</w:t>
      </w:r>
      <w:r w:rsidR="000D4662">
        <w:t xml:space="preserve"> </w:t>
      </w:r>
      <w:r>
        <w:t>undertake</w:t>
      </w:r>
      <w:r w:rsidR="000D4662">
        <w:t xml:space="preserve"> </w:t>
      </w:r>
      <w:r>
        <w:t>their</w:t>
      </w:r>
      <w:r w:rsidR="000D4662">
        <w:t xml:space="preserve"> </w:t>
      </w:r>
      <w:r>
        <w:t>role</w:t>
      </w:r>
      <w:r w:rsidR="000D4662">
        <w:t xml:space="preserve"> </w:t>
      </w:r>
      <w:r>
        <w:t>and</w:t>
      </w:r>
      <w:r w:rsidR="000D4662">
        <w:t xml:space="preserve"> </w:t>
      </w:r>
      <w:r>
        <w:t>responsibilities</w:t>
      </w:r>
      <w:r w:rsidR="000D4662">
        <w:t xml:space="preserve"> </w:t>
      </w:r>
      <w:r>
        <w:t>in</w:t>
      </w:r>
      <w:r w:rsidR="000D4662">
        <w:t xml:space="preserve"> </w:t>
      </w:r>
      <w:r>
        <w:t>accordance</w:t>
      </w:r>
      <w:r w:rsidR="000D4662">
        <w:t xml:space="preserve"> </w:t>
      </w:r>
      <w:r>
        <w:t>with</w:t>
      </w:r>
      <w:r w:rsidR="000D4662">
        <w:t xml:space="preserve"> </w:t>
      </w:r>
      <w:r>
        <w:t>these</w:t>
      </w:r>
      <w:r w:rsidR="000D4662">
        <w:t xml:space="preserve"> </w:t>
      </w:r>
      <w:proofErr w:type="gramStart"/>
      <w:r>
        <w:t>Guidelines;</w:t>
      </w:r>
      <w:proofErr w:type="gramEnd"/>
    </w:p>
    <w:p w14:paraId="1B8384C1" w14:textId="6ADBF347" w:rsidR="00986A60" w:rsidRDefault="007F682D">
      <w:pPr>
        <w:pStyle w:val="NumberedList-i"/>
      </w:pPr>
      <w:r>
        <w:t>guaranteeing</w:t>
      </w:r>
      <w:r w:rsidR="000D4662">
        <w:t xml:space="preserve"> </w:t>
      </w:r>
      <w:r>
        <w:t>that</w:t>
      </w:r>
      <w:r w:rsidR="000D4662">
        <w:t xml:space="preserve"> </w:t>
      </w:r>
      <w:r>
        <w:t>they</w:t>
      </w:r>
      <w:r w:rsidR="000D4662">
        <w:t xml:space="preserve"> </w:t>
      </w:r>
      <w:r>
        <w:t>are</w:t>
      </w:r>
      <w:r w:rsidR="000D4662">
        <w:t xml:space="preserve"> </w:t>
      </w:r>
      <w:r>
        <w:t>not</w:t>
      </w:r>
      <w:r w:rsidR="000D4662">
        <w:t xml:space="preserve"> </w:t>
      </w:r>
      <w:r>
        <w:t>currently</w:t>
      </w:r>
      <w:r w:rsidR="000D4662">
        <w:t xml:space="preserve"> </w:t>
      </w:r>
      <w:r>
        <w:t>involved</w:t>
      </w:r>
      <w:r w:rsidR="000D4662">
        <w:t xml:space="preserve"> </w:t>
      </w:r>
      <w:r>
        <w:t>in</w:t>
      </w:r>
      <w:r w:rsidR="000D4662">
        <w:t xml:space="preserve"> </w:t>
      </w:r>
      <w:r>
        <w:t>litigation</w:t>
      </w:r>
      <w:r w:rsidR="000D4662">
        <w:t xml:space="preserve"> </w:t>
      </w:r>
      <w:r>
        <w:t>and</w:t>
      </w:r>
      <w:r w:rsidR="000D4662">
        <w:t xml:space="preserve"> </w:t>
      </w:r>
      <w:r>
        <w:t>that</w:t>
      </w:r>
      <w:r w:rsidR="000D4662">
        <w:t xml:space="preserve"> </w:t>
      </w:r>
      <w:r>
        <w:t>they</w:t>
      </w:r>
      <w:r w:rsidR="000D4662">
        <w:t xml:space="preserve"> </w:t>
      </w:r>
      <w:r>
        <w:t>will</w:t>
      </w:r>
      <w:r w:rsidR="000D4662">
        <w:t xml:space="preserve"> </w:t>
      </w:r>
      <w:r>
        <w:t>advise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if</w:t>
      </w:r>
      <w:r w:rsidR="000D4662">
        <w:t xml:space="preserve"> </w:t>
      </w:r>
      <w:r>
        <w:t>these</w:t>
      </w:r>
      <w:r w:rsidR="000D4662">
        <w:t xml:space="preserve"> </w:t>
      </w:r>
      <w:r>
        <w:t>circumstances</w:t>
      </w:r>
      <w:r w:rsidR="000D4662">
        <w:t xml:space="preserve"> </w:t>
      </w:r>
      <w:r>
        <w:t>change;</w:t>
      </w:r>
      <w:r w:rsidR="000D4662">
        <w:t xml:space="preserve"> </w:t>
      </w:r>
      <w:r>
        <w:t>and</w:t>
      </w:r>
      <w:r w:rsidR="000D4662">
        <w:t xml:space="preserve"> </w:t>
      </w:r>
    </w:p>
    <w:p w14:paraId="1F8898E9" w14:textId="64E11D71" w:rsidR="00986A60" w:rsidRDefault="007F682D">
      <w:pPr>
        <w:pStyle w:val="NumberedList-i"/>
      </w:pPr>
      <w:r>
        <w:t>committing</w:t>
      </w:r>
      <w:r w:rsidR="000D4662">
        <w:t xml:space="preserve"> </w:t>
      </w:r>
      <w:r>
        <w:t>to</w:t>
      </w:r>
      <w:r w:rsidR="000D4662">
        <w:t xml:space="preserve"> </w:t>
      </w:r>
      <w:r>
        <w:t>participate</w:t>
      </w:r>
      <w:r w:rsidR="000D4662">
        <w:t xml:space="preserve"> </w:t>
      </w:r>
      <w:r>
        <w:t>in-program</w:t>
      </w:r>
      <w:r w:rsidR="000D4662">
        <w:t xml:space="preserve"> </w:t>
      </w:r>
      <w:r>
        <w:t>evaluation</w:t>
      </w:r>
      <w:r w:rsidR="000D4662">
        <w:t xml:space="preserve"> </w:t>
      </w:r>
      <w:r>
        <w:t>activities</w:t>
      </w:r>
      <w:r w:rsidR="000D4662">
        <w:t xml:space="preserve"> </w:t>
      </w:r>
      <w:r>
        <w:t>as</w:t>
      </w:r>
      <w:r w:rsidR="000D4662">
        <w:t xml:space="preserve"> </w:t>
      </w:r>
      <w:r>
        <w:t>required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Department.</w:t>
      </w:r>
    </w:p>
    <w:p w14:paraId="565EF058" w14:textId="5699B2BB" w:rsidR="00986A60" w:rsidRPr="000D4662" w:rsidRDefault="007F682D" w:rsidP="000D4662">
      <w:pPr>
        <w:pStyle w:val="NumberedList-a"/>
        <w:numPr>
          <w:ilvl w:val="0"/>
          <w:numId w:val="33"/>
        </w:numPr>
        <w:rPr>
          <w:rStyle w:val="EXTRABOLD"/>
          <w:rFonts w:asciiTheme="minorHAnsi" w:hAnsiTheme="minorHAnsi" w:cstheme="minorHAnsi"/>
          <w:color w:val="auto"/>
        </w:rPr>
      </w:pPr>
      <w:r w:rsidRPr="000D4662">
        <w:rPr>
          <w:rStyle w:val="EXTRABOLD"/>
          <w:rFonts w:asciiTheme="minorHAnsi" w:hAnsiTheme="minorHAnsi" w:cstheme="minorHAnsi"/>
          <w:color w:val="auto"/>
        </w:rPr>
        <w:t>Service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Agreement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</w:p>
    <w:p w14:paraId="133747AC" w14:textId="5939EF35" w:rsidR="00986A60" w:rsidRDefault="007F682D" w:rsidP="000D4662">
      <w:pPr>
        <w:ind w:left="284"/>
      </w:pP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will</w:t>
      </w:r>
      <w:r w:rsidR="000D4662">
        <w:t xml:space="preserve"> </w:t>
      </w:r>
      <w:r>
        <w:t>enter</w:t>
      </w:r>
      <w:r w:rsidR="000D4662">
        <w:t xml:space="preserve"> </w:t>
      </w:r>
      <w:r>
        <w:t>into</w:t>
      </w:r>
      <w:r w:rsidR="000D4662">
        <w:t xml:space="preserve"> </w:t>
      </w:r>
      <w:r>
        <w:t>a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with</w:t>
      </w:r>
      <w:r w:rsidR="000D4662">
        <w:t xml:space="preserve"> </w:t>
      </w:r>
      <w:r>
        <w:t>a</w:t>
      </w:r>
      <w:r w:rsidR="000D4662">
        <w:t xml:space="preserve"> </w:t>
      </w:r>
      <w:r>
        <w:t>Participant</w:t>
      </w:r>
      <w:r w:rsidR="000D4662">
        <w:t xml:space="preserve"> </w:t>
      </w:r>
      <w:r>
        <w:t>to</w:t>
      </w:r>
      <w:r w:rsidR="000D4662">
        <w:t xml:space="preserve"> </w:t>
      </w:r>
      <w:r>
        <w:t>provide</w:t>
      </w:r>
      <w:r w:rsidR="000D4662">
        <w:t xml:space="preserve"> </w:t>
      </w:r>
      <w:r>
        <w:t>the</w:t>
      </w:r>
      <w:r w:rsidR="000D4662">
        <w:t xml:space="preserve"> </w:t>
      </w:r>
      <w:r>
        <w:t>agreed</w:t>
      </w:r>
      <w:r w:rsidR="000D4662">
        <w:t xml:space="preserve"> </w:t>
      </w:r>
      <w:r>
        <w:t>services</w:t>
      </w:r>
      <w:r w:rsidR="000D4662">
        <w:t xml:space="preserve"> </w:t>
      </w:r>
      <w:r>
        <w:t>on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Provider’s</w:t>
      </w:r>
      <w:r w:rsidR="000D4662">
        <w:t xml:space="preserve"> </w:t>
      </w:r>
      <w:r>
        <w:t>terms</w:t>
      </w:r>
      <w:r w:rsidR="000D4662">
        <w:t xml:space="preserve"> </w:t>
      </w:r>
      <w:r>
        <w:t>and</w:t>
      </w:r>
      <w:r w:rsidR="000D4662">
        <w:t xml:space="preserve"> </w:t>
      </w:r>
      <w:r>
        <w:t>conditions.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is</w:t>
      </w:r>
      <w:r w:rsidR="000D4662">
        <w:t xml:space="preserve"> </w:t>
      </w:r>
      <w:r>
        <w:t>not</w:t>
      </w:r>
      <w:r w:rsidR="000D4662">
        <w:t xml:space="preserve"> </w:t>
      </w:r>
      <w:r>
        <w:t>a</w:t>
      </w:r>
      <w:r w:rsidR="000D4662">
        <w:t xml:space="preserve"> </w:t>
      </w:r>
      <w:r>
        <w:t>party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Agreement.</w:t>
      </w:r>
      <w:r w:rsidR="000D4662">
        <w:t xml:space="preserve"> </w:t>
      </w:r>
      <w:r>
        <w:t>By</w:t>
      </w:r>
      <w:r w:rsidR="000D4662">
        <w:t xml:space="preserve"> </w:t>
      </w:r>
      <w:r>
        <w:t>participating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program,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acknowledges</w:t>
      </w:r>
      <w:r w:rsidR="000D4662">
        <w:t xml:space="preserve"> </w:t>
      </w:r>
      <w:r>
        <w:t>that</w:t>
      </w:r>
      <w:r w:rsidR="000D4662">
        <w:t xml:space="preserve"> </w:t>
      </w:r>
      <w:r>
        <w:t>it</w:t>
      </w:r>
      <w:r w:rsidR="000D4662">
        <w:t xml:space="preserve"> </w:t>
      </w:r>
      <w:r>
        <w:t>has</w:t>
      </w:r>
      <w:r w:rsidR="000D4662">
        <w:t xml:space="preserve"> </w:t>
      </w:r>
      <w:r>
        <w:t>sought</w:t>
      </w:r>
      <w:r w:rsidR="000D4662">
        <w:t xml:space="preserve"> </w:t>
      </w:r>
      <w:r>
        <w:t>its</w:t>
      </w:r>
      <w:r w:rsidR="000D4662">
        <w:t xml:space="preserve"> </w:t>
      </w:r>
      <w:r>
        <w:t>own</w:t>
      </w:r>
      <w:r w:rsidR="000D4662">
        <w:t xml:space="preserve"> </w:t>
      </w:r>
      <w:r>
        <w:t>professional</w:t>
      </w:r>
      <w:r w:rsidR="000D4662">
        <w:t xml:space="preserve"> </w:t>
      </w:r>
      <w:r>
        <w:t>advice</w:t>
      </w:r>
      <w:r w:rsidR="000D4662">
        <w:t xml:space="preserve"> </w:t>
      </w:r>
      <w:r>
        <w:t>and</w:t>
      </w:r>
      <w:r w:rsidR="000D4662">
        <w:t xml:space="preserve"> </w:t>
      </w:r>
      <w:r>
        <w:t>accepts</w:t>
      </w:r>
      <w:r w:rsidR="000D4662">
        <w:t xml:space="preserve"> </w:t>
      </w:r>
      <w:r>
        <w:t>all</w:t>
      </w:r>
      <w:r w:rsidR="000D4662">
        <w:t xml:space="preserve"> </w:t>
      </w:r>
      <w:r>
        <w:t>risk</w:t>
      </w:r>
      <w:r w:rsidR="000D4662">
        <w:t xml:space="preserve"> </w:t>
      </w:r>
      <w:r>
        <w:t>associated</w:t>
      </w:r>
      <w:r w:rsidR="000D4662">
        <w:t xml:space="preserve"> </w:t>
      </w:r>
      <w:r>
        <w:t>with</w:t>
      </w:r>
      <w:r w:rsidR="000D4662">
        <w:t xml:space="preserve"> </w:t>
      </w:r>
      <w:r>
        <w:t>contracting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as</w:t>
      </w:r>
      <w:r w:rsidR="000D4662">
        <w:t xml:space="preserve"> </w:t>
      </w:r>
      <w:r>
        <w:t>it</w:t>
      </w:r>
      <w:r w:rsidR="000D4662">
        <w:t xml:space="preserve"> </w:t>
      </w:r>
      <w:r>
        <w:t>would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normal</w:t>
      </w:r>
      <w:r w:rsidR="000D4662">
        <w:t xml:space="preserve"> </w:t>
      </w:r>
      <w:r>
        <w:t>course</w:t>
      </w:r>
      <w:r w:rsidR="000D4662">
        <w:t xml:space="preserve"> </w:t>
      </w:r>
      <w:r>
        <w:t>of</w:t>
      </w:r>
      <w:r w:rsidR="000D4662">
        <w:t xml:space="preserve"> </w:t>
      </w:r>
      <w:r>
        <w:t>doing</w:t>
      </w:r>
      <w:r w:rsidR="000D4662">
        <w:t xml:space="preserve"> </w:t>
      </w:r>
      <w:r>
        <w:t>business.</w:t>
      </w:r>
    </w:p>
    <w:p w14:paraId="4AC553F2" w14:textId="45BAA1FD" w:rsidR="00986A60" w:rsidRDefault="007F682D" w:rsidP="000D4662">
      <w:pPr>
        <w:pStyle w:val="Normalbeforebullet"/>
        <w:ind w:left="283"/>
      </w:pP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agreement</w:t>
      </w:r>
      <w:r w:rsidR="000D4662">
        <w:t xml:space="preserve"> </w:t>
      </w:r>
      <w:r>
        <w:t>the</w:t>
      </w:r>
      <w:r w:rsidR="000D4662">
        <w:t xml:space="preserve"> </w:t>
      </w:r>
      <w:r w:rsidRPr="000D4662">
        <w:t>Department</w:t>
      </w:r>
      <w:r w:rsidR="000D4662">
        <w:t xml:space="preserve"> </w:t>
      </w:r>
      <w:r>
        <w:t>has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Provider,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must</w:t>
      </w:r>
      <w:r w:rsidR="000D4662">
        <w:t xml:space="preserve"> </w:t>
      </w:r>
      <w:r>
        <w:t>include,</w:t>
      </w:r>
      <w:r w:rsidR="000D4662">
        <w:t xml:space="preserve"> </w:t>
      </w:r>
      <w:r>
        <w:t>at</w:t>
      </w:r>
      <w:r w:rsidR="000D4662">
        <w:t xml:space="preserve"> </w:t>
      </w:r>
      <w:r>
        <w:t>a</w:t>
      </w:r>
      <w:r w:rsidR="000D4662">
        <w:t xml:space="preserve"> </w:t>
      </w:r>
      <w:r>
        <w:t>minimum,</w:t>
      </w:r>
      <w:r w:rsidR="000D4662">
        <w:t xml:space="preserve"> </w:t>
      </w:r>
      <w:r>
        <w:t>the</w:t>
      </w:r>
      <w:r w:rsidR="000D4662">
        <w:t xml:space="preserve"> </w:t>
      </w:r>
      <w:r>
        <w:t>following:</w:t>
      </w:r>
      <w:r w:rsidR="000D4662">
        <w:t xml:space="preserve"> </w:t>
      </w:r>
    </w:p>
    <w:p w14:paraId="0F32492D" w14:textId="507B6B5D" w:rsidR="00986A60" w:rsidRDefault="007F682D" w:rsidP="000D4662">
      <w:pPr>
        <w:pStyle w:val="NumberedList-i"/>
        <w:numPr>
          <w:ilvl w:val="0"/>
          <w:numId w:val="38"/>
        </w:numPr>
      </w:pPr>
      <w:r>
        <w:t>a</w:t>
      </w:r>
      <w:r w:rsidR="000D4662">
        <w:t xml:space="preserve"> </w:t>
      </w:r>
      <w:r>
        <w:t>description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provided</w:t>
      </w:r>
      <w:r w:rsidR="000D4662">
        <w:t xml:space="preserve"> </w:t>
      </w:r>
      <w:r>
        <w:t>(Statement</w:t>
      </w:r>
      <w:r w:rsidR="000D4662">
        <w:t xml:space="preserve"> </w:t>
      </w:r>
      <w:r>
        <w:t>of</w:t>
      </w:r>
      <w:r w:rsidR="000D4662">
        <w:t xml:space="preserve"> </w:t>
      </w:r>
      <w:r>
        <w:t>Works</w:t>
      </w:r>
      <w:proofErr w:type="gramStart"/>
      <w:r>
        <w:t>);</w:t>
      </w:r>
      <w:proofErr w:type="gramEnd"/>
      <w:r w:rsidR="000D4662">
        <w:t xml:space="preserve"> </w:t>
      </w:r>
    </w:p>
    <w:p w14:paraId="172E0A28" w14:textId="6424BC33" w:rsidR="00986A60" w:rsidRDefault="007F682D">
      <w:pPr>
        <w:pStyle w:val="NumberedList-i"/>
      </w:pPr>
      <w:r>
        <w:t>total</w:t>
      </w:r>
      <w:r w:rsidR="000D4662">
        <w:t xml:space="preserve"> </w:t>
      </w:r>
      <w:r>
        <w:t>fees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proofErr w:type="gramStart"/>
      <w:r>
        <w:t>services;</w:t>
      </w:r>
      <w:proofErr w:type="gramEnd"/>
      <w:r w:rsidR="000D4662">
        <w:t xml:space="preserve"> </w:t>
      </w:r>
    </w:p>
    <w:p w14:paraId="5C486CF5" w14:textId="607E2174" w:rsidR="00986A60" w:rsidRDefault="007F682D">
      <w:pPr>
        <w:pStyle w:val="NumberedList-i"/>
      </w:pPr>
      <w:r>
        <w:t>an</w:t>
      </w:r>
      <w:r w:rsidR="000D4662">
        <w:t xml:space="preserve"> </w:t>
      </w:r>
      <w:r>
        <w:t>outline</w:t>
      </w:r>
      <w:r w:rsidR="000D4662">
        <w:t xml:space="preserve"> </w:t>
      </w:r>
      <w:r>
        <w:t>of</w:t>
      </w:r>
      <w:r w:rsidR="000D4662">
        <w:t xml:space="preserve"> </w:t>
      </w:r>
      <w:r>
        <w:t>any</w:t>
      </w:r>
      <w:r w:rsidR="000D4662">
        <w:t xml:space="preserve"> </w:t>
      </w:r>
      <w:r>
        <w:t>required</w:t>
      </w:r>
      <w:r w:rsidR="000D4662">
        <w:t xml:space="preserve"> </w:t>
      </w:r>
      <w:r>
        <w:t>intellectual</w:t>
      </w:r>
      <w:r w:rsidR="000D4662">
        <w:t xml:space="preserve"> </w:t>
      </w:r>
      <w:r>
        <w:t>property</w:t>
      </w:r>
      <w:r w:rsidR="000D4662">
        <w:t xml:space="preserve"> </w:t>
      </w:r>
      <w:r>
        <w:t>arrangements</w:t>
      </w:r>
      <w:r w:rsidR="000D4662">
        <w:t xml:space="preserve"> </w:t>
      </w:r>
      <w:r>
        <w:t>and</w:t>
      </w:r>
      <w:r w:rsidR="000D4662">
        <w:t xml:space="preserve"> </w:t>
      </w:r>
    </w:p>
    <w:p w14:paraId="6188D755" w14:textId="6AFC3377" w:rsidR="00986A60" w:rsidRDefault="007F682D" w:rsidP="000D4662">
      <w:pPr>
        <w:pStyle w:val="NumberedList-i"/>
        <w:spacing w:after="200"/>
        <w:ind w:left="568"/>
      </w:pPr>
      <w:r>
        <w:t>any</w:t>
      </w:r>
      <w:r w:rsidR="000D4662">
        <w:t xml:space="preserve"> </w:t>
      </w:r>
      <w:r>
        <w:t>other</w:t>
      </w:r>
      <w:r w:rsidR="000D4662">
        <w:t xml:space="preserve"> </w:t>
      </w:r>
      <w:r>
        <w:t>terms</w:t>
      </w:r>
      <w:r w:rsidR="000D4662">
        <w:t xml:space="preserve"> </w:t>
      </w:r>
      <w:r>
        <w:t>and</w:t>
      </w:r>
      <w:r w:rsidR="000D4662">
        <w:t xml:space="preserve"> </w:t>
      </w:r>
      <w:r>
        <w:t>conditions</w:t>
      </w:r>
      <w:r w:rsidR="000D4662">
        <w:t xml:space="preserve"> </w:t>
      </w:r>
      <w:r>
        <w:t>as</w:t>
      </w:r>
      <w:r w:rsidR="000D4662">
        <w:t xml:space="preserve"> </w:t>
      </w:r>
      <w:r>
        <w:t>required</w:t>
      </w:r>
      <w:r w:rsidR="000D4662">
        <w:t xml:space="preserve"> </w:t>
      </w:r>
      <w:r>
        <w:t>by</w:t>
      </w:r>
      <w:r w:rsidR="000D4662">
        <w:rPr>
          <w:rFonts w:ascii="Cambria" w:hAnsi="Cambria" w:cs="Cambria"/>
        </w:rPr>
        <w:t xml:space="preserve"> </w:t>
      </w:r>
      <w:r>
        <w:t>the</w:t>
      </w:r>
      <w:r w:rsidR="000D4662">
        <w:rPr>
          <w:rFonts w:ascii="Cambria" w:hAnsi="Cambria" w:cs="Cambria"/>
        </w:rPr>
        <w:t xml:space="preserve"> </w:t>
      </w:r>
      <w:r>
        <w:t>parties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agreement.</w:t>
      </w:r>
      <w:r w:rsidR="000D4662">
        <w:t xml:space="preserve"> </w:t>
      </w:r>
    </w:p>
    <w:p w14:paraId="59B9BA09" w14:textId="0B0B35ED" w:rsidR="00986A60" w:rsidRPr="000D4662" w:rsidRDefault="007F682D" w:rsidP="000D4662">
      <w:pPr>
        <w:ind w:left="284"/>
        <w:rPr>
          <w:b/>
          <w:bCs/>
        </w:rPr>
      </w:pPr>
      <w:r w:rsidRPr="000D4662">
        <w:rPr>
          <w:b/>
          <w:bCs/>
        </w:rPr>
        <w:t>Neither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the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Department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nor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the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State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is,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will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be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deemed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to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be,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party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to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the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Service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Agreement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is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liable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in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any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way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for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the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acts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omissions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of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Registered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Service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Provider,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Registered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Service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Provider’s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services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obligations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under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any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agreement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between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Participant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and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a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Registered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Service</w:t>
      </w:r>
      <w:r w:rsidR="000D4662">
        <w:rPr>
          <w:b/>
          <w:bCs/>
        </w:rPr>
        <w:t xml:space="preserve"> </w:t>
      </w:r>
      <w:r w:rsidRPr="000D4662">
        <w:rPr>
          <w:b/>
          <w:bCs/>
        </w:rPr>
        <w:t>Provider.</w:t>
      </w:r>
    </w:p>
    <w:p w14:paraId="61A5D834" w14:textId="25BC81BC" w:rsidR="00986A60" w:rsidRPr="000D4662" w:rsidRDefault="007F682D" w:rsidP="000D4662">
      <w:pPr>
        <w:pStyle w:val="NumberedList-a"/>
        <w:numPr>
          <w:ilvl w:val="0"/>
          <w:numId w:val="33"/>
        </w:numPr>
        <w:rPr>
          <w:rStyle w:val="EXTRABOLD"/>
          <w:rFonts w:asciiTheme="minorHAnsi" w:hAnsiTheme="minorHAnsi" w:cstheme="minorHAnsi"/>
          <w:color w:val="auto"/>
        </w:rPr>
      </w:pPr>
      <w:r w:rsidRPr="000D4662">
        <w:rPr>
          <w:rStyle w:val="EXTRABOLD"/>
          <w:rFonts w:asciiTheme="minorHAnsi" w:hAnsiTheme="minorHAnsi" w:cstheme="minorHAnsi"/>
          <w:color w:val="auto"/>
        </w:rPr>
        <w:t>Removal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from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Registered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Service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Provider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Panel:</w:t>
      </w:r>
    </w:p>
    <w:p w14:paraId="32643AB4" w14:textId="61FD4445" w:rsidR="00986A60" w:rsidRDefault="007F682D" w:rsidP="000D4662">
      <w:pPr>
        <w:pStyle w:val="NumberedList-i"/>
        <w:numPr>
          <w:ilvl w:val="0"/>
          <w:numId w:val="39"/>
        </w:numPr>
      </w:pPr>
      <w:r>
        <w:lastRenderedPageBreak/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reserves</w:t>
      </w:r>
      <w:r w:rsidR="000D4662">
        <w:t xml:space="preserve"> </w:t>
      </w:r>
      <w:r>
        <w:t>the</w:t>
      </w:r>
      <w:r w:rsidR="000D4662">
        <w:t xml:space="preserve"> </w:t>
      </w:r>
      <w:r>
        <w:t>right</w:t>
      </w:r>
      <w:r w:rsidR="000D4662">
        <w:t xml:space="preserve"> </w:t>
      </w:r>
      <w:r>
        <w:t>to</w:t>
      </w:r>
      <w:r w:rsidR="000D4662">
        <w:t xml:space="preserve"> </w:t>
      </w:r>
      <w:r>
        <w:t>remove</w:t>
      </w:r>
      <w:r w:rsidR="000D4662">
        <w:t xml:space="preserve"> </w:t>
      </w:r>
      <w:r>
        <w:t>any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Panel</w:t>
      </w:r>
      <w:r w:rsidR="000D4662">
        <w:t xml:space="preserve"> </w:t>
      </w:r>
      <w:r>
        <w:t>at</w:t>
      </w:r>
      <w:r w:rsidR="000D4662">
        <w:t xml:space="preserve"> </w:t>
      </w:r>
      <w:r>
        <w:t>its</w:t>
      </w:r>
      <w:r w:rsidR="000D4662">
        <w:t xml:space="preserve"> </w:t>
      </w:r>
      <w:r>
        <w:t>absolute</w:t>
      </w:r>
      <w:r w:rsidR="000D4662">
        <w:t xml:space="preserve"> </w:t>
      </w:r>
      <w:r>
        <w:t>discretion;</w:t>
      </w:r>
      <w:r w:rsidR="000D4662">
        <w:t xml:space="preserve"> </w:t>
      </w:r>
      <w:r>
        <w:t>and</w:t>
      </w:r>
    </w:p>
    <w:p w14:paraId="4A2CCFE0" w14:textId="2EBE89E8" w:rsidR="00986A60" w:rsidRDefault="007F682D">
      <w:pPr>
        <w:pStyle w:val="NumberedList-i"/>
      </w:pPr>
      <w:r>
        <w:t>A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may</w:t>
      </w:r>
      <w:r w:rsidR="000D4662">
        <w:t xml:space="preserve"> </w:t>
      </w:r>
      <w:r>
        <w:t>request</w:t>
      </w:r>
      <w:r w:rsidR="000D4662">
        <w:t xml:space="preserve"> </w:t>
      </w: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removed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Panel</w:t>
      </w:r>
      <w:r w:rsidR="000D4662">
        <w:t xml:space="preserve"> </w:t>
      </w:r>
      <w:r>
        <w:t>at</w:t>
      </w:r>
      <w:r w:rsidR="000D4662">
        <w:t xml:space="preserve"> </w:t>
      </w:r>
      <w:r>
        <w:t>any</w:t>
      </w:r>
      <w:r w:rsidR="000D4662">
        <w:t xml:space="preserve"> </w:t>
      </w:r>
      <w:r>
        <w:t>stage.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must</w:t>
      </w:r>
      <w:r w:rsidR="000D4662">
        <w:t xml:space="preserve"> </w:t>
      </w:r>
      <w:r>
        <w:t>ensure</w:t>
      </w:r>
      <w:r w:rsidR="000D4662">
        <w:t xml:space="preserve"> </w:t>
      </w:r>
      <w:r>
        <w:t>any</w:t>
      </w:r>
      <w:r w:rsidR="000D4662">
        <w:t xml:space="preserve"> </w:t>
      </w:r>
      <w:r>
        <w:t>active</w:t>
      </w:r>
      <w:r w:rsidR="000D4662">
        <w:t xml:space="preserve"> </w:t>
      </w:r>
      <w:r>
        <w:t>voucher</w:t>
      </w:r>
      <w:r w:rsidR="000D4662">
        <w:t xml:space="preserve"> </w:t>
      </w:r>
      <w:r>
        <w:t>projects</w:t>
      </w:r>
      <w:r w:rsidR="000D4662">
        <w:t xml:space="preserve"> </w:t>
      </w:r>
      <w:r>
        <w:t>are</w:t>
      </w:r>
      <w:r w:rsidR="000D4662">
        <w:t xml:space="preserve"> </w:t>
      </w:r>
      <w:r>
        <w:t>managed</w:t>
      </w:r>
      <w:r w:rsidR="000D4662">
        <w:t xml:space="preserve"> </w:t>
      </w:r>
      <w:r>
        <w:t>to</w:t>
      </w:r>
      <w:r w:rsidR="000D4662">
        <w:rPr>
          <w:rFonts w:ascii="Cambria" w:hAnsi="Cambria" w:cs="Cambria"/>
        </w:rPr>
        <w:t xml:space="preserve"> </w:t>
      </w:r>
      <w:r>
        <w:t>completion</w:t>
      </w:r>
      <w:r w:rsidR="000D4662">
        <w:t xml:space="preserve"> </w:t>
      </w:r>
      <w:r>
        <w:t>following</w:t>
      </w:r>
      <w:r w:rsidR="000D4662">
        <w:t xml:space="preserve"> </w:t>
      </w:r>
      <w:r>
        <w:t>removal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Panel.</w:t>
      </w:r>
    </w:p>
    <w:p w14:paraId="342F9EF7" w14:textId="7F1E36B6" w:rsidR="00986A60" w:rsidRPr="000D4662" w:rsidRDefault="007F682D" w:rsidP="000D4662">
      <w:pPr>
        <w:pStyle w:val="NumberedList-a"/>
        <w:numPr>
          <w:ilvl w:val="0"/>
          <w:numId w:val="33"/>
        </w:numPr>
        <w:rPr>
          <w:rStyle w:val="EXTRABOLD"/>
          <w:rFonts w:asciiTheme="minorHAnsi" w:hAnsiTheme="minorHAnsi" w:cstheme="minorHAnsi"/>
          <w:color w:val="auto"/>
        </w:rPr>
      </w:pPr>
      <w:r w:rsidRPr="000D4662">
        <w:rPr>
          <w:rStyle w:val="EXTRABOLD"/>
          <w:rFonts w:asciiTheme="minorHAnsi" w:hAnsiTheme="minorHAnsi" w:cstheme="minorHAnsi"/>
          <w:color w:val="auto"/>
        </w:rPr>
        <w:t>Post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project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evaluation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</w:p>
    <w:p w14:paraId="21F2345C" w14:textId="72DC2722" w:rsidR="00986A60" w:rsidRDefault="007F682D" w:rsidP="000D4662">
      <w:pPr>
        <w:ind w:left="284"/>
      </w:pPr>
      <w:r>
        <w:t>All</w:t>
      </w:r>
      <w:r w:rsidR="000D4662">
        <w:t xml:space="preserve"> </w:t>
      </w:r>
      <w:r>
        <w:t>Participants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must</w:t>
      </w:r>
      <w:r w:rsidR="000D4662">
        <w:t xml:space="preserve"> </w:t>
      </w:r>
      <w:r>
        <w:t>agree</w:t>
      </w:r>
      <w:r w:rsidR="000D4662">
        <w:t xml:space="preserve"> </w:t>
      </w:r>
      <w:r>
        <w:t>to</w:t>
      </w:r>
      <w:r w:rsidR="000D4662">
        <w:t xml:space="preserve"> </w:t>
      </w:r>
      <w:r>
        <w:t>comply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Department’s</w:t>
      </w:r>
      <w:r w:rsidR="000D4662">
        <w:t xml:space="preserve"> </w:t>
      </w:r>
      <w:r>
        <w:t>performance</w:t>
      </w:r>
      <w:r w:rsidR="000D4662">
        <w:t xml:space="preserve"> </w:t>
      </w:r>
      <w:r>
        <w:t>monitoring</w:t>
      </w:r>
      <w:r w:rsidR="000D4662">
        <w:t xml:space="preserve"> </w:t>
      </w:r>
      <w:r>
        <w:t>and</w:t>
      </w:r>
      <w:r w:rsidR="000D4662">
        <w:t xml:space="preserve"> </w:t>
      </w:r>
      <w:r>
        <w:t>evaluation</w:t>
      </w:r>
      <w:r w:rsidR="000D4662">
        <w:t xml:space="preserve"> </w:t>
      </w:r>
      <w:r>
        <w:t>regime.</w:t>
      </w:r>
      <w:r w:rsidR="000D4662">
        <w:t xml:space="preserve"> </w:t>
      </w:r>
    </w:p>
    <w:p w14:paraId="63CF83F6" w14:textId="7F33966B" w:rsidR="00986A60" w:rsidRDefault="007F682D" w:rsidP="000D4662">
      <w:pPr>
        <w:ind w:left="284"/>
      </w:pPr>
      <w:r>
        <w:t>The</w:t>
      </w:r>
      <w:r w:rsidR="000D4662">
        <w:t xml:space="preserve"> </w:t>
      </w:r>
      <w:r>
        <w:t>Participants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may</w:t>
      </w:r>
      <w:r w:rsidR="000D4662">
        <w:t xml:space="preserve"> </w:t>
      </w:r>
      <w:r>
        <w:t>receive</w:t>
      </w:r>
      <w:r w:rsidR="000D4662">
        <w:t xml:space="preserve"> </w:t>
      </w:r>
      <w:r>
        <w:t>an</w:t>
      </w:r>
      <w:r w:rsidR="000D4662">
        <w:t xml:space="preserve"> </w:t>
      </w:r>
      <w:r>
        <w:t>evaluation</w:t>
      </w:r>
      <w:r w:rsidR="000D4662">
        <w:t xml:space="preserve"> </w:t>
      </w:r>
      <w:r>
        <w:t>survey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Department.</w:t>
      </w:r>
      <w:r w:rsidR="000D4662">
        <w:t xml:space="preserve"> </w:t>
      </w:r>
      <w:r>
        <w:t>It</w:t>
      </w:r>
      <w:r w:rsidR="000D4662">
        <w:t xml:space="preserve"> </w:t>
      </w:r>
      <w:r>
        <w:t>is</w:t>
      </w:r>
      <w:r w:rsidR="000D4662">
        <w:t xml:space="preserve"> </w:t>
      </w:r>
      <w:r>
        <w:t>a</w:t>
      </w:r>
      <w:r w:rsidR="000D4662">
        <w:t xml:space="preserve"> </w:t>
      </w:r>
      <w:r>
        <w:t>condition</w:t>
      </w:r>
      <w:r w:rsidR="000D4662">
        <w:t xml:space="preserve"> </w:t>
      </w:r>
      <w:r>
        <w:t>of</w:t>
      </w:r>
      <w:r w:rsidR="000D4662">
        <w:t xml:space="preserve"> </w:t>
      </w:r>
      <w:r>
        <w:t>participating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FBTV</w:t>
      </w:r>
      <w:r w:rsidR="000D4662">
        <w:t xml:space="preserve"> </w:t>
      </w:r>
      <w:r>
        <w:t>program</w:t>
      </w:r>
      <w:r w:rsidR="000D4662">
        <w:t xml:space="preserve"> </w:t>
      </w:r>
      <w:r>
        <w:t>that</w:t>
      </w:r>
      <w:r w:rsidR="000D4662">
        <w:t xml:space="preserve"> </w:t>
      </w:r>
      <w:r>
        <w:t>if</w:t>
      </w:r>
      <w:r w:rsidR="000D4662">
        <w:t xml:space="preserve"> </w:t>
      </w:r>
      <w:r>
        <w:t>requested,</w:t>
      </w:r>
      <w:r w:rsidR="000D4662">
        <w:t xml:space="preserve"> </w:t>
      </w:r>
      <w:r>
        <w:t>the</w:t>
      </w:r>
      <w:r w:rsidR="000D4662">
        <w:t xml:space="preserve"> </w:t>
      </w:r>
      <w:r>
        <w:t>Participants</w:t>
      </w:r>
      <w:r w:rsidR="000D4662">
        <w:t xml:space="preserve"> </w:t>
      </w:r>
      <w:r>
        <w:t>and/or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are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>
        <w:t>participate</w:t>
      </w:r>
      <w:r w:rsidR="000D4662">
        <w:t xml:space="preserve"> </w:t>
      </w:r>
      <w:r>
        <w:t>in</w:t>
      </w:r>
      <w:r w:rsidR="000D4662">
        <w:t xml:space="preserve"> </w:t>
      </w:r>
      <w:r>
        <w:t>program</w:t>
      </w:r>
      <w:r w:rsidR="000D4662">
        <w:t xml:space="preserve"> </w:t>
      </w:r>
      <w:r>
        <w:t>evaluation</w:t>
      </w:r>
      <w:r w:rsidR="000D4662">
        <w:t xml:space="preserve"> </w:t>
      </w:r>
      <w:r>
        <w:t>activities.</w:t>
      </w:r>
      <w:r w:rsidR="000D4662">
        <w:t xml:space="preserve"> </w:t>
      </w:r>
    </w:p>
    <w:p w14:paraId="2B066CB4" w14:textId="579789B4" w:rsidR="00986A60" w:rsidRDefault="007F682D" w:rsidP="000D4662">
      <w:pPr>
        <w:ind w:left="284"/>
      </w:pPr>
      <w:r>
        <w:t>The</w:t>
      </w:r>
      <w:r w:rsidR="000D4662">
        <w:t xml:space="preserve"> </w:t>
      </w:r>
      <w:r>
        <w:t>evaluation</w:t>
      </w:r>
      <w:r w:rsidR="000D4662">
        <w:t xml:space="preserve"> </w:t>
      </w:r>
      <w:r>
        <w:t>surveys</w:t>
      </w:r>
      <w:r w:rsidR="000D4662">
        <w:t xml:space="preserve"> </w:t>
      </w:r>
      <w:r>
        <w:t>may</w:t>
      </w:r>
      <w:r w:rsidR="000D4662">
        <w:t xml:space="preserve"> </w:t>
      </w:r>
      <w:r>
        <w:t>be</w:t>
      </w:r>
      <w:r w:rsidR="000D4662">
        <w:t xml:space="preserve"> </w:t>
      </w:r>
      <w:r>
        <w:t>required</w:t>
      </w:r>
      <w:r w:rsidR="000D4662">
        <w:t xml:space="preserve"> </w:t>
      </w:r>
      <w:r>
        <w:t>for</w:t>
      </w:r>
      <w:r w:rsidR="000D4662">
        <w:t xml:space="preserve"> </w:t>
      </w:r>
      <w:r>
        <w:t>up</w:t>
      </w:r>
      <w:r w:rsidR="000D4662">
        <w:t xml:space="preserve"> </w:t>
      </w:r>
      <w:r>
        <w:t>to</w:t>
      </w:r>
      <w:r w:rsidR="000D4662">
        <w:t xml:space="preserve"> </w:t>
      </w:r>
      <w:r>
        <w:t>three</w:t>
      </w:r>
      <w:r w:rsidR="000D4662">
        <w:t xml:space="preserve"> </w:t>
      </w:r>
      <w:r>
        <w:t>years</w:t>
      </w:r>
      <w:r w:rsidR="000D4662">
        <w:t xml:space="preserve"> </w:t>
      </w:r>
      <w:r>
        <w:t>following</w:t>
      </w:r>
      <w:r w:rsidR="000D4662">
        <w:t xml:space="preserve"> </w:t>
      </w:r>
      <w:r>
        <w:t>completion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project</w:t>
      </w:r>
      <w:r w:rsidR="000D4662">
        <w:t xml:space="preserve"> </w:t>
      </w:r>
      <w:r>
        <w:t>and</w:t>
      </w:r>
      <w:r w:rsidR="000D4662">
        <w:t xml:space="preserve"> </w:t>
      </w:r>
      <w:r>
        <w:t>payment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voucher.</w:t>
      </w:r>
      <w:r w:rsidR="000D4662">
        <w:t xml:space="preserve"> </w:t>
      </w:r>
    </w:p>
    <w:p w14:paraId="3085044B" w14:textId="2F6CB192" w:rsidR="00986A60" w:rsidRDefault="007F682D" w:rsidP="000D4662">
      <w:pPr>
        <w:ind w:left="284"/>
      </w:pPr>
      <w:r>
        <w:t>This</w:t>
      </w:r>
      <w:r w:rsidR="000D4662">
        <w:t xml:space="preserve"> </w:t>
      </w:r>
      <w:r>
        <w:t>is</w:t>
      </w:r>
      <w:r w:rsidR="000D4662">
        <w:t xml:space="preserve"> </w:t>
      </w:r>
      <w:r>
        <w:t>a</w:t>
      </w:r>
      <w:r w:rsidR="000D4662">
        <w:t xml:space="preserve"> </w:t>
      </w:r>
      <w:r>
        <w:t>non-negotiable</w:t>
      </w:r>
      <w:r w:rsidR="000D4662">
        <w:t xml:space="preserve"> </w:t>
      </w:r>
      <w:r>
        <w:t>requirement</w:t>
      </w:r>
      <w:r w:rsidR="000D4662">
        <w:t xml:space="preserve"> </w:t>
      </w:r>
      <w:r>
        <w:t>for</w:t>
      </w:r>
      <w:r w:rsidR="000D4662">
        <w:t xml:space="preserve"> </w:t>
      </w:r>
      <w:r>
        <w:t>all</w:t>
      </w:r>
      <w:r w:rsidR="000D4662">
        <w:t xml:space="preserve"> </w:t>
      </w:r>
      <w:r>
        <w:t>participants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program.</w:t>
      </w:r>
      <w:r w:rsidR="000D4662">
        <w:t xml:space="preserve"> </w:t>
      </w:r>
      <w:r>
        <w:t>Non-compliance</w:t>
      </w:r>
      <w:r w:rsidR="000D4662">
        <w:t xml:space="preserve"> </w:t>
      </w:r>
      <w:r>
        <w:t>could</w:t>
      </w:r>
      <w:r w:rsidR="000D4662">
        <w:t xml:space="preserve"> </w:t>
      </w:r>
      <w:r>
        <w:t>impact</w:t>
      </w:r>
      <w:r w:rsidR="000D4662">
        <w:t xml:space="preserve"> </w:t>
      </w:r>
      <w:r>
        <w:t>future</w:t>
      </w:r>
      <w:r w:rsidR="000D4662">
        <w:t xml:space="preserve"> </w:t>
      </w:r>
      <w:r>
        <w:t>applications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Department’s</w:t>
      </w:r>
      <w:r w:rsidR="000D4662">
        <w:t xml:space="preserve"> </w:t>
      </w:r>
      <w:r>
        <w:t>programs.</w:t>
      </w:r>
      <w:r w:rsidR="000D4662">
        <w:t xml:space="preserve"> </w:t>
      </w:r>
      <w:r>
        <w:t>Successful</w:t>
      </w:r>
      <w:r w:rsidR="000D4662">
        <w:t xml:space="preserve"> </w:t>
      </w:r>
      <w:r>
        <w:t>program</w:t>
      </w:r>
      <w:r w:rsidR="000D4662">
        <w:t xml:space="preserve"> </w:t>
      </w:r>
      <w:r>
        <w:t>outcomes</w:t>
      </w:r>
      <w:r w:rsidR="000D4662">
        <w:t xml:space="preserve"> </w:t>
      </w:r>
      <w:r>
        <w:t>may</w:t>
      </w:r>
      <w:r w:rsidR="000D4662">
        <w:t xml:space="preserve"> </w:t>
      </w:r>
      <w:r>
        <w:t>be</w:t>
      </w:r>
      <w:r w:rsidR="000D4662">
        <w:t xml:space="preserve"> </w:t>
      </w:r>
      <w:r>
        <w:t>used</w:t>
      </w:r>
      <w:r w:rsidR="000D4662">
        <w:t xml:space="preserve"> </w:t>
      </w:r>
      <w:r>
        <w:t>in</w:t>
      </w:r>
      <w:r w:rsidR="000D4662">
        <w:t xml:space="preserve"> </w:t>
      </w:r>
      <w:r>
        <w:t>program</w:t>
      </w:r>
      <w:r w:rsidR="000D4662">
        <w:t xml:space="preserve"> </w:t>
      </w:r>
      <w:r>
        <w:t>evaluation</w:t>
      </w:r>
      <w:r w:rsidR="000D4662">
        <w:t xml:space="preserve"> </w:t>
      </w:r>
      <w:r>
        <w:t>reviews</w:t>
      </w:r>
      <w:r w:rsidR="000D4662">
        <w:t xml:space="preserve"> </w:t>
      </w:r>
      <w:r>
        <w:t>and</w:t>
      </w:r>
      <w:r w:rsidR="000D4662">
        <w:t xml:space="preserve"> </w:t>
      </w:r>
      <w:r>
        <w:t>Departmental</w:t>
      </w:r>
      <w:r w:rsidR="000D4662">
        <w:t xml:space="preserve"> </w:t>
      </w:r>
      <w:r>
        <w:t>marketing</w:t>
      </w:r>
      <w:r w:rsidR="000D4662">
        <w:t xml:space="preserve"> </w:t>
      </w:r>
      <w:r>
        <w:t>collateral.</w:t>
      </w:r>
      <w:r w:rsidR="000D4662">
        <w:t xml:space="preserve"> </w:t>
      </w:r>
    </w:p>
    <w:p w14:paraId="7A026EFC" w14:textId="254FD83C" w:rsidR="00986A60" w:rsidRPr="000D4662" w:rsidRDefault="007F682D" w:rsidP="000D4662">
      <w:pPr>
        <w:pStyle w:val="NumberedList-a"/>
        <w:numPr>
          <w:ilvl w:val="0"/>
          <w:numId w:val="33"/>
        </w:numPr>
        <w:rPr>
          <w:rStyle w:val="EXTRABOLD"/>
          <w:rFonts w:asciiTheme="minorHAnsi" w:hAnsiTheme="minorHAnsi" w:cstheme="minorHAnsi"/>
          <w:color w:val="auto"/>
        </w:rPr>
      </w:pPr>
      <w:r w:rsidRPr="000D4662">
        <w:rPr>
          <w:rStyle w:val="EXTRABOLD"/>
          <w:rFonts w:asciiTheme="minorHAnsi" w:hAnsiTheme="minorHAnsi" w:cstheme="minorHAnsi"/>
          <w:color w:val="auto"/>
        </w:rPr>
        <w:t>Publicity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</w:p>
    <w:p w14:paraId="4A68AD29" w14:textId="63DE5DDD" w:rsidR="00986A60" w:rsidRDefault="007F682D" w:rsidP="000D4662">
      <w:pPr>
        <w:ind w:left="284"/>
      </w:pPr>
      <w:r>
        <w:t>Participants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must</w:t>
      </w:r>
      <w:r w:rsidR="000D4662">
        <w:t xml:space="preserve"> </w:t>
      </w:r>
      <w:r>
        <w:t>agree</w:t>
      </w:r>
      <w:r w:rsidR="000D4662">
        <w:t xml:space="preserve"> </w:t>
      </w:r>
      <w:r>
        <w:t>to</w:t>
      </w:r>
      <w:r w:rsidR="000D4662">
        <w:t xml:space="preserve"> </w:t>
      </w:r>
      <w:r>
        <w:t>cooperate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promotion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program.</w:t>
      </w:r>
      <w:r w:rsidR="000D4662">
        <w:t xml:space="preserve"> </w:t>
      </w:r>
      <w:r>
        <w:t>This</w:t>
      </w:r>
      <w:r w:rsidR="000D4662">
        <w:t xml:space="preserve"> </w:t>
      </w:r>
      <w:r>
        <w:t>may</w:t>
      </w:r>
      <w:r w:rsidR="000D4662">
        <w:t xml:space="preserve"> </w:t>
      </w:r>
      <w:r>
        <w:t>include</w:t>
      </w:r>
      <w:r w:rsidR="000D4662">
        <w:t xml:space="preserve"> </w:t>
      </w:r>
      <w:r>
        <w:t>involvement</w:t>
      </w:r>
      <w:r w:rsidR="000D4662">
        <w:t xml:space="preserve"> </w:t>
      </w:r>
      <w:r>
        <w:t>in</w:t>
      </w:r>
      <w:r w:rsidR="000D4662">
        <w:t xml:space="preserve"> </w:t>
      </w:r>
      <w:r>
        <w:t>media</w:t>
      </w:r>
      <w:r w:rsidR="000D4662">
        <w:t xml:space="preserve"> </w:t>
      </w:r>
      <w:r>
        <w:t>releases,</w:t>
      </w:r>
      <w:r w:rsidR="000D4662">
        <w:t xml:space="preserve"> </w:t>
      </w:r>
      <w:r>
        <w:t>case</w:t>
      </w:r>
      <w:r w:rsidR="000D4662">
        <w:t xml:space="preserve"> </w:t>
      </w:r>
      <w:r>
        <w:t>studies</w:t>
      </w:r>
      <w:r w:rsidR="000D4662">
        <w:t xml:space="preserve"> </w:t>
      </w:r>
      <w:r>
        <w:t>or</w:t>
      </w:r>
      <w:r w:rsidR="000D4662">
        <w:t xml:space="preserve"> </w:t>
      </w:r>
      <w:r>
        <w:t>promotional</w:t>
      </w:r>
      <w:r w:rsidR="000D4662">
        <w:t xml:space="preserve"> </w:t>
      </w:r>
      <w:r>
        <w:t>events</w:t>
      </w:r>
      <w:r w:rsidR="000D4662">
        <w:t xml:space="preserve"> </w:t>
      </w:r>
      <w:r>
        <w:t>and</w:t>
      </w:r>
      <w:r w:rsidR="000D4662">
        <w:t xml:space="preserve"> </w:t>
      </w:r>
      <w:r>
        <w:t>activities.</w:t>
      </w:r>
      <w:r w:rsidR="000D4662">
        <w:t xml:space="preserve"> </w:t>
      </w:r>
    </w:p>
    <w:p w14:paraId="2CC7E23A" w14:textId="6B9F235D" w:rsidR="00986A60" w:rsidRDefault="007F682D" w:rsidP="000D4662">
      <w:pPr>
        <w:ind w:left="284"/>
      </w:pP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may</w:t>
      </w:r>
      <w:r w:rsidR="000D4662">
        <w:t xml:space="preserve"> </w:t>
      </w:r>
      <w:r>
        <w:t>request</w:t>
      </w:r>
      <w:r w:rsidR="000D4662">
        <w:t xml:space="preserve"> </w:t>
      </w:r>
      <w:r>
        <w:t>Participants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to</w:t>
      </w:r>
      <w:r w:rsidR="000D4662">
        <w:t xml:space="preserve"> </w:t>
      </w:r>
      <w:r>
        <w:t>fact</w:t>
      </w:r>
      <w:r w:rsidR="000D4662">
        <w:t xml:space="preserve"> </w:t>
      </w:r>
      <w:r>
        <w:t>check</w:t>
      </w:r>
      <w:r w:rsidR="000D4662">
        <w:t xml:space="preserve"> </w:t>
      </w:r>
      <w:r>
        <w:t>any</w:t>
      </w:r>
      <w:r w:rsidR="000D4662">
        <w:t xml:space="preserve"> </w:t>
      </w:r>
      <w:r>
        <w:t>text</w:t>
      </w:r>
      <w:r w:rsidR="000D4662">
        <w:t xml:space="preserve"> </w:t>
      </w:r>
      <w:r>
        <w:t>and</w:t>
      </w:r>
      <w:r w:rsidR="000D4662">
        <w:t xml:space="preserve"> </w:t>
      </w:r>
      <w:r>
        <w:t>seek</w:t>
      </w:r>
      <w:r w:rsidR="000D4662">
        <w:t xml:space="preserve"> </w:t>
      </w:r>
      <w:r>
        <w:t>approval</w:t>
      </w:r>
      <w:r w:rsidR="000D4662">
        <w:t xml:space="preserve"> </w:t>
      </w:r>
      <w:r>
        <w:t>to</w:t>
      </w:r>
      <w:r w:rsidR="000D4662">
        <w:t xml:space="preserve"> </w:t>
      </w:r>
      <w:r>
        <w:t>use</w:t>
      </w:r>
      <w:r w:rsidR="000D4662">
        <w:t xml:space="preserve"> </w:t>
      </w:r>
      <w:r>
        <w:t>any</w:t>
      </w:r>
      <w:r w:rsidR="000D4662">
        <w:t xml:space="preserve"> </w:t>
      </w:r>
      <w:r>
        <w:t>owned</w:t>
      </w:r>
      <w:r w:rsidR="000D4662">
        <w:t xml:space="preserve"> </w:t>
      </w:r>
      <w:r>
        <w:t>imagery</w:t>
      </w:r>
      <w:r w:rsidR="000D4662">
        <w:t xml:space="preserve"> </w:t>
      </w:r>
      <w:r>
        <w:t>associated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activity</w:t>
      </w:r>
      <w:r w:rsidR="000D4662">
        <w:t xml:space="preserve"> </w:t>
      </w:r>
      <w:r>
        <w:t>prior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publication</w:t>
      </w:r>
      <w:r w:rsidR="000D4662">
        <w:t xml:space="preserve"> </w:t>
      </w:r>
      <w:r>
        <w:t>of</w:t>
      </w:r>
      <w:r w:rsidR="000D4662">
        <w:t xml:space="preserve"> </w:t>
      </w:r>
      <w:r>
        <w:t>any</w:t>
      </w:r>
      <w:r w:rsidR="000D4662">
        <w:t xml:space="preserve"> </w:t>
      </w:r>
      <w:r>
        <w:t>such</w:t>
      </w:r>
      <w:r w:rsidR="000D4662">
        <w:t xml:space="preserve"> </w:t>
      </w:r>
      <w:r>
        <w:t>promotional</w:t>
      </w:r>
      <w:r w:rsidR="000D4662">
        <w:t xml:space="preserve"> </w:t>
      </w:r>
      <w:r>
        <w:t>materials.</w:t>
      </w:r>
      <w:r w:rsidR="000D4662">
        <w:t xml:space="preserve"> </w:t>
      </w:r>
    </w:p>
    <w:p w14:paraId="0B3E86DE" w14:textId="5C71123F" w:rsidR="00986A60" w:rsidRDefault="007F682D" w:rsidP="000D4662">
      <w:pPr>
        <w:ind w:left="284"/>
      </w:pPr>
      <w:r>
        <w:t>Participants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must</w:t>
      </w:r>
      <w:r w:rsidR="000D4662">
        <w:t xml:space="preserve"> </w:t>
      </w:r>
      <w:r>
        <w:t>not</w:t>
      </w:r>
      <w:r w:rsidR="000D4662">
        <w:t xml:space="preserve"> </w:t>
      </w:r>
      <w:r>
        <w:t>make</w:t>
      </w:r>
      <w:r w:rsidR="000D4662">
        <w:t xml:space="preserve"> </w:t>
      </w:r>
      <w:r>
        <w:t>any</w:t>
      </w:r>
      <w:r w:rsidR="000D4662">
        <w:t xml:space="preserve"> </w:t>
      </w:r>
      <w:r>
        <w:t>public</w:t>
      </w:r>
      <w:r w:rsidR="000D4662">
        <w:t xml:space="preserve"> </w:t>
      </w:r>
      <w:r>
        <w:t>announcement</w:t>
      </w:r>
      <w:r w:rsidR="000D4662">
        <w:t xml:space="preserve"> </w:t>
      </w:r>
      <w:r>
        <w:t>or</w:t>
      </w:r>
      <w:r w:rsidR="000D4662">
        <w:t xml:space="preserve"> </w:t>
      </w:r>
      <w:r>
        <w:t>issue</w:t>
      </w:r>
      <w:r w:rsidR="000D4662">
        <w:t xml:space="preserve"> </w:t>
      </w:r>
      <w:r>
        <w:t>any</w:t>
      </w:r>
      <w:r w:rsidR="000D4662">
        <w:t xml:space="preserve"> </w:t>
      </w:r>
      <w:r>
        <w:t>press</w:t>
      </w:r>
      <w:r w:rsidR="000D4662">
        <w:t xml:space="preserve"> </w:t>
      </w:r>
      <w:r>
        <w:t>release</w:t>
      </w:r>
      <w:r w:rsidR="000D4662">
        <w:t xml:space="preserve"> </w:t>
      </w:r>
      <w:r>
        <w:t>regarding</w:t>
      </w:r>
      <w:r w:rsidR="000D4662">
        <w:t xml:space="preserve"> </w:t>
      </w:r>
      <w:r>
        <w:t>the</w:t>
      </w:r>
      <w:r w:rsidR="000D4662">
        <w:t xml:space="preserve"> </w:t>
      </w:r>
      <w:r>
        <w:t>receipt</w:t>
      </w:r>
      <w:r w:rsidR="000D4662">
        <w:t xml:space="preserve"> </w:t>
      </w:r>
      <w:r>
        <w:t>of</w:t>
      </w:r>
      <w:r w:rsidR="000D4662">
        <w:t xml:space="preserve"> </w:t>
      </w:r>
      <w:r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without</w:t>
      </w:r>
      <w:r w:rsidR="000D4662">
        <w:t xml:space="preserve"> </w:t>
      </w:r>
      <w:r>
        <w:t>prior</w:t>
      </w:r>
      <w:r w:rsidR="000D4662">
        <w:t xml:space="preserve"> </w:t>
      </w:r>
      <w:r>
        <w:t>approval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Department.</w:t>
      </w:r>
      <w:r w:rsidR="000D4662">
        <w:t xml:space="preserve"> </w:t>
      </w:r>
    </w:p>
    <w:p w14:paraId="78C8A42C" w14:textId="7009CA71" w:rsidR="00986A60" w:rsidRDefault="007F682D" w:rsidP="000D4662">
      <w:pPr>
        <w:ind w:left="284"/>
      </w:pPr>
      <w:r>
        <w:t>All</w:t>
      </w:r>
      <w:r w:rsidR="000D4662">
        <w:t xml:space="preserve"> </w:t>
      </w:r>
      <w:r>
        <w:t>voucher</w:t>
      </w:r>
      <w:r w:rsidR="000D4662">
        <w:t xml:space="preserve"> </w:t>
      </w:r>
      <w:r>
        <w:t>Participants</w:t>
      </w:r>
      <w:r w:rsidR="000D4662">
        <w:t xml:space="preserve"> </w:t>
      </w:r>
      <w:r>
        <w:t>may</w:t>
      </w:r>
      <w:r w:rsidR="000D4662">
        <w:t xml:space="preserve"> </w:t>
      </w:r>
      <w:r>
        <w:t>be</w:t>
      </w:r>
      <w:r w:rsidR="000D4662">
        <w:t xml:space="preserve"> </w:t>
      </w:r>
      <w:r>
        <w:t>publicly</w:t>
      </w:r>
      <w:r w:rsidR="000D4662">
        <w:t xml:space="preserve"> </w:t>
      </w:r>
      <w:r>
        <w:t>listed</w:t>
      </w:r>
      <w:r w:rsidR="000D4662">
        <w:t xml:space="preserve"> </w:t>
      </w:r>
      <w:r>
        <w:t>in</w:t>
      </w:r>
      <w:r w:rsidR="000D4662">
        <w:t xml:space="preserve"> </w:t>
      </w:r>
      <w:r>
        <w:t>Departmental</w:t>
      </w:r>
      <w:r w:rsidR="000D4662">
        <w:t xml:space="preserve"> </w:t>
      </w:r>
      <w:r>
        <w:t>annual</w:t>
      </w:r>
      <w:r w:rsidR="000D4662">
        <w:t xml:space="preserve"> </w:t>
      </w:r>
      <w:r>
        <w:t>reports</w:t>
      </w:r>
      <w:r w:rsidR="000D4662">
        <w:t xml:space="preserve"> </w:t>
      </w:r>
      <w:r>
        <w:t>and</w:t>
      </w:r>
      <w:r w:rsidR="000D4662">
        <w:t xml:space="preserve"> </w:t>
      </w:r>
      <w:r>
        <w:t>on</w:t>
      </w:r>
      <w:r w:rsidR="000D4662">
        <w:t xml:space="preserve"> </w:t>
      </w:r>
      <w:r>
        <w:t>program</w:t>
      </w:r>
      <w:r w:rsidR="000D4662">
        <w:t xml:space="preserve"> </w:t>
      </w:r>
      <w:r>
        <w:t>websites.</w:t>
      </w:r>
    </w:p>
    <w:p w14:paraId="444F2EA9" w14:textId="724DE4A8" w:rsidR="00986A60" w:rsidRPr="000D4662" w:rsidRDefault="007F682D" w:rsidP="000D4662">
      <w:pPr>
        <w:pStyle w:val="NumberedList-a"/>
        <w:numPr>
          <w:ilvl w:val="0"/>
          <w:numId w:val="33"/>
        </w:numPr>
        <w:rPr>
          <w:rStyle w:val="EXTRABOLD"/>
          <w:rFonts w:asciiTheme="minorHAnsi" w:hAnsiTheme="minorHAnsi" w:cstheme="minorHAnsi"/>
          <w:color w:val="auto"/>
        </w:rPr>
      </w:pPr>
      <w:r w:rsidRPr="000D4662">
        <w:rPr>
          <w:rStyle w:val="EXTRABOLD"/>
          <w:rFonts w:asciiTheme="minorHAnsi" w:hAnsiTheme="minorHAnsi" w:cstheme="minorHAnsi"/>
          <w:color w:val="auto"/>
        </w:rPr>
        <w:t>Privacy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and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confidentiality</w:t>
      </w:r>
      <w:r w:rsidR="000D4662">
        <w:rPr>
          <w:rStyle w:val="EXTRABOLD"/>
          <w:rFonts w:asciiTheme="minorHAnsi" w:hAnsiTheme="minorHAnsi" w:cstheme="minorHAnsi"/>
          <w:color w:val="auto"/>
        </w:rPr>
        <w:t xml:space="preserve"> </w:t>
      </w:r>
    </w:p>
    <w:p w14:paraId="2CBDDAD8" w14:textId="517B828E" w:rsidR="00986A60" w:rsidRDefault="007F682D" w:rsidP="000D4662">
      <w:pPr>
        <w:ind w:left="284"/>
      </w:pPr>
      <w:r>
        <w:rPr>
          <w:spacing w:val="-3"/>
        </w:rPr>
        <w:t>Any</w:t>
      </w:r>
      <w:r w:rsidR="000D4662">
        <w:rPr>
          <w:spacing w:val="-3"/>
        </w:rPr>
        <w:t xml:space="preserve"> </w:t>
      </w:r>
      <w:r>
        <w:rPr>
          <w:spacing w:val="-3"/>
        </w:rPr>
        <w:t>personal</w:t>
      </w:r>
      <w:r w:rsidR="000D4662">
        <w:rPr>
          <w:spacing w:val="-3"/>
        </w:rPr>
        <w:t xml:space="preserve"> </w:t>
      </w:r>
      <w:r>
        <w:rPr>
          <w:spacing w:val="-3"/>
        </w:rPr>
        <w:t>information</w:t>
      </w:r>
      <w:r w:rsidR="000D4662">
        <w:rPr>
          <w:spacing w:val="-3"/>
        </w:rPr>
        <w:t xml:space="preserve"> </w:t>
      </w:r>
      <w:r>
        <w:rPr>
          <w:spacing w:val="-3"/>
        </w:rPr>
        <w:t>about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applicant</w:t>
      </w:r>
      <w:r w:rsidR="000D4662">
        <w:rPr>
          <w:spacing w:val="-3"/>
        </w:rPr>
        <w:t xml:space="preserve"> </w:t>
      </w:r>
      <w:r>
        <w:rPr>
          <w:spacing w:val="-3"/>
        </w:rPr>
        <w:t>or</w:t>
      </w:r>
      <w:r w:rsidR="000D4662">
        <w:rPr>
          <w:spacing w:val="-3"/>
        </w:rPr>
        <w:t xml:space="preserve"> </w:t>
      </w:r>
      <w:r>
        <w:rPr>
          <w:spacing w:val="-3"/>
        </w:rPr>
        <w:t>a</w:t>
      </w:r>
      <w:r w:rsidR="000D4662">
        <w:rPr>
          <w:spacing w:val="-3"/>
        </w:rPr>
        <w:t xml:space="preserve"> </w:t>
      </w:r>
      <w:r>
        <w:rPr>
          <w:spacing w:val="-3"/>
        </w:rPr>
        <w:t>third</w:t>
      </w:r>
      <w:r w:rsidR="000D4662">
        <w:rPr>
          <w:spacing w:val="-3"/>
        </w:rPr>
        <w:t xml:space="preserve"> </w:t>
      </w:r>
      <w:r>
        <w:rPr>
          <w:spacing w:val="-3"/>
        </w:rPr>
        <w:t>party</w:t>
      </w:r>
      <w:r w:rsidR="000D4662">
        <w:rPr>
          <w:spacing w:val="-3"/>
        </w:rPr>
        <w:t xml:space="preserve"> </w:t>
      </w:r>
      <w:r>
        <w:rPr>
          <w:spacing w:val="-3"/>
        </w:rPr>
        <w:t>in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application</w:t>
      </w:r>
      <w:r w:rsidR="000D4662">
        <w:rPr>
          <w:spacing w:val="-3"/>
        </w:rPr>
        <w:t xml:space="preserve"> </w:t>
      </w:r>
      <w:r>
        <w:rPr>
          <w:spacing w:val="-3"/>
        </w:rPr>
        <w:t>will</w:t>
      </w:r>
      <w:r w:rsidR="000D4662">
        <w:rPr>
          <w:spacing w:val="-3"/>
        </w:rPr>
        <w:t xml:space="preserve"> </w:t>
      </w:r>
      <w:r>
        <w:rPr>
          <w:spacing w:val="-3"/>
        </w:rPr>
        <w:t>be</w:t>
      </w:r>
      <w:r w:rsidR="000D4662">
        <w:rPr>
          <w:spacing w:val="-3"/>
        </w:rPr>
        <w:t xml:space="preserve"> </w:t>
      </w:r>
      <w:r>
        <w:rPr>
          <w:spacing w:val="-3"/>
        </w:rPr>
        <w:t>collected</w:t>
      </w:r>
      <w:r w:rsidR="000D4662">
        <w:rPr>
          <w:spacing w:val="-3"/>
        </w:rPr>
        <w:t xml:space="preserve"> </w:t>
      </w:r>
      <w:r>
        <w:rPr>
          <w:spacing w:val="-3"/>
        </w:rPr>
        <w:t>by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Department</w:t>
      </w:r>
      <w:r w:rsidR="000D4662">
        <w:rPr>
          <w:spacing w:val="-3"/>
        </w:rPr>
        <w:t xml:space="preserve"> </w:t>
      </w:r>
      <w:r>
        <w:rPr>
          <w:spacing w:val="-3"/>
        </w:rPr>
        <w:t>for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purpose</w:t>
      </w:r>
      <w:r w:rsidR="000D4662">
        <w:rPr>
          <w:spacing w:val="-3"/>
        </w:rPr>
        <w:t xml:space="preserve"> </w:t>
      </w:r>
      <w:r>
        <w:rPr>
          <w:spacing w:val="-3"/>
        </w:rPr>
        <w:t>of</w:t>
      </w:r>
      <w:r w:rsidR="000D4662">
        <w:rPr>
          <w:spacing w:val="-3"/>
        </w:rPr>
        <w:t xml:space="preserve"> </w:t>
      </w:r>
      <w:r>
        <w:rPr>
          <w:spacing w:val="-3"/>
        </w:rPr>
        <w:t>grant</w:t>
      </w:r>
      <w:r w:rsidR="000D4662">
        <w:rPr>
          <w:spacing w:val="-3"/>
        </w:rPr>
        <w:t xml:space="preserve"> </w:t>
      </w:r>
      <w:r>
        <w:rPr>
          <w:spacing w:val="-3"/>
        </w:rPr>
        <w:t>administration.</w:t>
      </w:r>
    </w:p>
    <w:p w14:paraId="0A8154F5" w14:textId="118D4CBE" w:rsidR="00986A60" w:rsidRDefault="007F682D" w:rsidP="000D4662">
      <w:pPr>
        <w:ind w:left="284"/>
      </w:pPr>
      <w:r>
        <w:t>If</w:t>
      </w:r>
      <w:r w:rsidR="000D4662">
        <w:t xml:space="preserve"> </w:t>
      </w:r>
      <w:r>
        <w:t>personal</w:t>
      </w:r>
      <w:r w:rsidR="000D4662">
        <w:t xml:space="preserve"> </w:t>
      </w:r>
      <w:r>
        <w:t>information</w:t>
      </w:r>
      <w:r w:rsidR="000D4662">
        <w:t xml:space="preserve"> </w:t>
      </w:r>
      <w:r>
        <w:t>about</w:t>
      </w:r>
      <w:r w:rsidR="000D4662">
        <w:t xml:space="preserve"> </w:t>
      </w:r>
      <w:r>
        <w:t>third</w:t>
      </w:r>
      <w:r w:rsidR="000D4662">
        <w:t xml:space="preserve"> </w:t>
      </w:r>
      <w:r>
        <w:t>parties</w:t>
      </w:r>
      <w:r w:rsidR="000D4662">
        <w:t xml:space="preserve"> </w:t>
      </w:r>
      <w:r>
        <w:t>is</w:t>
      </w:r>
      <w:r w:rsidR="000D4662">
        <w:t xml:space="preserve"> </w:t>
      </w:r>
      <w:r>
        <w:t>included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application,</w:t>
      </w:r>
      <w:r w:rsidR="000D4662">
        <w:t xml:space="preserve"> </w:t>
      </w:r>
      <w:r>
        <w:t>the</w:t>
      </w:r>
      <w:r w:rsidR="000D4662">
        <w:t xml:space="preserve"> </w:t>
      </w:r>
      <w:r>
        <w:t>applicant</w:t>
      </w:r>
      <w:r w:rsidR="000D4662">
        <w:t xml:space="preserve"> </w:t>
      </w:r>
      <w:r>
        <w:t>must</w:t>
      </w:r>
      <w:r w:rsidR="000D4662">
        <w:t xml:space="preserve"> </w:t>
      </w:r>
      <w:r>
        <w:t>ensure</w:t>
      </w:r>
      <w:r w:rsidR="000D4662">
        <w:t xml:space="preserve"> </w:t>
      </w:r>
      <w:r>
        <w:t>that</w:t>
      </w:r>
      <w:r w:rsidR="000D4662">
        <w:t xml:space="preserve"> </w:t>
      </w:r>
      <w:r>
        <w:t>those</w:t>
      </w:r>
      <w:r w:rsidR="000D4662">
        <w:t xml:space="preserve"> </w:t>
      </w:r>
      <w:r>
        <w:t>third</w:t>
      </w:r>
      <w:r w:rsidR="000D4662">
        <w:t xml:space="preserve"> </w:t>
      </w:r>
      <w:r>
        <w:t>parties</w:t>
      </w:r>
      <w:r w:rsidR="000D4662">
        <w:t xml:space="preserve"> </w:t>
      </w:r>
      <w:r>
        <w:t>are</w:t>
      </w:r>
      <w:r w:rsidR="000D4662">
        <w:t xml:space="preserve"> </w:t>
      </w:r>
      <w:r>
        <w:t>aware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contents</w:t>
      </w:r>
      <w:r w:rsidR="000D4662">
        <w:t xml:space="preserve"> </w:t>
      </w:r>
      <w:r>
        <w:t>of</w:t>
      </w:r>
      <w:r w:rsidR="000D4662">
        <w:t xml:space="preserve"> </w:t>
      </w:r>
      <w:r>
        <w:t>this</w:t>
      </w:r>
      <w:r w:rsidR="000D4662">
        <w:t xml:space="preserve"> </w:t>
      </w:r>
      <w:r>
        <w:t>privacy</w:t>
      </w:r>
      <w:r w:rsidR="000D4662">
        <w:t xml:space="preserve"> </w:t>
      </w:r>
      <w:r>
        <w:t>statement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contents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of</w:t>
      </w:r>
      <w:r w:rsidR="000D4662">
        <w:t xml:space="preserve"> </w:t>
      </w:r>
      <w:r>
        <w:t>Jobs,</w:t>
      </w:r>
      <w:r w:rsidR="000D4662">
        <w:t xml:space="preserve"> </w:t>
      </w:r>
      <w:r>
        <w:t>Precincts</w:t>
      </w:r>
      <w:r w:rsidR="000D4662">
        <w:t xml:space="preserve"> </w:t>
      </w:r>
      <w:r>
        <w:t>and</w:t>
      </w:r>
      <w:r w:rsidR="000D4662">
        <w:t xml:space="preserve"> </w:t>
      </w:r>
      <w:r>
        <w:t>Regions</w:t>
      </w:r>
      <w:r w:rsidR="000D4662">
        <w:t xml:space="preserve"> </w:t>
      </w:r>
      <w:r>
        <w:t>Privacy</w:t>
      </w:r>
      <w:r w:rsidR="000D4662">
        <w:t xml:space="preserve"> </w:t>
      </w:r>
      <w:r>
        <w:t>Policy</w:t>
      </w:r>
      <w:r w:rsidR="000D4662">
        <w:t xml:space="preserve"> </w:t>
      </w:r>
      <w:r>
        <w:t>available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Privacy</w:t>
      </w:r>
      <w:r w:rsidR="000D4662">
        <w:t xml:space="preserve"> </w:t>
      </w:r>
      <w:r>
        <w:t>Officer</w:t>
      </w:r>
      <w:r w:rsidR="000D4662">
        <w:t xml:space="preserve"> </w:t>
      </w:r>
      <w:r>
        <w:t>(details</w:t>
      </w:r>
      <w:r w:rsidR="000D4662">
        <w:t xml:space="preserve"> </w:t>
      </w:r>
      <w:r>
        <w:t>below).</w:t>
      </w:r>
    </w:p>
    <w:p w14:paraId="1EA4EF3B" w14:textId="7A1A46F7" w:rsidR="00986A60" w:rsidRPr="000D4662" w:rsidRDefault="007F682D" w:rsidP="000D4662">
      <w:pPr>
        <w:ind w:left="284"/>
        <w:rPr>
          <w:rFonts w:asciiTheme="minorHAnsi" w:hAnsiTheme="minorHAnsi" w:cstheme="minorHAnsi"/>
        </w:rPr>
      </w:pPr>
      <w:r w:rsidRPr="000D4662">
        <w:rPr>
          <w:rFonts w:asciiTheme="minorHAnsi" w:hAnsiTheme="minorHAnsi" w:cstheme="minorHAnsi"/>
        </w:rPr>
        <w:t>Any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personal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information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about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the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applicant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or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third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party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in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correspondence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will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be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collected,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held,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managed,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used,</w:t>
      </w:r>
      <w:r w:rsidR="000D4662" w:rsidRPr="000D4662">
        <w:rPr>
          <w:rFonts w:asciiTheme="minorHAnsi" w:hAnsiTheme="minorHAnsi" w:cstheme="minorHAnsi"/>
        </w:rPr>
        <w:t xml:space="preserve"> </w:t>
      </w:r>
      <w:proofErr w:type="gramStart"/>
      <w:r w:rsidRPr="000D4662">
        <w:rPr>
          <w:rFonts w:asciiTheme="minorHAnsi" w:hAnsiTheme="minorHAnsi" w:cstheme="minorHAnsi"/>
        </w:rPr>
        <w:t>disclosed</w:t>
      </w:r>
      <w:proofErr w:type="gramEnd"/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or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transferred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in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accordance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with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the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provisions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of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the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Privacy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and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Data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Protection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Act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2014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</w:rPr>
        <w:t>(Vic),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Health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Records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Act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2001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</w:rPr>
        <w:t>(Vic)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and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other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applicable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laws.</w:t>
      </w:r>
    </w:p>
    <w:p w14:paraId="387A7510" w14:textId="36B4A959" w:rsidR="00986A60" w:rsidRPr="000D4662" w:rsidRDefault="007F682D" w:rsidP="000D4662">
      <w:pPr>
        <w:ind w:left="284"/>
        <w:rPr>
          <w:rFonts w:asciiTheme="minorHAnsi" w:hAnsiTheme="minorHAnsi" w:cstheme="minorHAnsi"/>
        </w:rPr>
      </w:pPr>
      <w:proofErr w:type="gramStart"/>
      <w:r w:rsidRPr="000D4662">
        <w:rPr>
          <w:rFonts w:asciiTheme="minorHAnsi" w:hAnsiTheme="minorHAnsi" w:cstheme="minorHAnsi"/>
        </w:rPr>
        <w:t>In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order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to</w:t>
      </w:r>
      <w:proofErr w:type="gramEnd"/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seek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documents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held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by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the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department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you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may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submit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an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FOI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request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under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the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Freedom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of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Information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Act</w:t>
      </w:r>
      <w:r w:rsidR="000D4662" w:rsidRPr="000D4662">
        <w:rPr>
          <w:rFonts w:asciiTheme="minorHAnsi" w:hAnsiTheme="minorHAnsi" w:cstheme="minorHAnsi"/>
          <w:i/>
          <w:iCs/>
        </w:rPr>
        <w:t xml:space="preserve"> </w:t>
      </w:r>
      <w:r w:rsidRPr="000D4662">
        <w:rPr>
          <w:rFonts w:asciiTheme="minorHAnsi" w:hAnsiTheme="minorHAnsi" w:cstheme="minorHAnsi"/>
          <w:i/>
          <w:iCs/>
        </w:rPr>
        <w:t>1982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to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the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FOI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Manager,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Department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of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Jobs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Precincts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and</w:t>
      </w:r>
      <w:r w:rsidR="000D4662" w:rsidRPr="000D4662">
        <w:rPr>
          <w:rFonts w:asciiTheme="minorHAnsi" w:hAnsiTheme="minorHAnsi" w:cstheme="minorHAnsi"/>
        </w:rPr>
        <w:t xml:space="preserve"> </w:t>
      </w:r>
      <w:r w:rsidRPr="000D4662">
        <w:rPr>
          <w:rFonts w:asciiTheme="minorHAnsi" w:hAnsiTheme="minorHAnsi" w:cstheme="minorHAnsi"/>
        </w:rPr>
        <w:t>Regions.</w:t>
      </w:r>
      <w:r w:rsidR="000D4662" w:rsidRPr="000D4662">
        <w:rPr>
          <w:rFonts w:asciiTheme="minorHAnsi" w:hAnsiTheme="minorHAnsi" w:cstheme="minorHAnsi"/>
        </w:rPr>
        <w:t xml:space="preserve"> </w:t>
      </w:r>
    </w:p>
    <w:p w14:paraId="4CE9BD5B" w14:textId="3BF7D046" w:rsidR="00986A60" w:rsidRPr="000D4662" w:rsidRDefault="007F682D" w:rsidP="000D4662">
      <w:pPr>
        <w:pStyle w:val="Normalbeforebullet"/>
        <w:ind w:left="284"/>
      </w:pPr>
      <w:r>
        <w:lastRenderedPageBreak/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is</w:t>
      </w:r>
      <w:r w:rsidR="000D4662">
        <w:t xml:space="preserve"> </w:t>
      </w:r>
      <w:r>
        <w:t>committed</w:t>
      </w:r>
      <w:r w:rsidR="000D4662">
        <w:t xml:space="preserve"> </w:t>
      </w:r>
      <w:r>
        <w:t>to</w:t>
      </w:r>
      <w:r w:rsidR="000D4662">
        <w:t xml:space="preserve"> </w:t>
      </w:r>
      <w:r>
        <w:t>protecting</w:t>
      </w:r>
      <w:r w:rsidR="000D4662">
        <w:t xml:space="preserve"> </w:t>
      </w:r>
      <w:r>
        <w:t>the</w:t>
      </w:r>
      <w:r w:rsidR="000D4662">
        <w:t xml:space="preserve"> </w:t>
      </w:r>
      <w:r>
        <w:t>privacy</w:t>
      </w:r>
      <w:r w:rsidR="000D4662">
        <w:t xml:space="preserve"> </w:t>
      </w:r>
      <w:r>
        <w:t>of</w:t>
      </w:r>
      <w:r w:rsidR="000D4662">
        <w:t xml:space="preserve"> </w:t>
      </w:r>
      <w:r>
        <w:t>personal</w:t>
      </w:r>
      <w:r w:rsidR="000D4662">
        <w:t xml:space="preserve"> </w:t>
      </w:r>
      <w:r>
        <w:t>information.</w:t>
      </w:r>
      <w:r w:rsidR="000D4662">
        <w:t xml:space="preserve"> </w:t>
      </w:r>
      <w:r>
        <w:t>The</w:t>
      </w:r>
      <w:r w:rsidR="000D4662">
        <w:t xml:space="preserve"> </w:t>
      </w:r>
      <w:r>
        <w:t>Department’s</w:t>
      </w:r>
      <w:r w:rsidR="000D4662">
        <w:t xml:space="preserve"> </w:t>
      </w:r>
      <w:r>
        <w:t>privacy</w:t>
      </w:r>
      <w:r w:rsidR="000D4662">
        <w:t xml:space="preserve"> </w:t>
      </w:r>
      <w:r>
        <w:t>policy</w:t>
      </w:r>
      <w:r w:rsidR="000D4662">
        <w:t xml:space="preserve"> </w:t>
      </w:r>
      <w:r>
        <w:t>is</w:t>
      </w:r>
      <w:r w:rsidR="000D4662">
        <w:t xml:space="preserve"> </w:t>
      </w:r>
      <w:r>
        <w:t>available</w:t>
      </w:r>
      <w:r w:rsidR="000D4662">
        <w:t xml:space="preserve"> </w:t>
      </w:r>
      <w:r>
        <w:t>from:</w:t>
      </w:r>
    </w:p>
    <w:p w14:paraId="3E121E08" w14:textId="210331BE" w:rsidR="00986A60" w:rsidRPr="000D4662" w:rsidRDefault="007F682D" w:rsidP="000D4662">
      <w:pPr>
        <w:pStyle w:val="Normalbeforebullet"/>
        <w:ind w:left="284"/>
        <w:rPr>
          <w:b/>
          <w:bCs/>
        </w:rPr>
      </w:pPr>
      <w:r w:rsidRPr="000D4662">
        <w:rPr>
          <w:b/>
          <w:bCs/>
        </w:rPr>
        <w:t>Privacy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Officer</w:t>
      </w:r>
    </w:p>
    <w:p w14:paraId="5816E7CE" w14:textId="01F99818" w:rsidR="00986A60" w:rsidRDefault="007F682D" w:rsidP="000D4662">
      <w:pPr>
        <w:ind w:left="284"/>
      </w:pPr>
      <w:r>
        <w:t>Department</w:t>
      </w:r>
      <w:r w:rsidR="000D4662">
        <w:t xml:space="preserve"> </w:t>
      </w:r>
      <w:r>
        <w:t>of</w:t>
      </w:r>
      <w:r w:rsidR="000D4662">
        <w:t xml:space="preserve"> </w:t>
      </w:r>
      <w:r>
        <w:t>Jobs,</w:t>
      </w:r>
      <w:r w:rsidR="000D4662">
        <w:t xml:space="preserve"> </w:t>
      </w:r>
      <w:r>
        <w:t>Precincts</w:t>
      </w:r>
      <w:r w:rsidR="000D4662">
        <w:t xml:space="preserve"> </w:t>
      </w:r>
      <w:r>
        <w:t>and</w:t>
      </w:r>
      <w:r w:rsidR="000D4662">
        <w:t xml:space="preserve"> </w:t>
      </w:r>
      <w:r>
        <w:t>Regions,</w:t>
      </w:r>
      <w:r w:rsidR="000D4662">
        <w:t xml:space="preserve"> </w:t>
      </w:r>
      <w:r>
        <w:br/>
        <w:t>GPO</w:t>
      </w:r>
      <w:r w:rsidR="000D4662">
        <w:t xml:space="preserve"> </w:t>
      </w:r>
      <w:r>
        <w:t>Box</w:t>
      </w:r>
      <w:r w:rsidR="000D4662">
        <w:t xml:space="preserve"> </w:t>
      </w:r>
      <w:r>
        <w:t>2392,</w:t>
      </w:r>
      <w:r w:rsidR="000D4662">
        <w:t xml:space="preserve"> </w:t>
      </w:r>
      <w:r>
        <w:t>Melbourne,</w:t>
      </w:r>
      <w:r w:rsidR="000D4662">
        <w:t xml:space="preserve"> </w:t>
      </w:r>
      <w:r>
        <w:t>VIC</w:t>
      </w:r>
      <w:r w:rsidR="000D4662">
        <w:t xml:space="preserve"> </w:t>
      </w:r>
      <w:r>
        <w:t>3001,</w:t>
      </w:r>
      <w:r w:rsidR="000D4662">
        <w:t xml:space="preserve"> </w:t>
      </w:r>
      <w:r>
        <w:t>AUS</w:t>
      </w:r>
    </w:p>
    <w:p w14:paraId="01C7ADF2" w14:textId="15E57EED" w:rsidR="00986A60" w:rsidRDefault="007F682D" w:rsidP="000D4662">
      <w:pPr>
        <w:ind w:left="284"/>
      </w:pPr>
      <w:r>
        <w:t>Email:</w:t>
      </w:r>
      <w:r w:rsidR="000D4662">
        <w:t xml:space="preserve"> </w:t>
      </w:r>
      <w:hyperlink r:id="rId14" w:history="1">
        <w:r>
          <w:rPr>
            <w:rStyle w:val="Hyperlink"/>
          </w:rPr>
          <w:t>privacy@ecodev.vic.gov.au</w:t>
        </w:r>
      </w:hyperlink>
    </w:p>
    <w:p w14:paraId="6468C3CD" w14:textId="7CFAD5B3" w:rsidR="00986A60" w:rsidRDefault="007F682D" w:rsidP="000D4662">
      <w:pPr>
        <w:pStyle w:val="Normalbeforebullet"/>
        <w:ind w:left="284"/>
      </w:pPr>
      <w:r>
        <w:t>Enquiries</w:t>
      </w:r>
      <w:r w:rsidR="000D4662">
        <w:t xml:space="preserve"> </w:t>
      </w:r>
      <w:r>
        <w:t>about</w:t>
      </w:r>
      <w:r w:rsidR="000D4662">
        <w:t xml:space="preserve"> </w:t>
      </w:r>
      <w:r>
        <w:t>access</w:t>
      </w:r>
      <w:r w:rsidR="000D4662">
        <w:t xml:space="preserve"> </w:t>
      </w:r>
      <w:r>
        <w:t>to</w:t>
      </w:r>
      <w:r w:rsidR="000D4662">
        <w:t xml:space="preserve"> </w:t>
      </w:r>
      <w:r>
        <w:t>information</w:t>
      </w:r>
      <w:r w:rsidR="000D4662">
        <w:t xml:space="preserve"> </w:t>
      </w:r>
      <w:r>
        <w:t>about</w:t>
      </w:r>
      <w:r w:rsidR="000D4662">
        <w:t xml:space="preserve"> </w:t>
      </w:r>
      <w:r>
        <w:t>you</w:t>
      </w:r>
      <w:r w:rsidR="000D4662">
        <w:t xml:space="preserve"> </w:t>
      </w:r>
      <w:r>
        <w:t>held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should</w:t>
      </w:r>
      <w:r w:rsidR="000D4662">
        <w:t xml:space="preserve"> </w:t>
      </w:r>
      <w:r>
        <w:t>be</w:t>
      </w:r>
      <w:r w:rsidR="000D4662">
        <w:t xml:space="preserve"> </w:t>
      </w:r>
      <w:r>
        <w:t>directed</w:t>
      </w:r>
      <w:r w:rsidR="000D4662">
        <w:t xml:space="preserve"> </w:t>
      </w:r>
      <w:r>
        <w:t>to:</w:t>
      </w:r>
    </w:p>
    <w:p w14:paraId="222C73BB" w14:textId="6E03531E" w:rsidR="00986A60" w:rsidRPr="000D4662" w:rsidRDefault="007F682D" w:rsidP="000D4662">
      <w:pPr>
        <w:pStyle w:val="Normalbeforebullet"/>
        <w:ind w:left="284"/>
        <w:rPr>
          <w:b/>
          <w:bCs/>
        </w:rPr>
      </w:pPr>
      <w:r w:rsidRPr="000D4662">
        <w:rPr>
          <w:b/>
          <w:bCs/>
        </w:rPr>
        <w:t>Freedom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of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Information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Manager</w:t>
      </w:r>
    </w:p>
    <w:p w14:paraId="1E6098C3" w14:textId="02F2DE8D" w:rsidR="00986A60" w:rsidRDefault="007F682D" w:rsidP="000D4662">
      <w:pPr>
        <w:ind w:left="284"/>
      </w:pPr>
      <w:r>
        <w:t>Department</w:t>
      </w:r>
      <w:r w:rsidR="000D4662">
        <w:t xml:space="preserve"> </w:t>
      </w:r>
      <w:r>
        <w:t>of</w:t>
      </w:r>
      <w:r w:rsidR="000D4662">
        <w:t xml:space="preserve"> </w:t>
      </w:r>
      <w:r>
        <w:t>Jobs,</w:t>
      </w:r>
      <w:r w:rsidR="000D4662">
        <w:t xml:space="preserve"> </w:t>
      </w:r>
      <w:r>
        <w:t>Precincts</w:t>
      </w:r>
      <w:r w:rsidR="000D4662">
        <w:t xml:space="preserve"> </w:t>
      </w:r>
      <w:r>
        <w:t>and</w:t>
      </w:r>
      <w:r w:rsidR="000D4662">
        <w:t xml:space="preserve"> </w:t>
      </w:r>
      <w:r>
        <w:t>Regions,</w:t>
      </w:r>
      <w:r w:rsidR="000D4662">
        <w:t xml:space="preserve"> </w:t>
      </w:r>
      <w:r>
        <w:br/>
        <w:t>GPO</w:t>
      </w:r>
      <w:r w:rsidR="000D4662">
        <w:t xml:space="preserve"> </w:t>
      </w:r>
      <w:r>
        <w:t>Box</w:t>
      </w:r>
      <w:r w:rsidR="000D4662">
        <w:t xml:space="preserve"> </w:t>
      </w:r>
      <w:r>
        <w:t>2392,</w:t>
      </w:r>
      <w:r w:rsidR="000D4662">
        <w:t xml:space="preserve"> </w:t>
      </w:r>
      <w:r>
        <w:t>Melbourne,</w:t>
      </w:r>
      <w:r w:rsidR="000D4662">
        <w:t xml:space="preserve"> </w:t>
      </w:r>
      <w:r>
        <w:t>VIC</w:t>
      </w:r>
      <w:r w:rsidR="000D4662">
        <w:t xml:space="preserve"> </w:t>
      </w:r>
      <w:r>
        <w:t>3001,</w:t>
      </w:r>
      <w:r w:rsidR="000D4662">
        <w:t xml:space="preserve"> </w:t>
      </w:r>
      <w:r>
        <w:t>AUS</w:t>
      </w:r>
    </w:p>
    <w:p w14:paraId="7AD143C8" w14:textId="3E1DE414" w:rsidR="00986A60" w:rsidRDefault="007F682D" w:rsidP="000D4662">
      <w:pPr>
        <w:ind w:left="284"/>
      </w:pPr>
      <w:r>
        <w:t>Email:</w:t>
      </w:r>
      <w:r w:rsidR="000D4662">
        <w:t xml:space="preserve"> </w:t>
      </w:r>
      <w:hyperlink r:id="rId15" w:history="1">
        <w:r>
          <w:rPr>
            <w:rStyle w:val="Hyperlink"/>
          </w:rPr>
          <w:t>foi@ecodev.vic.gov.au</w:t>
        </w:r>
      </w:hyperlink>
    </w:p>
    <w:p w14:paraId="492252C8" w14:textId="085AFC4C" w:rsidR="00986A60" w:rsidRPr="000D4662" w:rsidRDefault="007F682D" w:rsidP="000D4662">
      <w:pPr>
        <w:pStyle w:val="NumberedList-a"/>
        <w:keepNext/>
        <w:numPr>
          <w:ilvl w:val="0"/>
          <w:numId w:val="33"/>
        </w:numPr>
        <w:rPr>
          <w:rStyle w:val="EXTRABOLD"/>
          <w:rFonts w:asciiTheme="minorHAnsi" w:hAnsiTheme="minorHAnsi" w:cstheme="minorHAnsi"/>
          <w:color w:val="auto"/>
        </w:rPr>
      </w:pPr>
      <w:r w:rsidRPr="000D4662">
        <w:rPr>
          <w:rStyle w:val="EXTRABOLD"/>
          <w:rFonts w:asciiTheme="minorHAnsi" w:hAnsiTheme="minorHAnsi" w:cstheme="minorHAnsi"/>
          <w:color w:val="auto"/>
        </w:rPr>
        <w:t>Contacts</w:t>
      </w:r>
      <w:r w:rsidR="000D4662" w:rsidRP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and</w:t>
      </w:r>
      <w:r w:rsidR="000D4662" w:rsidRP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further</w:t>
      </w:r>
      <w:r w:rsidR="000D4662" w:rsidRPr="000D4662">
        <w:rPr>
          <w:rStyle w:val="EXTRABOLD"/>
          <w:rFonts w:asciiTheme="minorHAnsi" w:hAnsiTheme="minorHAnsi" w:cstheme="minorHAnsi"/>
          <w:color w:val="auto"/>
        </w:rPr>
        <w:t xml:space="preserve"> </w:t>
      </w:r>
      <w:r w:rsidRPr="000D4662">
        <w:rPr>
          <w:rStyle w:val="EXTRABOLD"/>
          <w:rFonts w:asciiTheme="minorHAnsi" w:hAnsiTheme="minorHAnsi" w:cstheme="minorHAnsi"/>
          <w:color w:val="auto"/>
        </w:rPr>
        <w:t>information</w:t>
      </w:r>
    </w:p>
    <w:p w14:paraId="44CE97B3" w14:textId="60F2D1B4" w:rsidR="00986A60" w:rsidRDefault="007F682D" w:rsidP="001B50FC">
      <w:r>
        <w:t>If</w:t>
      </w:r>
      <w:r w:rsidR="000D4662">
        <w:t xml:space="preserve"> </w:t>
      </w:r>
      <w:r>
        <w:t>you</w:t>
      </w:r>
      <w:r w:rsidR="000D4662">
        <w:t xml:space="preserve"> </w:t>
      </w:r>
      <w:r>
        <w:t>require</w:t>
      </w:r>
      <w:r w:rsidR="000D4662">
        <w:t xml:space="preserve"> </w:t>
      </w:r>
      <w:r>
        <w:t>further</w:t>
      </w:r>
      <w:r w:rsidR="000D4662">
        <w:t xml:space="preserve"> </w:t>
      </w:r>
      <w:r>
        <w:t>information</w:t>
      </w:r>
      <w:r w:rsidR="000D4662">
        <w:t xml:space="preserve"> </w:t>
      </w:r>
      <w:r>
        <w:t>about</w:t>
      </w:r>
      <w:r w:rsidR="000D4662">
        <w:t xml:space="preserve"> </w:t>
      </w:r>
      <w:r>
        <w:t>this</w:t>
      </w:r>
      <w:r w:rsidR="000D4662">
        <w:t xml:space="preserve"> </w:t>
      </w:r>
      <w:r>
        <w:t>program</w:t>
      </w:r>
      <w:r w:rsidR="000D4662">
        <w:t xml:space="preserve"> </w:t>
      </w:r>
      <w:r>
        <w:t>visit</w:t>
      </w:r>
      <w:r w:rsidR="000D4662">
        <w:t xml:space="preserve"> </w:t>
      </w:r>
      <w:hyperlink r:id="rId16" w:history="1">
        <w:r>
          <w:rPr>
            <w:rStyle w:val="Hyperlink"/>
          </w:rPr>
          <w:t>vic.gov.au/forestry</w:t>
        </w:r>
      </w:hyperlink>
      <w:r w:rsidR="000D4662">
        <w:t xml:space="preserve"> </w:t>
      </w:r>
      <w:r>
        <w:t>or</w:t>
      </w:r>
      <w:r w:rsidR="000D4662">
        <w:t xml:space="preserve"> </w:t>
      </w:r>
      <w:r>
        <w:t>contact</w:t>
      </w:r>
      <w:r w:rsidR="000D4662">
        <w:t xml:space="preserve"> </w:t>
      </w:r>
      <w:r>
        <w:t>the</w:t>
      </w:r>
      <w:r w:rsidR="000D4662">
        <w:t xml:space="preserve"> </w:t>
      </w:r>
      <w:r>
        <w:t>Victorian</w:t>
      </w:r>
      <w:r w:rsidR="000D4662">
        <w:t xml:space="preserve"> </w:t>
      </w:r>
      <w:r>
        <w:t>Forestry</w:t>
      </w:r>
      <w:r w:rsidR="000D4662">
        <w:t xml:space="preserve"> </w:t>
      </w:r>
      <w:r>
        <w:t>Plan</w:t>
      </w:r>
      <w:r w:rsidR="000D4662">
        <w:t xml:space="preserve"> </w:t>
      </w:r>
      <w:r>
        <w:t>Information</w:t>
      </w:r>
      <w:r w:rsidR="000D4662">
        <w:t xml:space="preserve"> </w:t>
      </w:r>
      <w:r>
        <w:t>Telephone</w:t>
      </w:r>
      <w:r w:rsidR="000D4662">
        <w:t xml:space="preserve"> </w:t>
      </w:r>
      <w:r>
        <w:t>line</w:t>
      </w:r>
      <w:r w:rsidR="000D4662">
        <w:t xml:space="preserve"> </w:t>
      </w:r>
      <w:r>
        <w:t>on</w:t>
      </w:r>
      <w:r w:rsidR="000D4662">
        <w:t xml:space="preserve"> </w:t>
      </w:r>
      <w:r>
        <w:t>1800</w:t>
      </w:r>
      <w:r w:rsidR="000D4662">
        <w:t xml:space="preserve"> </w:t>
      </w:r>
      <w:r>
        <w:t>318</w:t>
      </w:r>
      <w:r w:rsidR="000D4662">
        <w:t xml:space="preserve"> </w:t>
      </w:r>
      <w:r>
        <w:t>182.</w:t>
      </w:r>
    </w:p>
    <w:p w14:paraId="11BDB697" w14:textId="04521639" w:rsidR="00986A60" w:rsidRDefault="007F682D" w:rsidP="001B50FC">
      <w:pPr>
        <w:pStyle w:val="Heading1"/>
      </w:pPr>
      <w:r>
        <w:t>Information</w:t>
      </w:r>
      <w:r w:rsidR="000D4662">
        <w:t xml:space="preserve"> </w:t>
      </w:r>
      <w:r>
        <w:t>only</w:t>
      </w:r>
      <w:r w:rsidR="000D4662">
        <w:t xml:space="preserve"> </w:t>
      </w:r>
      <w:r>
        <w:t>and</w:t>
      </w:r>
      <w:r w:rsidR="000D4662">
        <w:t xml:space="preserve"> </w:t>
      </w:r>
      <w:r>
        <w:t>disclaimer</w:t>
      </w:r>
    </w:p>
    <w:p w14:paraId="3612751B" w14:textId="0B11366D" w:rsidR="00986A60" w:rsidRDefault="007F682D" w:rsidP="001B50FC">
      <w:r>
        <w:t>These</w:t>
      </w:r>
      <w:r w:rsidR="000D4662">
        <w:t xml:space="preserve"> </w:t>
      </w:r>
      <w:r>
        <w:t>Guidelines</w:t>
      </w:r>
      <w:r w:rsidR="000D4662">
        <w:t xml:space="preserve"> </w:t>
      </w:r>
      <w:r>
        <w:t>and</w:t>
      </w:r>
      <w:r w:rsidR="000D4662">
        <w:t xml:space="preserve"> </w:t>
      </w:r>
      <w:r>
        <w:t>any</w:t>
      </w:r>
      <w:r w:rsidR="000D4662">
        <w:t xml:space="preserve"> </w:t>
      </w:r>
      <w:r>
        <w:t>discussions</w:t>
      </w:r>
      <w:r w:rsidR="000D4662">
        <w:t xml:space="preserve"> </w:t>
      </w:r>
      <w:r>
        <w:t>a</w:t>
      </w:r>
      <w:r w:rsidR="000D4662">
        <w:t xml:space="preserve"> </w:t>
      </w:r>
      <w:r>
        <w:t>Participant</w:t>
      </w:r>
      <w:r w:rsidR="000D4662">
        <w:t xml:space="preserve"> </w:t>
      </w:r>
      <w:r>
        <w:t>may</w:t>
      </w:r>
      <w:r w:rsidR="000D4662">
        <w:t xml:space="preserve"> </w:t>
      </w:r>
      <w:r>
        <w:t>have</w:t>
      </w:r>
      <w:r w:rsidR="000D4662">
        <w:t xml:space="preserve"> </w:t>
      </w:r>
      <w:r>
        <w:t>with</w:t>
      </w:r>
      <w:r w:rsidR="000D4662">
        <w:t xml:space="preserve"> </w:t>
      </w:r>
      <w:r>
        <w:t>representatives</w:t>
      </w:r>
      <w:r w:rsidR="000D4662">
        <w:t xml:space="preserve"> </w:t>
      </w:r>
      <w:r>
        <w:t>from</w:t>
      </w:r>
      <w:r w:rsidR="000D4662">
        <w:t xml:space="preserve"> </w:t>
      </w:r>
      <w:r>
        <w:t>the</w:t>
      </w:r>
      <w:r w:rsidR="000D4662">
        <w:t xml:space="preserve"> </w:t>
      </w:r>
      <w:r>
        <w:t>Victorian</w:t>
      </w:r>
      <w:r w:rsidR="000D4662">
        <w:t xml:space="preserve"> </w:t>
      </w:r>
      <w:r>
        <w:t>Forestry</w:t>
      </w:r>
      <w:r w:rsidR="000D4662">
        <w:t xml:space="preserve"> </w:t>
      </w:r>
      <w:r>
        <w:t>Plan,</w:t>
      </w:r>
      <w:r w:rsidR="000D4662">
        <w:t xml:space="preserve"> </w:t>
      </w:r>
      <w:r>
        <w:t>or</w:t>
      </w:r>
      <w:r w:rsidR="000D4662">
        <w:t xml:space="preserve"> </w:t>
      </w:r>
      <w:r>
        <w:t>Department</w:t>
      </w:r>
      <w:r w:rsidR="000D4662">
        <w:t xml:space="preserve"> </w:t>
      </w:r>
      <w:r>
        <w:t>Representatives</w:t>
      </w:r>
      <w:r w:rsidR="000D4662">
        <w:t xml:space="preserve"> </w:t>
      </w:r>
      <w:r>
        <w:t>are</w:t>
      </w:r>
      <w:r w:rsidR="000D4662">
        <w:t xml:space="preserve"> </w:t>
      </w:r>
      <w:r>
        <w:t>for</w:t>
      </w:r>
      <w:r w:rsidR="000D4662">
        <w:t xml:space="preserve"> </w:t>
      </w:r>
      <w:r>
        <w:t>information</w:t>
      </w:r>
      <w:r w:rsidR="000D4662">
        <w:t xml:space="preserve"> </w:t>
      </w:r>
      <w:r>
        <w:t>only,</w:t>
      </w:r>
      <w:r w:rsidR="000D4662">
        <w:t xml:space="preserve"> </w:t>
      </w:r>
      <w:r>
        <w:t>and</w:t>
      </w:r>
      <w:r w:rsidR="000D4662">
        <w:t xml:space="preserve"> </w:t>
      </w:r>
      <w:r>
        <w:t>do</w:t>
      </w:r>
      <w:r w:rsidR="000D4662">
        <w:t xml:space="preserve"> </w:t>
      </w:r>
      <w:r>
        <w:t>not</w:t>
      </w:r>
      <w:r w:rsidR="000D4662">
        <w:t xml:space="preserve"> </w:t>
      </w:r>
      <w:r>
        <w:t>constitute</w:t>
      </w:r>
      <w:r w:rsidR="000D4662">
        <w:t xml:space="preserve"> </w:t>
      </w:r>
      <w:r>
        <w:t>advice.</w:t>
      </w:r>
      <w:r w:rsidR="000D4662">
        <w:t xml:space="preserve"> </w:t>
      </w:r>
    </w:p>
    <w:p w14:paraId="7D2353C3" w14:textId="4A0D269E" w:rsidR="00986A60" w:rsidRDefault="007F682D" w:rsidP="001B50FC">
      <w:r>
        <w:t>Applicants</w:t>
      </w:r>
      <w:r w:rsidR="000D4662">
        <w:t xml:space="preserve"> </w:t>
      </w:r>
      <w:r>
        <w:t>should</w:t>
      </w:r>
      <w:r w:rsidR="000D4662">
        <w:t xml:space="preserve"> </w:t>
      </w:r>
      <w:r>
        <w:t>seek</w:t>
      </w:r>
      <w:r w:rsidR="000D4662">
        <w:t xml:space="preserve"> </w:t>
      </w:r>
      <w:r>
        <w:t>independent</w:t>
      </w:r>
      <w:r w:rsidR="000D4662">
        <w:t xml:space="preserve"> </w:t>
      </w:r>
      <w:r>
        <w:t>advice</w:t>
      </w:r>
      <w:r w:rsidR="000D4662">
        <w:t xml:space="preserve"> </w:t>
      </w:r>
      <w:r>
        <w:t>before</w:t>
      </w:r>
      <w:r w:rsidR="000D4662">
        <w:t xml:space="preserve"> </w:t>
      </w:r>
      <w:r>
        <w:t>making</w:t>
      </w:r>
      <w:r w:rsidR="000D4662">
        <w:t xml:space="preserve"> </w:t>
      </w:r>
      <w:r>
        <w:t>an</w:t>
      </w:r>
      <w:r w:rsidR="000D4662">
        <w:t xml:space="preserve"> </w:t>
      </w:r>
      <w:r>
        <w:t>application</w:t>
      </w:r>
      <w:r w:rsidR="000D4662">
        <w:t xml:space="preserve"> </w:t>
      </w:r>
      <w:r>
        <w:t>for</w:t>
      </w:r>
      <w:r w:rsidR="000D4662">
        <w:t xml:space="preserve"> </w:t>
      </w:r>
      <w:r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or</w:t>
      </w:r>
      <w:r w:rsidR="000D4662">
        <w:t xml:space="preserve"> </w:t>
      </w:r>
      <w:r>
        <w:t>entering</w:t>
      </w:r>
      <w:r w:rsidR="000D4662">
        <w:t xml:space="preserve"> </w:t>
      </w:r>
      <w:r>
        <w:t>into</w:t>
      </w:r>
      <w:r w:rsidR="000D4662">
        <w:t xml:space="preserve"> </w:t>
      </w:r>
      <w:r>
        <w:t>a</w:t>
      </w:r>
      <w:r w:rsidR="000D4662">
        <w:t xml:space="preserve"> </w:t>
      </w:r>
      <w:r>
        <w:t>Services</w:t>
      </w:r>
      <w:r w:rsidR="000D4662">
        <w:t xml:space="preserve"> </w:t>
      </w:r>
      <w:r>
        <w:t>Agreement</w:t>
      </w:r>
      <w:r w:rsidR="000D4662">
        <w:t xml:space="preserve"> </w:t>
      </w:r>
      <w:r>
        <w:t>with</w:t>
      </w:r>
      <w:r w:rsidR="000D4662">
        <w:t xml:space="preserve"> </w:t>
      </w:r>
      <w:r>
        <w:t>a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Provider.</w:t>
      </w:r>
      <w:r w:rsidR="000D4662">
        <w:t xml:space="preserve"> </w:t>
      </w:r>
    </w:p>
    <w:p w14:paraId="4F516091" w14:textId="1DF83878" w:rsidR="00986A60" w:rsidRDefault="007F682D" w:rsidP="001B50FC">
      <w:pPr>
        <w:rPr>
          <w:spacing w:val="-4"/>
        </w:rPr>
      </w:pPr>
      <w:r>
        <w:rPr>
          <w:spacing w:val="-4"/>
        </w:rPr>
        <w:t>While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Department</w:t>
      </w:r>
      <w:r w:rsidR="000D4662">
        <w:rPr>
          <w:spacing w:val="-4"/>
        </w:rPr>
        <w:t xml:space="preserve"> </w:t>
      </w:r>
      <w:r>
        <w:rPr>
          <w:spacing w:val="-4"/>
        </w:rPr>
        <w:t>takes</w:t>
      </w:r>
      <w:r w:rsidR="000D4662">
        <w:rPr>
          <w:spacing w:val="-4"/>
        </w:rPr>
        <w:t xml:space="preserve"> </w:t>
      </w:r>
      <w:r>
        <w:rPr>
          <w:spacing w:val="-4"/>
        </w:rPr>
        <w:t>care</w:t>
      </w:r>
      <w:r w:rsidR="000D4662">
        <w:rPr>
          <w:spacing w:val="-4"/>
        </w:rPr>
        <w:t xml:space="preserve"> </w:t>
      </w:r>
      <w:r>
        <w:rPr>
          <w:spacing w:val="-4"/>
        </w:rPr>
        <w:t>in</w:t>
      </w:r>
      <w:r w:rsidR="000D4662">
        <w:rPr>
          <w:spacing w:val="-4"/>
        </w:rPr>
        <w:t xml:space="preserve"> </w:t>
      </w:r>
      <w:r>
        <w:rPr>
          <w:spacing w:val="-4"/>
        </w:rPr>
        <w:t>selecting</w:t>
      </w:r>
      <w:r w:rsidR="000D4662">
        <w:rPr>
          <w:spacing w:val="-4"/>
        </w:rPr>
        <w:t xml:space="preserve"> </w:t>
      </w:r>
      <w:r>
        <w:rPr>
          <w:spacing w:val="-4"/>
        </w:rPr>
        <w:t>Registered</w:t>
      </w:r>
      <w:r w:rsidR="000D4662">
        <w:rPr>
          <w:spacing w:val="-4"/>
        </w:rPr>
        <w:t xml:space="preserve"> </w:t>
      </w:r>
      <w:r>
        <w:rPr>
          <w:spacing w:val="-4"/>
        </w:rPr>
        <w:t>Service</w:t>
      </w:r>
      <w:r w:rsidR="000D4662">
        <w:rPr>
          <w:spacing w:val="-4"/>
        </w:rPr>
        <w:t xml:space="preserve"> </w:t>
      </w:r>
      <w:r>
        <w:rPr>
          <w:spacing w:val="-4"/>
        </w:rPr>
        <w:t>Providers</w:t>
      </w:r>
      <w:r w:rsidR="000D4662">
        <w:rPr>
          <w:spacing w:val="-4"/>
        </w:rPr>
        <w:t xml:space="preserve"> </w:t>
      </w:r>
      <w:r>
        <w:rPr>
          <w:spacing w:val="-4"/>
        </w:rPr>
        <w:t>to</w:t>
      </w:r>
      <w:r w:rsidR="000D4662">
        <w:rPr>
          <w:spacing w:val="-4"/>
        </w:rPr>
        <w:t xml:space="preserve"> </w:t>
      </w:r>
      <w:r>
        <w:rPr>
          <w:spacing w:val="-4"/>
        </w:rPr>
        <w:t>be</w:t>
      </w:r>
      <w:r w:rsidR="000D4662">
        <w:rPr>
          <w:spacing w:val="-4"/>
        </w:rPr>
        <w:t xml:space="preserve"> </w:t>
      </w:r>
      <w:r>
        <w:rPr>
          <w:spacing w:val="-4"/>
        </w:rPr>
        <w:t>on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Panel,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Department</w:t>
      </w:r>
      <w:r w:rsidR="000D4662">
        <w:rPr>
          <w:spacing w:val="-4"/>
        </w:rPr>
        <w:t xml:space="preserve"> </w:t>
      </w:r>
      <w:r>
        <w:rPr>
          <w:spacing w:val="-4"/>
        </w:rPr>
        <w:t>makes</w:t>
      </w:r>
      <w:r w:rsidR="000D4662">
        <w:rPr>
          <w:spacing w:val="-4"/>
        </w:rPr>
        <w:t xml:space="preserve"> </w:t>
      </w:r>
      <w:r>
        <w:rPr>
          <w:spacing w:val="-4"/>
        </w:rPr>
        <w:t>no</w:t>
      </w:r>
      <w:r w:rsidR="000D4662">
        <w:rPr>
          <w:spacing w:val="-4"/>
        </w:rPr>
        <w:t xml:space="preserve"> </w:t>
      </w:r>
      <w:r>
        <w:rPr>
          <w:spacing w:val="-4"/>
        </w:rPr>
        <w:t>representation</w:t>
      </w:r>
      <w:r w:rsidR="000D4662">
        <w:rPr>
          <w:spacing w:val="-4"/>
        </w:rPr>
        <w:t xml:space="preserve"> </w:t>
      </w:r>
      <w:r>
        <w:rPr>
          <w:spacing w:val="-4"/>
        </w:rPr>
        <w:t>or</w:t>
      </w:r>
      <w:r w:rsidR="000D4662">
        <w:rPr>
          <w:spacing w:val="-4"/>
        </w:rPr>
        <w:t xml:space="preserve"> </w:t>
      </w:r>
      <w:r>
        <w:rPr>
          <w:spacing w:val="-4"/>
        </w:rPr>
        <w:t>warranty</w:t>
      </w:r>
      <w:r w:rsidR="000D4662">
        <w:rPr>
          <w:spacing w:val="-4"/>
        </w:rPr>
        <w:t xml:space="preserve"> </w:t>
      </w:r>
      <w:r>
        <w:rPr>
          <w:spacing w:val="-4"/>
        </w:rPr>
        <w:t>of</w:t>
      </w:r>
      <w:r w:rsidR="000D4662">
        <w:rPr>
          <w:spacing w:val="-4"/>
        </w:rPr>
        <w:t xml:space="preserve"> </w:t>
      </w:r>
      <w:r>
        <w:rPr>
          <w:spacing w:val="-4"/>
        </w:rPr>
        <w:t>any</w:t>
      </w:r>
      <w:r w:rsidR="000D4662">
        <w:rPr>
          <w:spacing w:val="-4"/>
        </w:rPr>
        <w:t xml:space="preserve"> </w:t>
      </w:r>
      <w:r>
        <w:rPr>
          <w:spacing w:val="-4"/>
        </w:rPr>
        <w:t>kind,</w:t>
      </w:r>
      <w:r w:rsidR="000D4662">
        <w:rPr>
          <w:spacing w:val="-4"/>
        </w:rPr>
        <w:t xml:space="preserve"> </w:t>
      </w:r>
      <w:r>
        <w:rPr>
          <w:spacing w:val="-4"/>
        </w:rPr>
        <w:t>either</w:t>
      </w:r>
      <w:r w:rsidR="000D4662">
        <w:rPr>
          <w:spacing w:val="-4"/>
        </w:rPr>
        <w:t xml:space="preserve"> </w:t>
      </w:r>
      <w:r>
        <w:rPr>
          <w:spacing w:val="-4"/>
        </w:rPr>
        <w:t>express</w:t>
      </w:r>
      <w:r w:rsidR="000D4662">
        <w:rPr>
          <w:spacing w:val="-4"/>
        </w:rPr>
        <w:t xml:space="preserve"> </w:t>
      </w:r>
      <w:r>
        <w:rPr>
          <w:spacing w:val="-4"/>
        </w:rPr>
        <w:t>or</w:t>
      </w:r>
      <w:r w:rsidR="000D4662">
        <w:rPr>
          <w:spacing w:val="-4"/>
        </w:rPr>
        <w:t xml:space="preserve"> </w:t>
      </w:r>
      <w:r>
        <w:rPr>
          <w:spacing w:val="-4"/>
        </w:rPr>
        <w:t>implied,</w:t>
      </w:r>
      <w:r w:rsidR="000D4662">
        <w:rPr>
          <w:spacing w:val="-4"/>
        </w:rPr>
        <w:t xml:space="preserve"> </w:t>
      </w:r>
      <w:r>
        <w:rPr>
          <w:spacing w:val="-4"/>
        </w:rPr>
        <w:t>regarding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Service</w:t>
      </w:r>
      <w:r w:rsidR="000D4662">
        <w:rPr>
          <w:spacing w:val="-4"/>
        </w:rPr>
        <w:t xml:space="preserve"> </w:t>
      </w:r>
      <w:r>
        <w:rPr>
          <w:spacing w:val="-4"/>
        </w:rPr>
        <w:t>Provider</w:t>
      </w:r>
      <w:r w:rsidR="000D4662">
        <w:rPr>
          <w:spacing w:val="-4"/>
        </w:rPr>
        <w:t xml:space="preserve"> </w:t>
      </w:r>
      <w:r>
        <w:rPr>
          <w:spacing w:val="-4"/>
        </w:rPr>
        <w:t>or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quality</w:t>
      </w:r>
      <w:r w:rsidR="000D4662">
        <w:rPr>
          <w:spacing w:val="-4"/>
        </w:rPr>
        <w:t xml:space="preserve"> </w:t>
      </w:r>
      <w:r>
        <w:rPr>
          <w:spacing w:val="-4"/>
        </w:rPr>
        <w:t>of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services</w:t>
      </w:r>
      <w:r w:rsidR="000D4662">
        <w:rPr>
          <w:spacing w:val="-4"/>
        </w:rPr>
        <w:t xml:space="preserve"> </w:t>
      </w:r>
      <w:r>
        <w:rPr>
          <w:spacing w:val="-4"/>
        </w:rPr>
        <w:t>provided</w:t>
      </w:r>
      <w:r w:rsidR="000D4662">
        <w:rPr>
          <w:spacing w:val="-4"/>
        </w:rPr>
        <w:t xml:space="preserve"> </w:t>
      </w:r>
      <w:r>
        <w:rPr>
          <w:spacing w:val="-4"/>
        </w:rPr>
        <w:t>by</w:t>
      </w:r>
      <w:r w:rsidR="000D4662">
        <w:rPr>
          <w:spacing w:val="-4"/>
        </w:rPr>
        <w:t xml:space="preserve"> </w:t>
      </w:r>
      <w:r>
        <w:rPr>
          <w:spacing w:val="-4"/>
        </w:rPr>
        <w:t>a</w:t>
      </w:r>
      <w:r w:rsidR="000D4662">
        <w:rPr>
          <w:spacing w:val="-4"/>
        </w:rPr>
        <w:t xml:space="preserve"> </w:t>
      </w:r>
      <w:r>
        <w:rPr>
          <w:spacing w:val="-4"/>
        </w:rPr>
        <w:t>Service</w:t>
      </w:r>
      <w:r w:rsidR="000D4662">
        <w:rPr>
          <w:spacing w:val="-4"/>
        </w:rPr>
        <w:t xml:space="preserve"> </w:t>
      </w:r>
      <w:r>
        <w:rPr>
          <w:spacing w:val="-4"/>
        </w:rPr>
        <w:t>Provider.</w:t>
      </w:r>
      <w:r w:rsidR="000D4662">
        <w:rPr>
          <w:spacing w:val="-4"/>
        </w:rPr>
        <w:t xml:space="preserve"> </w:t>
      </w:r>
      <w:r>
        <w:rPr>
          <w:spacing w:val="-4"/>
        </w:rPr>
        <w:t>Participants</w:t>
      </w:r>
      <w:r w:rsidR="000D4662">
        <w:rPr>
          <w:spacing w:val="-4"/>
        </w:rPr>
        <w:t xml:space="preserve"> </w:t>
      </w:r>
      <w:r>
        <w:rPr>
          <w:spacing w:val="-4"/>
        </w:rPr>
        <w:t>must</w:t>
      </w:r>
      <w:r w:rsidR="000D4662">
        <w:rPr>
          <w:spacing w:val="-4"/>
        </w:rPr>
        <w:t xml:space="preserve"> </w:t>
      </w:r>
      <w:r>
        <w:rPr>
          <w:spacing w:val="-4"/>
        </w:rPr>
        <w:t>do</w:t>
      </w:r>
      <w:r w:rsidR="000D4662">
        <w:rPr>
          <w:spacing w:val="-4"/>
        </w:rPr>
        <w:t xml:space="preserve"> </w:t>
      </w:r>
      <w:r>
        <w:rPr>
          <w:spacing w:val="-4"/>
        </w:rPr>
        <w:t>their</w:t>
      </w:r>
      <w:r w:rsidR="000D4662">
        <w:rPr>
          <w:spacing w:val="-4"/>
        </w:rPr>
        <w:t xml:space="preserve"> </w:t>
      </w:r>
      <w:r>
        <w:rPr>
          <w:spacing w:val="-4"/>
        </w:rPr>
        <w:t>own</w:t>
      </w:r>
      <w:r w:rsidR="000D4662">
        <w:rPr>
          <w:spacing w:val="-4"/>
        </w:rPr>
        <w:t xml:space="preserve"> </w:t>
      </w:r>
      <w:r>
        <w:rPr>
          <w:spacing w:val="-4"/>
        </w:rPr>
        <w:t>due</w:t>
      </w:r>
      <w:r w:rsidR="000D4662">
        <w:rPr>
          <w:spacing w:val="-4"/>
        </w:rPr>
        <w:t xml:space="preserve"> </w:t>
      </w:r>
      <w:r>
        <w:rPr>
          <w:spacing w:val="-4"/>
        </w:rPr>
        <w:t>diligence</w:t>
      </w:r>
      <w:r w:rsidR="000D4662">
        <w:rPr>
          <w:spacing w:val="-4"/>
        </w:rPr>
        <w:t xml:space="preserve"> </w:t>
      </w:r>
      <w:r>
        <w:rPr>
          <w:spacing w:val="-4"/>
        </w:rPr>
        <w:t>in</w:t>
      </w:r>
      <w:r w:rsidR="000D4662">
        <w:rPr>
          <w:spacing w:val="-4"/>
        </w:rPr>
        <w:t xml:space="preserve"> </w:t>
      </w:r>
      <w:r>
        <w:rPr>
          <w:spacing w:val="-4"/>
        </w:rPr>
        <w:t>selecting</w:t>
      </w:r>
      <w:r w:rsidR="000D4662">
        <w:rPr>
          <w:spacing w:val="-4"/>
        </w:rPr>
        <w:t xml:space="preserve"> </w:t>
      </w:r>
      <w:r>
        <w:rPr>
          <w:spacing w:val="-4"/>
        </w:rPr>
        <w:t>and</w:t>
      </w:r>
      <w:r w:rsidR="000D4662">
        <w:rPr>
          <w:spacing w:val="-4"/>
        </w:rPr>
        <w:t xml:space="preserve"> </w:t>
      </w:r>
      <w:r>
        <w:rPr>
          <w:spacing w:val="-4"/>
        </w:rPr>
        <w:t>entering</w:t>
      </w:r>
      <w:r w:rsidR="000D4662">
        <w:rPr>
          <w:spacing w:val="-4"/>
        </w:rPr>
        <w:t xml:space="preserve"> </w:t>
      </w:r>
      <w:r>
        <w:rPr>
          <w:spacing w:val="-4"/>
        </w:rPr>
        <w:t>into</w:t>
      </w:r>
      <w:r w:rsidR="000D4662">
        <w:rPr>
          <w:spacing w:val="-4"/>
        </w:rPr>
        <w:t xml:space="preserve"> </w:t>
      </w:r>
      <w:r>
        <w:rPr>
          <w:spacing w:val="-4"/>
        </w:rPr>
        <w:t>an</w:t>
      </w:r>
      <w:r w:rsidR="000D4662">
        <w:rPr>
          <w:spacing w:val="-4"/>
        </w:rPr>
        <w:t xml:space="preserve"> </w:t>
      </w:r>
      <w:r>
        <w:rPr>
          <w:spacing w:val="-4"/>
        </w:rPr>
        <w:t>agreement</w:t>
      </w:r>
      <w:r w:rsidR="000D4662">
        <w:rPr>
          <w:spacing w:val="-4"/>
        </w:rPr>
        <w:t xml:space="preserve"> </w:t>
      </w:r>
      <w:r>
        <w:rPr>
          <w:spacing w:val="-4"/>
        </w:rPr>
        <w:t>with</w:t>
      </w:r>
      <w:r w:rsidR="000D4662">
        <w:rPr>
          <w:spacing w:val="-4"/>
        </w:rPr>
        <w:t xml:space="preserve"> </w:t>
      </w:r>
      <w:r>
        <w:rPr>
          <w:spacing w:val="-4"/>
        </w:rPr>
        <w:t>a</w:t>
      </w:r>
      <w:r w:rsidR="000D4662">
        <w:rPr>
          <w:spacing w:val="-4"/>
        </w:rPr>
        <w:t xml:space="preserve"> </w:t>
      </w:r>
      <w:r>
        <w:rPr>
          <w:spacing w:val="-4"/>
        </w:rPr>
        <w:t>Service</w:t>
      </w:r>
      <w:r w:rsidR="000D4662">
        <w:rPr>
          <w:spacing w:val="-4"/>
        </w:rPr>
        <w:t xml:space="preserve"> </w:t>
      </w:r>
      <w:r>
        <w:rPr>
          <w:spacing w:val="-4"/>
        </w:rPr>
        <w:t>Provider,</w:t>
      </w:r>
      <w:r w:rsidR="000D4662">
        <w:rPr>
          <w:spacing w:val="-4"/>
        </w:rPr>
        <w:t xml:space="preserve"> </w:t>
      </w:r>
      <w:r>
        <w:rPr>
          <w:spacing w:val="-4"/>
        </w:rPr>
        <w:t>which</w:t>
      </w:r>
      <w:r w:rsidR="000D4662">
        <w:rPr>
          <w:spacing w:val="-4"/>
        </w:rPr>
        <w:t xml:space="preserve"> </w:t>
      </w:r>
      <w:r>
        <w:rPr>
          <w:spacing w:val="-4"/>
        </w:rPr>
        <w:t>is</w:t>
      </w:r>
      <w:r w:rsidR="000D4662">
        <w:rPr>
          <w:spacing w:val="-4"/>
        </w:rPr>
        <w:t xml:space="preserve"> </w:t>
      </w:r>
      <w:r>
        <w:rPr>
          <w:spacing w:val="-4"/>
        </w:rPr>
        <w:t>at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Participant’s</w:t>
      </w:r>
      <w:r w:rsidR="000D4662">
        <w:rPr>
          <w:spacing w:val="-4"/>
        </w:rPr>
        <w:t xml:space="preserve"> </w:t>
      </w:r>
      <w:r>
        <w:rPr>
          <w:spacing w:val="-4"/>
        </w:rPr>
        <w:t>own</w:t>
      </w:r>
      <w:r w:rsidR="000D4662">
        <w:rPr>
          <w:spacing w:val="-4"/>
        </w:rPr>
        <w:t xml:space="preserve"> </w:t>
      </w:r>
      <w:r>
        <w:rPr>
          <w:spacing w:val="-4"/>
        </w:rPr>
        <w:t>risk.</w:t>
      </w:r>
      <w:r w:rsidR="000D4662">
        <w:rPr>
          <w:spacing w:val="-4"/>
        </w:rPr>
        <w:t xml:space="preserve"> </w:t>
      </w:r>
      <w:r>
        <w:rPr>
          <w:spacing w:val="-4"/>
        </w:rPr>
        <w:t>By</w:t>
      </w:r>
      <w:r w:rsidR="000D4662">
        <w:rPr>
          <w:spacing w:val="-4"/>
        </w:rPr>
        <w:t xml:space="preserve"> </w:t>
      </w:r>
      <w:r>
        <w:rPr>
          <w:spacing w:val="-4"/>
        </w:rPr>
        <w:t>participating</w:t>
      </w:r>
      <w:r w:rsidR="000D4662">
        <w:rPr>
          <w:spacing w:val="-4"/>
        </w:rPr>
        <w:t xml:space="preserve"> </w:t>
      </w:r>
      <w:r>
        <w:rPr>
          <w:spacing w:val="-4"/>
        </w:rPr>
        <w:t>in</w:t>
      </w:r>
      <w:r w:rsidR="000D4662">
        <w:rPr>
          <w:spacing w:val="-4"/>
        </w:rPr>
        <w:t xml:space="preserve"> </w:t>
      </w:r>
      <w:r>
        <w:rPr>
          <w:spacing w:val="-4"/>
        </w:rPr>
        <w:t>this</w:t>
      </w:r>
      <w:r w:rsidR="000D4662">
        <w:rPr>
          <w:spacing w:val="-4"/>
        </w:rPr>
        <w:t xml:space="preserve"> </w:t>
      </w:r>
      <w:proofErr w:type="gramStart"/>
      <w:r>
        <w:rPr>
          <w:spacing w:val="-4"/>
        </w:rPr>
        <w:t>program</w:t>
      </w:r>
      <w:proofErr w:type="gramEnd"/>
      <w:r w:rsidR="000D4662">
        <w:rPr>
          <w:spacing w:val="-4"/>
        </w:rPr>
        <w:t xml:space="preserve"> </w:t>
      </w:r>
      <w:r>
        <w:rPr>
          <w:spacing w:val="-4"/>
        </w:rPr>
        <w:t>you</w:t>
      </w:r>
      <w:r w:rsidR="000D4662">
        <w:rPr>
          <w:spacing w:val="-4"/>
        </w:rPr>
        <w:t xml:space="preserve"> </w:t>
      </w:r>
      <w:r>
        <w:rPr>
          <w:spacing w:val="-4"/>
        </w:rPr>
        <w:t>acknowledge</w:t>
      </w:r>
      <w:r w:rsidR="000D4662">
        <w:rPr>
          <w:spacing w:val="-4"/>
        </w:rPr>
        <w:t xml:space="preserve"> </w:t>
      </w:r>
      <w:r>
        <w:rPr>
          <w:spacing w:val="-4"/>
        </w:rPr>
        <w:t>you</w:t>
      </w:r>
      <w:r w:rsidR="000D4662">
        <w:rPr>
          <w:spacing w:val="-4"/>
        </w:rPr>
        <w:t xml:space="preserve"> </w:t>
      </w:r>
      <w:r>
        <w:rPr>
          <w:spacing w:val="-4"/>
        </w:rPr>
        <w:t>have</w:t>
      </w:r>
      <w:r w:rsidR="000D4662">
        <w:rPr>
          <w:spacing w:val="-4"/>
        </w:rPr>
        <w:t xml:space="preserve"> </w:t>
      </w:r>
      <w:r>
        <w:rPr>
          <w:spacing w:val="-4"/>
        </w:rPr>
        <w:t>read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above</w:t>
      </w:r>
      <w:r w:rsidR="000D4662">
        <w:rPr>
          <w:spacing w:val="-4"/>
        </w:rPr>
        <w:t xml:space="preserve"> </w:t>
      </w:r>
      <w:r>
        <w:rPr>
          <w:spacing w:val="-4"/>
        </w:rPr>
        <w:t>information</w:t>
      </w:r>
      <w:r w:rsidR="000D4662">
        <w:rPr>
          <w:spacing w:val="-4"/>
        </w:rPr>
        <w:t xml:space="preserve"> </w:t>
      </w:r>
      <w:r>
        <w:rPr>
          <w:spacing w:val="-4"/>
        </w:rPr>
        <w:t>and</w:t>
      </w:r>
      <w:r w:rsidR="000D4662">
        <w:rPr>
          <w:spacing w:val="-4"/>
        </w:rPr>
        <w:t xml:space="preserve"> </w:t>
      </w:r>
      <w:r>
        <w:rPr>
          <w:spacing w:val="-4"/>
        </w:rPr>
        <w:t>understand</w:t>
      </w:r>
      <w:r w:rsidR="000D4662">
        <w:rPr>
          <w:spacing w:val="-4"/>
        </w:rPr>
        <w:t xml:space="preserve"> </w:t>
      </w:r>
      <w:r>
        <w:rPr>
          <w:spacing w:val="-4"/>
        </w:rPr>
        <w:t>any</w:t>
      </w:r>
      <w:r w:rsidR="000D4662">
        <w:rPr>
          <w:spacing w:val="-4"/>
        </w:rPr>
        <w:t xml:space="preserve"> </w:t>
      </w:r>
      <w:r>
        <w:rPr>
          <w:spacing w:val="-4"/>
        </w:rPr>
        <w:t>issue</w:t>
      </w:r>
      <w:r w:rsidR="000D4662">
        <w:rPr>
          <w:spacing w:val="-4"/>
        </w:rPr>
        <w:t xml:space="preserve"> </w:t>
      </w:r>
      <w:r>
        <w:rPr>
          <w:spacing w:val="-4"/>
        </w:rPr>
        <w:t>with</w:t>
      </w:r>
      <w:r w:rsidR="000D4662">
        <w:rPr>
          <w:spacing w:val="-4"/>
        </w:rPr>
        <w:t xml:space="preserve"> </w:t>
      </w:r>
      <w:r>
        <w:rPr>
          <w:spacing w:val="-4"/>
        </w:rPr>
        <w:t>services</w:t>
      </w:r>
      <w:r w:rsidR="000D4662">
        <w:rPr>
          <w:spacing w:val="-4"/>
        </w:rPr>
        <w:t xml:space="preserve"> </w:t>
      </w:r>
      <w:r>
        <w:rPr>
          <w:spacing w:val="-4"/>
        </w:rPr>
        <w:t>provided</w:t>
      </w:r>
      <w:r w:rsidR="000D4662">
        <w:rPr>
          <w:spacing w:val="-4"/>
        </w:rPr>
        <w:t xml:space="preserve"> </w:t>
      </w:r>
      <w:r>
        <w:rPr>
          <w:spacing w:val="-4"/>
        </w:rPr>
        <w:t>is</w:t>
      </w:r>
      <w:r w:rsidR="000D4662">
        <w:rPr>
          <w:spacing w:val="-4"/>
        </w:rPr>
        <w:t xml:space="preserve"> </w:t>
      </w:r>
      <w:r>
        <w:rPr>
          <w:spacing w:val="-4"/>
        </w:rPr>
        <w:t>to</w:t>
      </w:r>
      <w:r w:rsidR="000D4662">
        <w:rPr>
          <w:spacing w:val="-4"/>
        </w:rPr>
        <w:t xml:space="preserve"> </w:t>
      </w:r>
      <w:r>
        <w:rPr>
          <w:spacing w:val="-4"/>
        </w:rPr>
        <w:t>be</w:t>
      </w:r>
      <w:r w:rsidR="000D4662">
        <w:rPr>
          <w:spacing w:val="-4"/>
        </w:rPr>
        <w:t xml:space="preserve"> </w:t>
      </w:r>
      <w:r>
        <w:rPr>
          <w:spacing w:val="-4"/>
        </w:rPr>
        <w:t>directed</w:t>
      </w:r>
      <w:r w:rsidR="000D4662">
        <w:rPr>
          <w:spacing w:val="-4"/>
        </w:rPr>
        <w:t xml:space="preserve"> </w:t>
      </w:r>
      <w:r>
        <w:rPr>
          <w:spacing w:val="-4"/>
        </w:rPr>
        <w:t>to</w:t>
      </w:r>
      <w:r w:rsidR="000D4662">
        <w:rPr>
          <w:spacing w:val="-4"/>
        </w:rPr>
        <w:t xml:space="preserve"> </w:t>
      </w:r>
      <w:r>
        <w:rPr>
          <w:spacing w:val="-4"/>
        </w:rPr>
        <w:t>the</w:t>
      </w:r>
      <w:r w:rsidR="000D4662">
        <w:rPr>
          <w:spacing w:val="-4"/>
        </w:rPr>
        <w:t xml:space="preserve"> </w:t>
      </w:r>
      <w:r>
        <w:rPr>
          <w:spacing w:val="-4"/>
        </w:rPr>
        <w:t>Registered</w:t>
      </w:r>
      <w:r w:rsidR="000D4662">
        <w:rPr>
          <w:spacing w:val="-4"/>
        </w:rPr>
        <w:t xml:space="preserve"> </w:t>
      </w:r>
      <w:r>
        <w:rPr>
          <w:spacing w:val="-4"/>
        </w:rPr>
        <w:t>Service</w:t>
      </w:r>
      <w:r w:rsidR="000D4662">
        <w:rPr>
          <w:spacing w:val="-4"/>
        </w:rPr>
        <w:t xml:space="preserve"> </w:t>
      </w:r>
      <w:r>
        <w:rPr>
          <w:spacing w:val="-4"/>
        </w:rPr>
        <w:t>Provider.</w:t>
      </w:r>
    </w:p>
    <w:p w14:paraId="7FF276E9" w14:textId="0627E0DB" w:rsidR="00986A60" w:rsidRDefault="007F682D" w:rsidP="001B50FC">
      <w:r>
        <w:t>Applications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FBTV-2</w:t>
      </w:r>
      <w:r w:rsidR="000D4662">
        <w:t xml:space="preserve"> </w:t>
      </w:r>
      <w:r>
        <w:t>program</w:t>
      </w:r>
      <w:r w:rsidR="000D4662">
        <w:t xml:space="preserve"> </w:t>
      </w:r>
      <w:r>
        <w:t>are</w:t>
      </w:r>
      <w:r w:rsidR="000D4662">
        <w:t xml:space="preserve"> </w:t>
      </w:r>
      <w:r>
        <w:t>at</w:t>
      </w:r>
      <w:r w:rsidR="000D4662">
        <w:t xml:space="preserve"> </w:t>
      </w:r>
      <w:r>
        <w:t>the</w:t>
      </w:r>
      <w:r w:rsidR="000D4662">
        <w:t xml:space="preserve"> </w:t>
      </w:r>
      <w:r>
        <w:t>cost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applicant.</w:t>
      </w:r>
    </w:p>
    <w:p w14:paraId="13C8B97D" w14:textId="1EEDD916" w:rsidR="00986A60" w:rsidRDefault="007F682D" w:rsidP="001B50FC">
      <w:pPr>
        <w:rPr>
          <w:spacing w:val="-2"/>
        </w:rPr>
      </w:pP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Department</w:t>
      </w:r>
      <w:r w:rsidR="000D4662">
        <w:rPr>
          <w:spacing w:val="-2"/>
        </w:rPr>
        <w:t xml:space="preserve"> </w:t>
      </w:r>
      <w:r>
        <w:rPr>
          <w:spacing w:val="-2"/>
        </w:rPr>
        <w:t>makes</w:t>
      </w:r>
      <w:r w:rsidR="000D4662">
        <w:rPr>
          <w:spacing w:val="-2"/>
        </w:rPr>
        <w:t xml:space="preserve"> </w:t>
      </w:r>
      <w:r>
        <w:rPr>
          <w:spacing w:val="-2"/>
        </w:rPr>
        <w:t>no</w:t>
      </w:r>
      <w:r w:rsidR="000D4662">
        <w:rPr>
          <w:spacing w:val="-2"/>
        </w:rPr>
        <w:t xml:space="preserve"> </w:t>
      </w:r>
      <w:r>
        <w:rPr>
          <w:spacing w:val="-2"/>
        </w:rPr>
        <w:t>representation</w:t>
      </w:r>
      <w:r w:rsidR="000D4662">
        <w:rPr>
          <w:spacing w:val="-2"/>
        </w:rPr>
        <w:t xml:space="preserve"> </w:t>
      </w:r>
      <w:r>
        <w:rPr>
          <w:spacing w:val="-2"/>
        </w:rPr>
        <w:t>that</w:t>
      </w:r>
      <w:r w:rsidR="000D4662">
        <w:rPr>
          <w:spacing w:val="-2"/>
        </w:rPr>
        <w:t xml:space="preserve"> </w:t>
      </w:r>
      <w:r>
        <w:rPr>
          <w:spacing w:val="-2"/>
        </w:rPr>
        <w:t>a</w:t>
      </w:r>
      <w:r w:rsidR="000D4662">
        <w:rPr>
          <w:spacing w:val="-2"/>
        </w:rPr>
        <w:t xml:space="preserve"> </w:t>
      </w:r>
      <w:r>
        <w:rPr>
          <w:spacing w:val="-2"/>
        </w:rPr>
        <w:t>voucher</w:t>
      </w:r>
      <w:r w:rsidR="000D4662">
        <w:rPr>
          <w:spacing w:val="-2"/>
        </w:rPr>
        <w:t xml:space="preserve"> </w:t>
      </w:r>
      <w:r>
        <w:rPr>
          <w:spacing w:val="-2"/>
        </w:rPr>
        <w:t>will</w:t>
      </w:r>
      <w:r w:rsidR="000D4662">
        <w:rPr>
          <w:spacing w:val="-2"/>
        </w:rPr>
        <w:t xml:space="preserve"> </w:t>
      </w:r>
      <w:r>
        <w:rPr>
          <w:spacing w:val="-2"/>
        </w:rPr>
        <w:t>be</w:t>
      </w:r>
      <w:r w:rsidR="000D4662">
        <w:rPr>
          <w:spacing w:val="-2"/>
        </w:rPr>
        <w:t xml:space="preserve"> </w:t>
      </w:r>
      <w:r>
        <w:rPr>
          <w:spacing w:val="-2"/>
        </w:rPr>
        <w:t>made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any</w:t>
      </w:r>
      <w:r w:rsidR="000D4662">
        <w:rPr>
          <w:spacing w:val="-2"/>
        </w:rPr>
        <w:t xml:space="preserve"> </w:t>
      </w:r>
      <w:r>
        <w:rPr>
          <w:spacing w:val="-2"/>
        </w:rPr>
        <w:t>applicant</w:t>
      </w:r>
      <w:r w:rsidR="000D4662">
        <w:rPr>
          <w:spacing w:val="-2"/>
        </w:rPr>
        <w:t xml:space="preserve"> </w:t>
      </w:r>
      <w:r>
        <w:rPr>
          <w:spacing w:val="-2"/>
        </w:rPr>
        <w:t>or</w:t>
      </w:r>
      <w:r w:rsidR="000D4662">
        <w:rPr>
          <w:spacing w:val="-2"/>
        </w:rPr>
        <w:t xml:space="preserve"> </w:t>
      </w:r>
      <w:r>
        <w:rPr>
          <w:spacing w:val="-2"/>
        </w:rPr>
        <w:t>in</w:t>
      </w:r>
      <w:r w:rsidR="000D4662">
        <w:rPr>
          <w:spacing w:val="-2"/>
        </w:rPr>
        <w:t xml:space="preserve"> </w:t>
      </w:r>
      <w:r>
        <w:rPr>
          <w:spacing w:val="-2"/>
        </w:rPr>
        <w:t>relation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any</w:t>
      </w:r>
      <w:r w:rsidR="000D4662">
        <w:rPr>
          <w:spacing w:val="-2"/>
        </w:rPr>
        <w:t xml:space="preserve"> </w:t>
      </w:r>
      <w:r>
        <w:rPr>
          <w:spacing w:val="-2"/>
        </w:rPr>
        <w:t>number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available</w:t>
      </w:r>
      <w:r w:rsidR="000D4662">
        <w:rPr>
          <w:spacing w:val="-2"/>
        </w:rPr>
        <w:t xml:space="preserve"> </w:t>
      </w:r>
      <w:r>
        <w:rPr>
          <w:spacing w:val="-2"/>
        </w:rPr>
        <w:t>vouchers</w:t>
      </w:r>
      <w:r w:rsidR="000D4662">
        <w:rPr>
          <w:spacing w:val="-2"/>
        </w:rPr>
        <w:t xml:space="preserve"> </w:t>
      </w:r>
      <w:r>
        <w:rPr>
          <w:spacing w:val="-2"/>
        </w:rPr>
        <w:t>and</w:t>
      </w:r>
      <w:r w:rsidR="000D4662">
        <w:rPr>
          <w:spacing w:val="-2"/>
        </w:rPr>
        <w:t xml:space="preserve"> </w:t>
      </w:r>
      <w:r>
        <w:rPr>
          <w:spacing w:val="-2"/>
        </w:rPr>
        <w:t>reserves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right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make</w:t>
      </w:r>
      <w:r w:rsidR="000D4662">
        <w:rPr>
          <w:spacing w:val="-2"/>
        </w:rPr>
        <w:t xml:space="preserve"> </w:t>
      </w:r>
      <w:r>
        <w:rPr>
          <w:spacing w:val="-2"/>
        </w:rPr>
        <w:t>no</w:t>
      </w:r>
      <w:r w:rsidR="000D4662">
        <w:rPr>
          <w:spacing w:val="-2"/>
        </w:rPr>
        <w:t xml:space="preserve"> </w:t>
      </w:r>
      <w:r>
        <w:rPr>
          <w:spacing w:val="-2"/>
        </w:rPr>
        <w:t>vouchers</w:t>
      </w:r>
      <w:r w:rsidR="000D4662">
        <w:rPr>
          <w:spacing w:val="-2"/>
        </w:rPr>
        <w:t xml:space="preserve"> </w:t>
      </w:r>
      <w:r>
        <w:rPr>
          <w:spacing w:val="-2"/>
        </w:rPr>
        <w:t>available</w:t>
      </w:r>
      <w:r w:rsidR="000D4662">
        <w:rPr>
          <w:spacing w:val="-2"/>
        </w:rPr>
        <w:t xml:space="preserve"> </w:t>
      </w:r>
      <w:r>
        <w:rPr>
          <w:spacing w:val="-2"/>
        </w:rPr>
        <w:t>under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FBTV-2</w:t>
      </w:r>
      <w:r w:rsidR="000D4662">
        <w:rPr>
          <w:spacing w:val="-2"/>
        </w:rPr>
        <w:t xml:space="preserve"> </w:t>
      </w:r>
      <w:r>
        <w:rPr>
          <w:spacing w:val="-2"/>
        </w:rPr>
        <w:t>program.</w:t>
      </w:r>
    </w:p>
    <w:p w14:paraId="1680B92B" w14:textId="3C612D6B" w:rsidR="00986A60" w:rsidRDefault="007F682D" w:rsidP="000D4662">
      <w:pPr>
        <w:pStyle w:val="Heading2"/>
        <w:numPr>
          <w:ilvl w:val="0"/>
          <w:numId w:val="0"/>
        </w:numPr>
      </w:pPr>
      <w:r>
        <w:t>Step-by-step</w:t>
      </w:r>
      <w:r w:rsidR="000D4662">
        <w:t xml:space="preserve"> </w:t>
      </w:r>
      <w:r>
        <w:t>application</w:t>
      </w:r>
      <w:r w:rsidR="000D4662">
        <w:t xml:space="preserve"> </w:t>
      </w:r>
      <w:r>
        <w:t>guide</w:t>
      </w:r>
      <w:r w:rsidR="000D4662">
        <w:t xml:space="preserve"> </w:t>
      </w:r>
    </w:p>
    <w:p w14:paraId="634C6868" w14:textId="74564DB7" w:rsidR="00986A60" w:rsidRDefault="007F682D" w:rsidP="001B50FC">
      <w:pPr>
        <w:pStyle w:val="Heading3"/>
      </w:pPr>
      <w:r>
        <w:t>Before</w:t>
      </w:r>
      <w:r w:rsidR="000D4662">
        <w:t xml:space="preserve"> </w:t>
      </w:r>
      <w:r>
        <w:t>applying</w:t>
      </w:r>
    </w:p>
    <w:p w14:paraId="054E4A0E" w14:textId="07AEF3C1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1</w:t>
      </w:r>
      <w:r w:rsidR="000D4662" w:rsidRPr="000D4662">
        <w:rPr>
          <w:b/>
          <w:bCs/>
        </w:rPr>
        <w:t xml:space="preserve"> </w:t>
      </w:r>
    </w:p>
    <w:p w14:paraId="277BC09F" w14:textId="07715BF9" w:rsidR="00986A60" w:rsidRDefault="007F682D" w:rsidP="001B50FC">
      <w:r>
        <w:t>The</w:t>
      </w:r>
      <w:r w:rsidR="000D4662">
        <w:t xml:space="preserve"> </w:t>
      </w:r>
      <w:r>
        <w:t>applicant</w:t>
      </w:r>
      <w:r w:rsidR="000D4662">
        <w:t xml:space="preserve"> </w:t>
      </w:r>
      <w:r>
        <w:t>confirms</w:t>
      </w:r>
      <w:r w:rsidR="000D4662">
        <w:t xml:space="preserve"> </w:t>
      </w:r>
      <w:r>
        <w:t>their</w:t>
      </w:r>
      <w:r w:rsidR="000D4662">
        <w:t xml:space="preserve"> </w:t>
      </w:r>
      <w:r>
        <w:t>eligibility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program.</w:t>
      </w:r>
    </w:p>
    <w:p w14:paraId="51995CD1" w14:textId="6191A556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2</w:t>
      </w:r>
      <w:r w:rsidR="000D4662" w:rsidRPr="000D4662">
        <w:rPr>
          <w:b/>
          <w:bCs/>
        </w:rPr>
        <w:t xml:space="preserve"> </w:t>
      </w:r>
    </w:p>
    <w:p w14:paraId="038A9B97" w14:textId="007FB236" w:rsidR="00986A60" w:rsidRDefault="007F682D" w:rsidP="001B50FC">
      <w:r>
        <w:t>Discuss</w:t>
      </w:r>
      <w:r w:rsidR="000D4662">
        <w:t xml:space="preserve"> </w:t>
      </w:r>
      <w:r>
        <w:t>the</w:t>
      </w:r>
      <w:r w:rsidR="000D4662">
        <w:t xml:space="preserve"> </w:t>
      </w:r>
      <w:r>
        <w:t>program</w:t>
      </w:r>
      <w:r w:rsidR="000D4662">
        <w:t xml:space="preserve"> </w:t>
      </w:r>
      <w:r>
        <w:t>with</w:t>
      </w:r>
      <w:r w:rsidR="000D4662">
        <w:t xml:space="preserve"> </w:t>
      </w:r>
      <w:r>
        <w:t>your</w:t>
      </w:r>
      <w:r w:rsidR="000D4662">
        <w:t xml:space="preserve"> </w:t>
      </w:r>
      <w:r>
        <w:t>Victorian</w:t>
      </w:r>
      <w:r w:rsidR="000D4662">
        <w:t xml:space="preserve"> </w:t>
      </w:r>
      <w:r>
        <w:t>Forestry</w:t>
      </w:r>
      <w:r w:rsidR="000D4662">
        <w:t xml:space="preserve"> </w:t>
      </w:r>
      <w:r>
        <w:t>Plan</w:t>
      </w:r>
      <w:r w:rsidR="000D4662">
        <w:t xml:space="preserve"> </w:t>
      </w:r>
      <w:r>
        <w:t>representative.</w:t>
      </w:r>
    </w:p>
    <w:p w14:paraId="777FA547" w14:textId="399AC2BD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lastRenderedPageBreak/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3</w:t>
      </w:r>
      <w:r w:rsidR="000D4662" w:rsidRPr="000D4662">
        <w:rPr>
          <w:b/>
          <w:bCs/>
        </w:rPr>
        <w:t xml:space="preserve"> </w:t>
      </w:r>
    </w:p>
    <w:p w14:paraId="76F4822F" w14:textId="195F784D" w:rsidR="00986A60" w:rsidRDefault="007F682D" w:rsidP="001B50FC">
      <w:r>
        <w:t>The</w:t>
      </w:r>
      <w:r w:rsidR="000D4662">
        <w:t xml:space="preserve"> </w:t>
      </w:r>
      <w:r>
        <w:t>applicant</w:t>
      </w:r>
      <w:r w:rsidR="000D4662">
        <w:t xml:space="preserve"> </w:t>
      </w:r>
      <w:r>
        <w:t>identifies</w:t>
      </w:r>
      <w:r w:rsidR="000D4662">
        <w:t xml:space="preserve"> </w:t>
      </w:r>
      <w:r>
        <w:t>and</w:t>
      </w:r>
      <w:r w:rsidR="000D4662">
        <w:t xml:space="preserve"> </w:t>
      </w:r>
      <w:r>
        <w:t>engages</w:t>
      </w:r>
      <w:r w:rsidR="000D4662">
        <w:t xml:space="preserve"> </w:t>
      </w:r>
      <w:r>
        <w:t>with</w:t>
      </w:r>
      <w:r w:rsidR="000D4662">
        <w:t xml:space="preserve"> </w:t>
      </w:r>
      <w:r>
        <w:t>a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and</w:t>
      </w:r>
      <w:r w:rsidR="000D4662">
        <w:t xml:space="preserve"> </w:t>
      </w:r>
      <w:r>
        <w:t>requests</w:t>
      </w:r>
      <w:r w:rsidR="000D4662">
        <w:t xml:space="preserve"> </w:t>
      </w:r>
      <w:r>
        <w:t>a</w:t>
      </w:r>
      <w:r w:rsidR="000D4662">
        <w:t xml:space="preserve"> </w:t>
      </w:r>
      <w:r>
        <w:t>‘Scope</w:t>
      </w:r>
      <w:r w:rsidR="000D4662">
        <w:t xml:space="preserve"> </w:t>
      </w:r>
      <w:r>
        <w:t>of</w:t>
      </w:r>
      <w:r w:rsidR="000D4662">
        <w:t xml:space="preserve"> </w:t>
      </w:r>
      <w:r>
        <w:t>Services’.</w:t>
      </w:r>
    </w:p>
    <w:p w14:paraId="1D334CC6" w14:textId="784D56B2" w:rsidR="00986A60" w:rsidRDefault="007F682D" w:rsidP="001B50FC">
      <w:pPr>
        <w:pStyle w:val="Heading3"/>
      </w:pPr>
      <w:r>
        <w:t>How</w:t>
      </w:r>
      <w:r w:rsidR="000D4662">
        <w:t xml:space="preserve"> </w:t>
      </w:r>
      <w:r>
        <w:t>to</w:t>
      </w:r>
      <w:r w:rsidR="000D4662">
        <w:t xml:space="preserve"> </w:t>
      </w:r>
      <w:r>
        <w:t>apply</w:t>
      </w:r>
    </w:p>
    <w:p w14:paraId="5414F99B" w14:textId="1410EFEB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4</w:t>
      </w:r>
    </w:p>
    <w:p w14:paraId="43B8998F" w14:textId="4C47E6A0" w:rsidR="00986A60" w:rsidRDefault="007F682D" w:rsidP="001B50FC">
      <w:r>
        <w:t>The</w:t>
      </w:r>
      <w:r w:rsidR="000D4662">
        <w:t xml:space="preserve"> </w:t>
      </w:r>
      <w:r>
        <w:t>applicant</w:t>
      </w:r>
      <w:r w:rsidR="000D4662">
        <w:t xml:space="preserve"> </w:t>
      </w:r>
      <w:r>
        <w:t>submits</w:t>
      </w:r>
      <w:r w:rsidR="000D4662">
        <w:t xml:space="preserve"> </w:t>
      </w:r>
      <w:r>
        <w:t>an</w:t>
      </w:r>
      <w:r w:rsidR="000D4662">
        <w:t xml:space="preserve"> </w:t>
      </w:r>
      <w:r>
        <w:t>online</w:t>
      </w:r>
      <w:r w:rsidR="000D4662">
        <w:t xml:space="preserve"> </w:t>
      </w:r>
      <w:r>
        <w:t>application</w:t>
      </w:r>
      <w:r w:rsidR="000D4662">
        <w:t xml:space="preserve"> </w:t>
      </w:r>
      <w:r>
        <w:t>at</w:t>
      </w:r>
      <w:r w:rsidR="000D4662">
        <w:t xml:space="preserve"> </w:t>
      </w:r>
      <w:hyperlink r:id="rId17" w:anchor="no-back-button" w:history="1">
        <w:r>
          <w:rPr>
            <w:rStyle w:val="Hyperlink"/>
          </w:rPr>
          <w:t>business.vic.gov.au</w:t>
        </w:r>
      </w:hyperlink>
      <w:r w:rsidR="000D4662">
        <w:t xml:space="preserve"> </w:t>
      </w:r>
      <w:r>
        <w:t>with</w:t>
      </w:r>
      <w:r w:rsidR="000D4662">
        <w:t xml:space="preserve"> </w:t>
      </w:r>
      <w:r>
        <w:t>an</w:t>
      </w:r>
      <w:r w:rsidR="000D4662">
        <w:t xml:space="preserve"> </w:t>
      </w:r>
      <w:r>
        <w:t>attached</w:t>
      </w:r>
      <w:r w:rsidR="000D4662">
        <w:t xml:space="preserve"> </w:t>
      </w:r>
      <w:r>
        <w:t>‘Scope</w:t>
      </w:r>
      <w:r w:rsidR="000D4662">
        <w:t xml:space="preserve"> </w:t>
      </w:r>
      <w:r>
        <w:t>of</w:t>
      </w:r>
      <w:r w:rsidR="000D4662">
        <w:t xml:space="preserve"> </w:t>
      </w:r>
      <w:r>
        <w:t>Services’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front</w:t>
      </w:r>
      <w:r w:rsidR="000D4662">
        <w:t xml:space="preserve"> </w:t>
      </w:r>
      <w:r>
        <w:t>page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applicant’s</w:t>
      </w:r>
      <w:r w:rsidR="000D4662">
        <w:t xml:space="preserve"> </w:t>
      </w:r>
      <w:r>
        <w:t>current</w:t>
      </w:r>
      <w:r w:rsidR="000D4662">
        <w:t xml:space="preserve"> </w:t>
      </w:r>
      <w:proofErr w:type="spellStart"/>
      <w:r>
        <w:t>VicForests</w:t>
      </w:r>
      <w:proofErr w:type="spellEnd"/>
      <w:r w:rsidR="000D4662">
        <w:t xml:space="preserve"> </w:t>
      </w:r>
      <w:r>
        <w:t>agreement</w:t>
      </w:r>
      <w:r w:rsidR="000D4662">
        <w:t xml:space="preserve"> </w:t>
      </w:r>
      <w:r>
        <w:t>and</w:t>
      </w:r>
      <w:r w:rsidR="000D4662">
        <w:t xml:space="preserve"> </w:t>
      </w:r>
      <w:r>
        <w:t>expiry</w:t>
      </w:r>
      <w:r w:rsidR="000D4662">
        <w:t xml:space="preserve"> </w:t>
      </w:r>
      <w:r>
        <w:t>date.</w:t>
      </w:r>
      <w:r w:rsidR="000D4662">
        <w:t xml:space="preserve"> </w:t>
      </w:r>
      <w:r>
        <w:t>The</w:t>
      </w:r>
      <w:r w:rsidR="000D4662">
        <w:t xml:space="preserve"> </w:t>
      </w:r>
      <w:r>
        <w:t>application</w:t>
      </w:r>
      <w:r w:rsidR="000D4662">
        <w:t xml:space="preserve"> </w:t>
      </w:r>
      <w:r>
        <w:t>form</w:t>
      </w:r>
      <w:r w:rsidR="000D4662">
        <w:t xml:space="preserve"> </w:t>
      </w:r>
      <w:r>
        <w:t>must</w:t>
      </w:r>
      <w:r w:rsidR="000D4662">
        <w:t xml:space="preserve"> </w:t>
      </w:r>
      <w:r>
        <w:t>be</w:t>
      </w:r>
      <w:r w:rsidR="000D4662">
        <w:t xml:space="preserve"> </w:t>
      </w:r>
      <w:r>
        <w:t>completed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applicant’s</w:t>
      </w:r>
      <w:r w:rsidR="000D4662">
        <w:t xml:space="preserve"> </w:t>
      </w:r>
      <w:r>
        <w:t>authorised</w:t>
      </w:r>
      <w:r w:rsidR="000D4662">
        <w:t xml:space="preserve"> </w:t>
      </w:r>
      <w:r>
        <w:t>officer</w:t>
      </w:r>
      <w:r w:rsidR="000D4662">
        <w:t xml:space="preserve"> </w:t>
      </w:r>
      <w:r>
        <w:t>(</w:t>
      </w:r>
      <w:proofErr w:type="gramStart"/>
      <w:r>
        <w:t>i.e.</w:t>
      </w:r>
      <w:proofErr w:type="gramEnd"/>
      <w:r w:rsidR="000D4662">
        <w:t xml:space="preserve"> </w:t>
      </w:r>
      <w:r>
        <w:t>an</w:t>
      </w:r>
      <w:r w:rsidR="000D4662">
        <w:t xml:space="preserve"> </w:t>
      </w:r>
      <w:r>
        <w:t>appropriate</w:t>
      </w:r>
      <w:r w:rsidR="000D4662">
        <w:t xml:space="preserve"> </w:t>
      </w:r>
      <w:r>
        <w:t>financial</w:t>
      </w:r>
      <w:r w:rsidR="000D4662">
        <w:t xml:space="preserve"> </w:t>
      </w:r>
      <w:r>
        <w:t>delegate</w:t>
      </w:r>
      <w:r w:rsidR="000D4662">
        <w:t xml:space="preserve"> </w:t>
      </w:r>
      <w:r>
        <w:t>to</w:t>
      </w:r>
      <w:r w:rsidR="000D4662">
        <w:t xml:space="preserve"> </w:t>
      </w:r>
      <w:r>
        <w:t>approve</w:t>
      </w:r>
      <w:r w:rsidR="000D4662">
        <w:t xml:space="preserve"> </w:t>
      </w:r>
      <w:r>
        <w:t>external</w:t>
      </w:r>
      <w:r w:rsidR="000D4662">
        <w:t xml:space="preserve"> </w:t>
      </w:r>
      <w:r>
        <w:t>service</w:t>
      </w:r>
      <w:r w:rsidR="000D4662">
        <w:t xml:space="preserve"> </w:t>
      </w:r>
      <w:r>
        <w:t>agreements</w:t>
      </w:r>
      <w:r w:rsidR="000D4662">
        <w:t xml:space="preserve"> </w:t>
      </w:r>
      <w:r>
        <w:t>and</w:t>
      </w:r>
      <w:r w:rsidR="000D4662">
        <w:t xml:space="preserve"> </w:t>
      </w:r>
      <w:r>
        <w:t>payments).</w:t>
      </w:r>
    </w:p>
    <w:p w14:paraId="1BE7CC28" w14:textId="26C8B4FB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5</w:t>
      </w:r>
    </w:p>
    <w:p w14:paraId="268FDFC4" w14:textId="5D89229F" w:rsidR="00986A60" w:rsidRDefault="007F682D" w:rsidP="001B50FC"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Department</w:t>
      </w:r>
      <w:r w:rsidR="000D4662">
        <w:rPr>
          <w:spacing w:val="-2"/>
        </w:rPr>
        <w:t xml:space="preserve"> </w:t>
      </w:r>
      <w:r>
        <w:rPr>
          <w:spacing w:val="-2"/>
        </w:rPr>
        <w:t>will</w:t>
      </w:r>
      <w:r w:rsidR="000D4662">
        <w:rPr>
          <w:spacing w:val="-2"/>
        </w:rPr>
        <w:t xml:space="preserve"> </w:t>
      </w:r>
      <w:r>
        <w:rPr>
          <w:spacing w:val="-2"/>
        </w:rPr>
        <w:t>confirm</w:t>
      </w:r>
      <w:r w:rsidR="000D4662">
        <w:rPr>
          <w:spacing w:val="-2"/>
        </w:rPr>
        <w:t xml:space="preserve"> </w:t>
      </w:r>
      <w:r>
        <w:rPr>
          <w:spacing w:val="-2"/>
        </w:rPr>
        <w:t>eligibility,</w:t>
      </w:r>
      <w:r w:rsidR="000D4662">
        <w:rPr>
          <w:spacing w:val="-2"/>
        </w:rPr>
        <w:t xml:space="preserve"> </w:t>
      </w:r>
      <w:r>
        <w:rPr>
          <w:spacing w:val="-2"/>
        </w:rPr>
        <w:t>conduct</w:t>
      </w:r>
      <w:r w:rsidR="000D4662">
        <w:rPr>
          <w:spacing w:val="-2"/>
        </w:rPr>
        <w:t xml:space="preserve"> </w:t>
      </w:r>
      <w:r>
        <w:rPr>
          <w:spacing w:val="-2"/>
        </w:rPr>
        <w:t>due</w:t>
      </w:r>
      <w:r w:rsidR="000D4662">
        <w:rPr>
          <w:spacing w:val="-2"/>
        </w:rPr>
        <w:t xml:space="preserve"> </w:t>
      </w:r>
      <w:proofErr w:type="gramStart"/>
      <w:r>
        <w:rPr>
          <w:spacing w:val="-2"/>
        </w:rPr>
        <w:t>diligence</w:t>
      </w:r>
      <w:proofErr w:type="gramEnd"/>
      <w:r w:rsidR="000D4662">
        <w:rPr>
          <w:spacing w:val="-2"/>
        </w:rPr>
        <w:t xml:space="preserve"> </w:t>
      </w:r>
      <w:r>
        <w:rPr>
          <w:spacing w:val="-2"/>
        </w:rPr>
        <w:t>and</w:t>
      </w:r>
      <w:r w:rsidR="000D4662">
        <w:rPr>
          <w:spacing w:val="-2"/>
        </w:rPr>
        <w:t xml:space="preserve"> </w:t>
      </w:r>
      <w:r>
        <w:rPr>
          <w:spacing w:val="-2"/>
        </w:rPr>
        <w:t>assess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Scope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Services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ensure</w:t>
      </w:r>
      <w:r w:rsidR="000D4662">
        <w:rPr>
          <w:spacing w:val="-2"/>
        </w:rPr>
        <w:t xml:space="preserve"> </w:t>
      </w:r>
      <w:r>
        <w:rPr>
          <w:spacing w:val="-2"/>
        </w:rPr>
        <w:t>it</w:t>
      </w:r>
      <w:r w:rsidR="000D4662">
        <w:rPr>
          <w:spacing w:val="-2"/>
        </w:rPr>
        <w:t xml:space="preserve"> </w:t>
      </w:r>
      <w:r>
        <w:rPr>
          <w:spacing w:val="-2"/>
        </w:rPr>
        <w:t>meets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program’s</w:t>
      </w:r>
      <w:r w:rsidR="000D4662">
        <w:rPr>
          <w:spacing w:val="-2"/>
        </w:rPr>
        <w:t xml:space="preserve"> </w:t>
      </w:r>
      <w:r>
        <w:rPr>
          <w:spacing w:val="-2"/>
        </w:rPr>
        <w:t>requirements</w:t>
      </w:r>
      <w:r w:rsidR="000D4662">
        <w:rPr>
          <w:spacing w:val="-2"/>
        </w:rPr>
        <w:t xml:space="preserve"> </w:t>
      </w:r>
      <w:r>
        <w:rPr>
          <w:spacing w:val="-2"/>
        </w:rPr>
        <w:t>and</w:t>
      </w:r>
      <w:r w:rsidR="000D4662">
        <w:rPr>
          <w:spacing w:val="-2"/>
        </w:rPr>
        <w:t xml:space="preserve"> </w:t>
      </w:r>
      <w:r>
        <w:rPr>
          <w:spacing w:val="-2"/>
        </w:rPr>
        <w:t>is</w:t>
      </w:r>
      <w:r w:rsidR="000D4662">
        <w:rPr>
          <w:spacing w:val="-2"/>
        </w:rPr>
        <w:t xml:space="preserve"> </w:t>
      </w:r>
      <w:r>
        <w:rPr>
          <w:spacing w:val="-2"/>
        </w:rPr>
        <w:t>reflective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required</w:t>
      </w:r>
      <w:r w:rsidR="000D4662">
        <w:rPr>
          <w:spacing w:val="-2"/>
        </w:rPr>
        <w:t xml:space="preserve"> </w:t>
      </w:r>
      <w:r>
        <w:rPr>
          <w:spacing w:val="-2"/>
        </w:rPr>
        <w:t>engagement.</w:t>
      </w:r>
    </w:p>
    <w:p w14:paraId="788835BF" w14:textId="79378A98" w:rsidR="00986A60" w:rsidRDefault="007F682D" w:rsidP="001B50FC">
      <w:pPr>
        <w:pStyle w:val="Heading3"/>
      </w:pPr>
      <w:r>
        <w:t>Eligible</w:t>
      </w:r>
      <w:r w:rsidR="000D4662">
        <w:t xml:space="preserve"> </w:t>
      </w:r>
      <w:r>
        <w:t>applicants</w:t>
      </w:r>
    </w:p>
    <w:p w14:paraId="1C82CE89" w14:textId="66B9CD4B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6</w:t>
      </w:r>
    </w:p>
    <w:p w14:paraId="613A11D8" w14:textId="5F9E4A9D" w:rsidR="00986A60" w:rsidRDefault="007F682D" w:rsidP="001B50FC"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sends</w:t>
      </w:r>
      <w:r w:rsidR="000D4662">
        <w:t xml:space="preserve"> </w:t>
      </w:r>
      <w:r>
        <w:t>a</w:t>
      </w:r>
      <w:r w:rsidR="000D4662">
        <w:t xml:space="preserve"> </w:t>
      </w:r>
      <w:r>
        <w:t>Letter</w:t>
      </w:r>
      <w:r w:rsidR="000D4662">
        <w:t xml:space="preserve"> </w:t>
      </w:r>
      <w:r>
        <w:t>of</w:t>
      </w:r>
      <w:r w:rsidR="000D4662">
        <w:t xml:space="preserve"> </w:t>
      </w:r>
      <w:r>
        <w:t>Offer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eligible</w:t>
      </w:r>
      <w:r w:rsidR="000D4662">
        <w:t xml:space="preserve"> </w:t>
      </w:r>
      <w:r>
        <w:t>Participant</w:t>
      </w:r>
      <w:r w:rsidR="000D4662">
        <w:t xml:space="preserve"> </w:t>
      </w:r>
      <w:r>
        <w:t>requesting</w:t>
      </w:r>
      <w:r w:rsidR="000D4662">
        <w:t xml:space="preserve"> </w:t>
      </w:r>
      <w:r>
        <w:t>a</w:t>
      </w:r>
      <w:r w:rsidR="000D4662">
        <w:t xml:space="preserve"> </w:t>
      </w:r>
      <w:r>
        <w:t>signed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between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and</w:t>
      </w:r>
      <w:r w:rsidR="000D4662">
        <w:t xml:space="preserve"> </w:t>
      </w:r>
      <w:r>
        <w:t>Participant</w:t>
      </w:r>
      <w:r w:rsidR="000D4662">
        <w:t xml:space="preserve"> </w:t>
      </w:r>
      <w:r>
        <w:t>[refer</w:t>
      </w:r>
      <w:r w:rsidR="000D4662">
        <w:t xml:space="preserve"> </w:t>
      </w:r>
      <w:r>
        <w:t>to</w:t>
      </w:r>
      <w:r w:rsidR="000D4662">
        <w:t xml:space="preserve"> </w:t>
      </w:r>
      <w:r>
        <w:t>Section</w:t>
      </w:r>
      <w:r w:rsidR="000D4662">
        <w:t xml:space="preserve"> </w:t>
      </w:r>
      <w:r>
        <w:t>14</w:t>
      </w:r>
      <w:r w:rsidR="000D4662">
        <w:t xml:space="preserve"> </w:t>
      </w:r>
      <w:r>
        <w:t>b)</w:t>
      </w:r>
      <w:r w:rsidR="000D4662">
        <w:t xml:space="preserve"> </w:t>
      </w:r>
      <w:r>
        <w:t>Service</w:t>
      </w:r>
      <w:r w:rsidR="000D4662">
        <w:t xml:space="preserve"> </w:t>
      </w:r>
      <w:r>
        <w:t>Agreement].</w:t>
      </w:r>
    </w:p>
    <w:p w14:paraId="0BCB6E87" w14:textId="04BA4F9A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7</w:t>
      </w:r>
    </w:p>
    <w:p w14:paraId="165BE978" w14:textId="5A523329" w:rsidR="00986A60" w:rsidRDefault="007F682D" w:rsidP="001B50FC"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accepts</w:t>
      </w:r>
      <w:r w:rsidR="000D4662">
        <w:t xml:space="preserve"> </w:t>
      </w:r>
      <w:r>
        <w:t>the</w:t>
      </w:r>
      <w:r w:rsidR="000D4662">
        <w:t xml:space="preserve"> </w:t>
      </w:r>
      <w:r>
        <w:t>offer</w:t>
      </w:r>
      <w:r w:rsidR="000D4662">
        <w:t xml:space="preserve"> </w:t>
      </w:r>
      <w:r>
        <w:t>in</w:t>
      </w:r>
      <w:r w:rsidR="000D4662">
        <w:t xml:space="preserve"> </w:t>
      </w:r>
      <w:r>
        <w:t>writing</w:t>
      </w:r>
      <w:r w:rsidR="000D4662">
        <w:t xml:space="preserve"> </w:t>
      </w:r>
      <w:r>
        <w:t>and</w:t>
      </w:r>
      <w:r w:rsidR="000D4662">
        <w:t xml:space="preserve"> </w:t>
      </w:r>
      <w:r>
        <w:t>sends</w:t>
      </w:r>
      <w:r w:rsidR="000D4662">
        <w:t xml:space="preserve"> </w:t>
      </w:r>
      <w:r>
        <w:t>the</w:t>
      </w:r>
      <w:r w:rsidR="000D4662">
        <w:t xml:space="preserve"> </w:t>
      </w:r>
      <w:r>
        <w:t>acceptance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offer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signed</w:t>
      </w:r>
      <w:r w:rsidR="000D4662">
        <w:t xml:space="preserve"> </w:t>
      </w:r>
      <w:r>
        <w:t>by</w:t>
      </w:r>
      <w:r w:rsidR="000D4662">
        <w:t xml:space="preserve"> </w:t>
      </w:r>
      <w:r>
        <w:t>both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Department.</w:t>
      </w:r>
    </w:p>
    <w:p w14:paraId="5F184B73" w14:textId="69535635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8</w:t>
      </w:r>
    </w:p>
    <w:p w14:paraId="42137715" w14:textId="6E05ABA0" w:rsidR="00986A60" w:rsidRDefault="007F682D" w:rsidP="001B50FC"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reviews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for</w:t>
      </w:r>
      <w:r w:rsidR="000D4662">
        <w:t xml:space="preserve"> </w:t>
      </w:r>
      <w:r>
        <w:t>compliance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minimum</w:t>
      </w:r>
      <w:r w:rsidR="000D4662">
        <w:t xml:space="preserve"> </w:t>
      </w:r>
      <w:r>
        <w:t>requirements</w:t>
      </w:r>
      <w:r w:rsidR="000D4662">
        <w:t xml:space="preserve"> </w:t>
      </w:r>
      <w:r>
        <w:t>described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Guidelines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status</w:t>
      </w:r>
      <w:r w:rsidR="000D4662">
        <w:t xml:space="preserve"> </w:t>
      </w:r>
      <w:r>
        <w:t>of</w:t>
      </w:r>
      <w:r w:rsidR="000D4662">
        <w:t xml:space="preserve"> </w:t>
      </w:r>
      <w:r>
        <w:t>registration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and,</w:t>
      </w:r>
      <w:r w:rsidR="000D4662">
        <w:t xml:space="preserve"> </w:t>
      </w:r>
      <w:r>
        <w:t>if</w:t>
      </w:r>
      <w:r w:rsidR="000D4662">
        <w:t xml:space="preserve"> </w:t>
      </w:r>
      <w:r>
        <w:t>satisfied,</w:t>
      </w:r>
      <w:r w:rsidR="000D4662">
        <w:t xml:space="preserve"> </w:t>
      </w:r>
      <w:r>
        <w:t>issues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name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Provider.</w:t>
      </w:r>
    </w:p>
    <w:p w14:paraId="7FCC4794" w14:textId="06C8CD5E" w:rsidR="00986A60" w:rsidRDefault="007F682D" w:rsidP="001B50FC">
      <w:r>
        <w:t>Services</w:t>
      </w:r>
      <w:r w:rsidR="000D4662">
        <w:t xml:space="preserve"> </w:t>
      </w:r>
      <w:r>
        <w:t>must</w:t>
      </w:r>
      <w:r w:rsidR="000D4662">
        <w:t xml:space="preserve"> </w:t>
      </w:r>
      <w:r>
        <w:t>commence</w:t>
      </w:r>
      <w:r w:rsidR="000D4662">
        <w:t xml:space="preserve"> </w:t>
      </w:r>
      <w:r>
        <w:t>within</w:t>
      </w:r>
      <w:r w:rsidR="000D4662">
        <w:t xml:space="preserve"> </w:t>
      </w:r>
      <w:r>
        <w:t>three</w:t>
      </w:r>
      <w:r w:rsidR="000D4662">
        <w:t xml:space="preserve"> </w:t>
      </w:r>
      <w:r>
        <w:t>months</w:t>
      </w:r>
      <w:r w:rsidR="000D4662">
        <w:t xml:space="preserve"> </w:t>
      </w:r>
      <w:r>
        <w:t>of</w:t>
      </w:r>
      <w:r w:rsidR="000D4662">
        <w:t xml:space="preserve"> </w:t>
      </w:r>
      <w:r>
        <w:t>issuing</w:t>
      </w:r>
      <w:r w:rsidR="000D4662">
        <w:t xml:space="preserve"> </w:t>
      </w:r>
      <w:r>
        <w:t>the</w:t>
      </w:r>
      <w:r w:rsidR="000D4662">
        <w:t xml:space="preserve"> </w:t>
      </w:r>
      <w:r>
        <w:t>voucher.</w:t>
      </w:r>
      <w:r w:rsidR="000D4662">
        <w:t xml:space="preserve"> </w:t>
      </w:r>
      <w:r>
        <w:t>Services</w:t>
      </w:r>
      <w:r w:rsidR="000D4662">
        <w:t xml:space="preserve"> </w:t>
      </w:r>
      <w:r>
        <w:t>must</w:t>
      </w:r>
      <w:r w:rsidR="000D4662">
        <w:t xml:space="preserve"> </w:t>
      </w:r>
      <w:r>
        <w:t>be</w:t>
      </w:r>
      <w:r w:rsidR="000D4662">
        <w:t xml:space="preserve"> </w:t>
      </w:r>
      <w:r>
        <w:t>completed</w:t>
      </w:r>
      <w:r w:rsidR="000D4662">
        <w:t xml:space="preserve"> </w:t>
      </w:r>
      <w:r>
        <w:t>within</w:t>
      </w:r>
      <w:r w:rsidR="000D4662">
        <w:t xml:space="preserve"> </w:t>
      </w:r>
      <w:r>
        <w:t>nine</w:t>
      </w:r>
      <w:r w:rsidR="000D4662">
        <w:t xml:space="preserve"> </w:t>
      </w:r>
      <w:r>
        <w:t>months</w:t>
      </w:r>
      <w:r w:rsidR="000D4662">
        <w:t xml:space="preserve"> </w:t>
      </w:r>
      <w:r>
        <w:t>of</w:t>
      </w:r>
      <w:r w:rsidR="000D4662">
        <w:t xml:space="preserve"> </w:t>
      </w:r>
      <w:r>
        <w:t>voucher</w:t>
      </w:r>
      <w:r w:rsidR="000D4662">
        <w:t xml:space="preserve"> </w:t>
      </w:r>
      <w:r>
        <w:t>issue.</w:t>
      </w:r>
    </w:p>
    <w:p w14:paraId="5AE2E8A2" w14:textId="783C9091" w:rsidR="00986A60" w:rsidRDefault="007F682D" w:rsidP="001B50FC">
      <w:r>
        <w:t>Note: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will</w:t>
      </w:r>
      <w:r w:rsidR="000D4662">
        <w:t xml:space="preserve"> </w:t>
      </w:r>
      <w:r>
        <w:t>not</w:t>
      </w:r>
      <w:r w:rsidR="000D4662">
        <w:t xml:space="preserve"> </w:t>
      </w:r>
      <w:r>
        <w:t>issue</w:t>
      </w:r>
      <w:r w:rsidR="000D4662">
        <w:t xml:space="preserve"> </w:t>
      </w:r>
      <w:r>
        <w:t>any</w:t>
      </w:r>
      <w:r w:rsidR="000D4662">
        <w:t xml:space="preserve"> </w:t>
      </w:r>
      <w:r>
        <w:t>project</w:t>
      </w:r>
      <w:r w:rsidR="000D4662">
        <w:t xml:space="preserve"> </w:t>
      </w:r>
      <w:r>
        <w:t>extensions</w:t>
      </w:r>
      <w:r w:rsidR="000D4662">
        <w:t xml:space="preserve"> </w:t>
      </w:r>
      <w:r>
        <w:t>past</w:t>
      </w:r>
      <w:r w:rsidR="000D4662">
        <w:t xml:space="preserve"> </w:t>
      </w:r>
      <w:r>
        <w:t>the</w:t>
      </w:r>
      <w:r w:rsidR="000D4662">
        <w:t xml:space="preserve"> </w:t>
      </w:r>
      <w:proofErr w:type="gramStart"/>
      <w:r>
        <w:t>nine</w:t>
      </w:r>
      <w:r w:rsidR="000D4662">
        <w:t xml:space="preserve"> </w:t>
      </w:r>
      <w:r>
        <w:t>month</w:t>
      </w:r>
      <w:proofErr w:type="gramEnd"/>
      <w:r w:rsidR="000D4662">
        <w:t xml:space="preserve"> </w:t>
      </w:r>
      <w:r>
        <w:t>delivery</w:t>
      </w:r>
      <w:r w:rsidR="000D4662">
        <w:t xml:space="preserve"> </w:t>
      </w:r>
      <w:r>
        <w:t>timeframe.</w:t>
      </w:r>
    </w:p>
    <w:p w14:paraId="4E037008" w14:textId="77777777" w:rsidR="00986A60" w:rsidRDefault="007F682D" w:rsidP="001B50FC">
      <w:pPr>
        <w:pStyle w:val="Heading3"/>
      </w:pPr>
      <w:r>
        <w:t>Payment</w:t>
      </w:r>
    </w:p>
    <w:p w14:paraId="74EDD34C" w14:textId="29934A86" w:rsidR="00986A60" w:rsidRPr="000D4662" w:rsidRDefault="007F682D" w:rsidP="000D4662">
      <w:pPr>
        <w:pStyle w:val="Normalbeforebullet"/>
        <w:rPr>
          <w:b/>
          <w:bCs/>
        </w:rPr>
      </w:pPr>
      <w:r w:rsidRPr="000D4662">
        <w:rPr>
          <w:b/>
          <w:bCs/>
        </w:rPr>
        <w:t>Step</w:t>
      </w:r>
      <w:r w:rsidR="000D4662" w:rsidRPr="000D4662">
        <w:rPr>
          <w:b/>
          <w:bCs/>
        </w:rPr>
        <w:t xml:space="preserve"> </w:t>
      </w:r>
      <w:r w:rsidRPr="000D4662">
        <w:rPr>
          <w:b/>
          <w:bCs/>
        </w:rPr>
        <w:t>9</w:t>
      </w:r>
    </w:p>
    <w:p w14:paraId="62CFF621" w14:textId="3207FE20" w:rsidR="00986A60" w:rsidRDefault="007F682D" w:rsidP="001B50FC">
      <w:r>
        <w:t>Payment</w:t>
      </w:r>
      <w:r w:rsidR="000D4662">
        <w:t xml:space="preserve"> </w:t>
      </w:r>
      <w:r>
        <w:t>(up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value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voucher)</w:t>
      </w:r>
      <w:r w:rsidR="000D4662">
        <w:t xml:space="preserve"> </w:t>
      </w:r>
      <w:r>
        <w:t>is</w:t>
      </w:r>
      <w:r w:rsidR="000D4662">
        <w:t xml:space="preserve"> </w:t>
      </w:r>
      <w:r>
        <w:t>made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on</w:t>
      </w:r>
      <w:r w:rsidR="000D4662">
        <w:t xml:space="preserve"> </w:t>
      </w:r>
      <w:r>
        <w:t>evidence</w:t>
      </w:r>
      <w:r w:rsidR="000D4662">
        <w:t xml:space="preserve"> </w:t>
      </w:r>
      <w:r>
        <w:t>of</w:t>
      </w:r>
      <w:r w:rsidR="000D4662">
        <w:t xml:space="preserve"> </w:t>
      </w:r>
      <w:r>
        <w:t>completion.</w:t>
      </w:r>
      <w:r w:rsidR="000D4662">
        <w:t xml:space="preserve"> </w:t>
      </w:r>
    </w:p>
    <w:p w14:paraId="5F224300" w14:textId="66689CB8" w:rsidR="00986A60" w:rsidRDefault="007F682D" w:rsidP="000D4662">
      <w:pPr>
        <w:pStyle w:val="Normalbeforebullet"/>
      </w:pP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must</w:t>
      </w:r>
      <w:r w:rsidR="000D4662">
        <w:t xml:space="preserve"> </w:t>
      </w:r>
      <w:r>
        <w:t>submit</w:t>
      </w:r>
      <w:r w:rsidR="000D4662">
        <w:t xml:space="preserve"> </w:t>
      </w:r>
      <w:r>
        <w:t>the</w:t>
      </w:r>
      <w:r w:rsidR="000D4662">
        <w:t xml:space="preserve"> </w:t>
      </w:r>
      <w:r>
        <w:t>following</w:t>
      </w:r>
      <w:r w:rsidR="000D4662">
        <w:t xml:space="preserve"> </w:t>
      </w:r>
      <w:r w:rsidRPr="000D4662">
        <w:t>documents</w:t>
      </w:r>
      <w:r w:rsidR="000D4662">
        <w:t xml:space="preserve"> </w:t>
      </w:r>
      <w:r>
        <w:t>for</w:t>
      </w:r>
      <w:r w:rsidR="000D4662">
        <w:t xml:space="preserve"> </w:t>
      </w:r>
      <w:r>
        <w:t>payment:</w:t>
      </w:r>
    </w:p>
    <w:p w14:paraId="4071503C" w14:textId="427819D1" w:rsidR="00986A60" w:rsidRDefault="007F682D" w:rsidP="001B50FC">
      <w:pPr>
        <w:pStyle w:val="Bullet"/>
      </w:pPr>
      <w:r>
        <w:t>An</w:t>
      </w:r>
      <w:r w:rsidR="000D4662">
        <w:t xml:space="preserve"> </w:t>
      </w:r>
      <w:r>
        <w:t>itemised</w:t>
      </w:r>
      <w:r w:rsidR="000D4662">
        <w:t xml:space="preserve"> </w:t>
      </w:r>
      <w:r>
        <w:t>valid</w:t>
      </w:r>
      <w:r w:rsidR="000D4662">
        <w:t xml:space="preserve"> </w:t>
      </w:r>
      <w:r>
        <w:t>tax</w:t>
      </w:r>
      <w:r w:rsidR="000D4662">
        <w:t xml:space="preserve"> </w:t>
      </w:r>
      <w:r>
        <w:t>invoice</w:t>
      </w:r>
      <w:r w:rsidR="000D4662">
        <w:t xml:space="preserve"> </w:t>
      </w:r>
      <w:r>
        <w:t>(issued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only</w:t>
      </w:r>
      <w:r w:rsidR="000D4662">
        <w:t xml:space="preserve"> </w:t>
      </w:r>
      <w:r>
        <w:t>for</w:t>
      </w:r>
      <w:r w:rsidR="000D4662">
        <w:t xml:space="preserve"> </w:t>
      </w:r>
      <w:r>
        <w:t>service</w:t>
      </w:r>
      <w:r w:rsidR="000D4662">
        <w:t xml:space="preserve"> </w:t>
      </w:r>
      <w:r>
        <w:t>provided</w:t>
      </w:r>
      <w:r w:rsidR="000D4662">
        <w:t xml:space="preserve"> </w:t>
      </w:r>
      <w:r>
        <w:t>up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value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proofErr w:type="gramStart"/>
      <w:r>
        <w:t>);</w:t>
      </w:r>
      <w:proofErr w:type="gramEnd"/>
    </w:p>
    <w:p w14:paraId="561FE397" w14:textId="294518AB" w:rsidR="00986A60" w:rsidRDefault="007F682D" w:rsidP="001B50FC">
      <w:pPr>
        <w:pStyle w:val="Bullet"/>
      </w:pP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signed</w:t>
      </w:r>
      <w:r w:rsidR="000D4662">
        <w:t xml:space="preserve"> </w:t>
      </w:r>
      <w:r>
        <w:t>by</w:t>
      </w:r>
      <w:r w:rsidR="000D4662">
        <w:t xml:space="preserve"> </w:t>
      </w:r>
      <w:r>
        <w:t>both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proofErr w:type="gramStart"/>
      <w:r>
        <w:t>Provider;</w:t>
      </w:r>
      <w:proofErr w:type="gramEnd"/>
    </w:p>
    <w:p w14:paraId="206AF0DF" w14:textId="4489FC40" w:rsidR="00986A60" w:rsidRDefault="007F682D" w:rsidP="001B50FC">
      <w:pPr>
        <w:pStyle w:val="Bullet"/>
      </w:pPr>
      <w:r>
        <w:t>A</w:t>
      </w:r>
      <w:r w:rsidR="000D4662">
        <w:t xml:space="preserve"> </w:t>
      </w:r>
      <w:r>
        <w:t>Statutory</w:t>
      </w:r>
      <w:r w:rsidR="000D4662">
        <w:t xml:space="preserve"> </w:t>
      </w:r>
      <w:r>
        <w:t>Declaration</w:t>
      </w:r>
      <w:r w:rsidR="000D4662">
        <w:t xml:space="preserve"> </w:t>
      </w:r>
      <w:r>
        <w:t>signed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that</w:t>
      </w:r>
      <w:r w:rsidR="000D4662">
        <w:t xml:space="preserve"> </w:t>
      </w:r>
      <w:r>
        <w:t>states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were</w:t>
      </w:r>
      <w:r w:rsidR="000D4662">
        <w:t xml:space="preserve"> </w:t>
      </w:r>
      <w:r>
        <w:t>completed</w:t>
      </w:r>
      <w:r w:rsidR="000D4662">
        <w:t xml:space="preserve"> </w:t>
      </w:r>
      <w:r>
        <w:t>in</w:t>
      </w:r>
      <w:r w:rsidR="000D4662">
        <w:t xml:space="preserve"> </w:t>
      </w:r>
      <w:r>
        <w:t>accordance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Service</w:t>
      </w:r>
      <w:r w:rsidR="000D4662">
        <w:t xml:space="preserve"> </w:t>
      </w:r>
      <w:r>
        <w:t>Agreement</w:t>
      </w:r>
      <w:r w:rsidR="000D4662">
        <w:t xml:space="preserve"> </w:t>
      </w:r>
      <w:r>
        <w:t>with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Provider;</w:t>
      </w:r>
      <w:r w:rsidR="000D4662">
        <w:t xml:space="preserve"> </w:t>
      </w:r>
      <w:r>
        <w:t>and</w:t>
      </w:r>
    </w:p>
    <w:p w14:paraId="41A76CC2" w14:textId="7EF0207D" w:rsidR="00986A60" w:rsidRDefault="007F682D" w:rsidP="001B50FC">
      <w:pPr>
        <w:pStyle w:val="Bullet"/>
        <w:rPr>
          <w:spacing w:val="-2"/>
        </w:rPr>
      </w:pPr>
      <w:r>
        <w:rPr>
          <w:spacing w:val="-2"/>
        </w:rPr>
        <w:lastRenderedPageBreak/>
        <w:t>A</w:t>
      </w:r>
      <w:r w:rsidR="000D4662">
        <w:rPr>
          <w:spacing w:val="-2"/>
        </w:rPr>
        <w:t xml:space="preserve"> </w:t>
      </w:r>
      <w:r>
        <w:rPr>
          <w:spacing w:val="-2"/>
        </w:rPr>
        <w:t>final</w:t>
      </w:r>
      <w:r w:rsidR="000D4662">
        <w:rPr>
          <w:spacing w:val="-2"/>
        </w:rPr>
        <w:t xml:space="preserve"> </w:t>
      </w:r>
      <w:r>
        <w:rPr>
          <w:spacing w:val="-2"/>
        </w:rPr>
        <w:t>business</w:t>
      </w:r>
      <w:r w:rsidR="000D4662">
        <w:rPr>
          <w:spacing w:val="-2"/>
        </w:rPr>
        <w:t xml:space="preserve"> </w:t>
      </w:r>
      <w:r>
        <w:rPr>
          <w:spacing w:val="-2"/>
        </w:rPr>
        <w:t>diagnostic</w:t>
      </w:r>
      <w:r w:rsidR="000D4662">
        <w:rPr>
          <w:spacing w:val="-2"/>
        </w:rPr>
        <w:t xml:space="preserve"> </w:t>
      </w:r>
      <w:r>
        <w:rPr>
          <w:spacing w:val="-2"/>
        </w:rPr>
        <w:t>and/or</w:t>
      </w:r>
      <w:r w:rsidR="000D4662">
        <w:rPr>
          <w:spacing w:val="-2"/>
        </w:rPr>
        <w:t xml:space="preserve"> </w:t>
      </w:r>
      <w:r>
        <w:rPr>
          <w:spacing w:val="-2"/>
        </w:rPr>
        <w:t>business</w:t>
      </w:r>
      <w:r w:rsidR="000D4662">
        <w:rPr>
          <w:spacing w:val="-2"/>
        </w:rPr>
        <w:t xml:space="preserve"> </w:t>
      </w:r>
      <w:r>
        <w:rPr>
          <w:spacing w:val="-2"/>
        </w:rPr>
        <w:t>transition</w:t>
      </w:r>
      <w:r w:rsidR="000D4662">
        <w:rPr>
          <w:spacing w:val="-2"/>
        </w:rPr>
        <w:t xml:space="preserve"> </w:t>
      </w:r>
      <w:r>
        <w:rPr>
          <w:spacing w:val="-2"/>
        </w:rPr>
        <w:t>plan</w:t>
      </w:r>
      <w:r w:rsidR="000D4662">
        <w:rPr>
          <w:spacing w:val="-2"/>
        </w:rPr>
        <w:t xml:space="preserve"> </w:t>
      </w:r>
      <w:r>
        <w:rPr>
          <w:spacing w:val="-2"/>
        </w:rPr>
        <w:t>report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satisfaction</w:t>
      </w:r>
      <w:r w:rsidR="000D4662">
        <w:rPr>
          <w:spacing w:val="-2"/>
        </w:rPr>
        <w:t xml:space="preserve"> </w:t>
      </w:r>
      <w:r>
        <w:rPr>
          <w:spacing w:val="-2"/>
        </w:rPr>
        <w:t>of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Department</w:t>
      </w:r>
      <w:r w:rsidR="000D4662">
        <w:rPr>
          <w:spacing w:val="-2"/>
        </w:rPr>
        <w:t xml:space="preserve"> </w:t>
      </w:r>
      <w:r>
        <w:rPr>
          <w:spacing w:val="-2"/>
        </w:rPr>
        <w:t>and/or</w:t>
      </w:r>
      <w:r w:rsidR="000D4662">
        <w:rPr>
          <w:spacing w:val="-2"/>
        </w:rPr>
        <w:t xml:space="preserve"> </w:t>
      </w:r>
      <w:r>
        <w:rPr>
          <w:spacing w:val="-2"/>
        </w:rPr>
        <w:t>any</w:t>
      </w:r>
      <w:r w:rsidR="000D4662">
        <w:rPr>
          <w:spacing w:val="-2"/>
        </w:rPr>
        <w:t xml:space="preserve"> </w:t>
      </w:r>
      <w:r>
        <w:rPr>
          <w:spacing w:val="-2"/>
        </w:rPr>
        <w:t>additional</w:t>
      </w:r>
      <w:r w:rsidR="000D4662">
        <w:rPr>
          <w:spacing w:val="-2"/>
        </w:rPr>
        <w:t xml:space="preserve"> </w:t>
      </w:r>
      <w:r>
        <w:rPr>
          <w:spacing w:val="-2"/>
        </w:rPr>
        <w:t>documents,</w:t>
      </w:r>
      <w:r w:rsidR="000D4662">
        <w:rPr>
          <w:spacing w:val="-2"/>
        </w:rPr>
        <w:t xml:space="preserve"> </w:t>
      </w:r>
      <w:r>
        <w:rPr>
          <w:spacing w:val="-2"/>
        </w:rPr>
        <w:t>photos,</w:t>
      </w:r>
      <w:r w:rsidR="000D4662">
        <w:rPr>
          <w:spacing w:val="-2"/>
        </w:rPr>
        <w:t xml:space="preserve"> </w:t>
      </w:r>
      <w:r>
        <w:rPr>
          <w:spacing w:val="-2"/>
        </w:rPr>
        <w:t>or</w:t>
      </w:r>
      <w:r w:rsidR="000D4662">
        <w:rPr>
          <w:spacing w:val="-2"/>
        </w:rPr>
        <w:t xml:space="preserve"> </w:t>
      </w:r>
      <w:r>
        <w:rPr>
          <w:spacing w:val="-2"/>
        </w:rPr>
        <w:t>other</w:t>
      </w:r>
      <w:r w:rsidR="000D4662">
        <w:rPr>
          <w:spacing w:val="-2"/>
        </w:rPr>
        <w:t xml:space="preserve"> </w:t>
      </w:r>
      <w:r>
        <w:rPr>
          <w:spacing w:val="-2"/>
        </w:rPr>
        <w:t>evidence</w:t>
      </w:r>
      <w:r w:rsidR="000D4662">
        <w:rPr>
          <w:spacing w:val="-2"/>
        </w:rPr>
        <w:t xml:space="preserve"> </w:t>
      </w:r>
      <w:r>
        <w:rPr>
          <w:spacing w:val="-2"/>
        </w:rPr>
        <w:t>as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Department</w:t>
      </w:r>
      <w:r w:rsidR="000D4662">
        <w:rPr>
          <w:spacing w:val="-2"/>
        </w:rPr>
        <w:t xml:space="preserve"> </w:t>
      </w:r>
      <w:r>
        <w:rPr>
          <w:spacing w:val="-2"/>
        </w:rPr>
        <w:t>may</w:t>
      </w:r>
      <w:r w:rsidR="000D4662">
        <w:rPr>
          <w:spacing w:val="-2"/>
        </w:rPr>
        <w:t xml:space="preserve"> </w:t>
      </w:r>
      <w:r>
        <w:rPr>
          <w:spacing w:val="-2"/>
        </w:rPr>
        <w:t>reasonably</w:t>
      </w:r>
      <w:r w:rsidR="000D4662">
        <w:rPr>
          <w:spacing w:val="-2"/>
        </w:rPr>
        <w:t xml:space="preserve"> </w:t>
      </w:r>
      <w:r>
        <w:rPr>
          <w:spacing w:val="-2"/>
        </w:rPr>
        <w:t>require,</w:t>
      </w:r>
      <w:r w:rsidR="000D4662">
        <w:rPr>
          <w:spacing w:val="-2"/>
        </w:rPr>
        <w:t xml:space="preserve"> </w:t>
      </w:r>
      <w:r>
        <w:rPr>
          <w:spacing w:val="-2"/>
        </w:rPr>
        <w:t>which</w:t>
      </w:r>
      <w:r w:rsidR="000D4662">
        <w:rPr>
          <w:spacing w:val="-2"/>
        </w:rPr>
        <w:t xml:space="preserve"> </w:t>
      </w:r>
      <w:r>
        <w:rPr>
          <w:spacing w:val="-2"/>
        </w:rPr>
        <w:t>may</w:t>
      </w:r>
      <w:r w:rsidR="000D4662">
        <w:rPr>
          <w:spacing w:val="-2"/>
        </w:rPr>
        <w:t xml:space="preserve"> </w:t>
      </w:r>
      <w:r>
        <w:rPr>
          <w:spacing w:val="-2"/>
        </w:rPr>
        <w:t>include</w:t>
      </w:r>
      <w:r w:rsidR="000D4662">
        <w:rPr>
          <w:spacing w:val="-2"/>
        </w:rPr>
        <w:t xml:space="preserve"> </w:t>
      </w:r>
      <w:r>
        <w:rPr>
          <w:spacing w:val="-2"/>
        </w:rPr>
        <w:t>attending</w:t>
      </w:r>
      <w:r w:rsidR="000D4662">
        <w:rPr>
          <w:spacing w:val="-2"/>
        </w:rPr>
        <w:t xml:space="preserve"> </w:t>
      </w:r>
      <w:r>
        <w:rPr>
          <w:spacing w:val="-2"/>
        </w:rPr>
        <w:t>a</w:t>
      </w:r>
      <w:r w:rsidR="000D4662">
        <w:rPr>
          <w:spacing w:val="-2"/>
        </w:rPr>
        <w:t xml:space="preserve"> </w:t>
      </w:r>
      <w:r>
        <w:rPr>
          <w:spacing w:val="-2"/>
        </w:rPr>
        <w:t>completion</w:t>
      </w:r>
      <w:r w:rsidR="000D4662">
        <w:rPr>
          <w:spacing w:val="-2"/>
        </w:rPr>
        <w:t xml:space="preserve"> </w:t>
      </w:r>
      <w:r>
        <w:rPr>
          <w:spacing w:val="-2"/>
        </w:rPr>
        <w:t>meeting.</w:t>
      </w:r>
      <w:r w:rsidR="000D4662">
        <w:rPr>
          <w:spacing w:val="-2"/>
        </w:rPr>
        <w:t xml:space="preserve"> </w:t>
      </w:r>
      <w:r>
        <w:rPr>
          <w:spacing w:val="-2"/>
        </w:rPr>
        <w:t>Agreement</w:t>
      </w:r>
      <w:r w:rsidR="000D4662">
        <w:rPr>
          <w:spacing w:val="-2"/>
        </w:rPr>
        <w:t xml:space="preserve"> </w:t>
      </w:r>
      <w:r>
        <w:rPr>
          <w:spacing w:val="-2"/>
        </w:rPr>
        <w:t>must</w:t>
      </w:r>
      <w:r w:rsidR="000D4662">
        <w:rPr>
          <w:spacing w:val="-2"/>
        </w:rPr>
        <w:t xml:space="preserve"> </w:t>
      </w:r>
      <w:r>
        <w:rPr>
          <w:spacing w:val="-2"/>
        </w:rPr>
        <w:t>be</w:t>
      </w:r>
      <w:r w:rsidR="000D4662">
        <w:rPr>
          <w:spacing w:val="-2"/>
        </w:rPr>
        <w:t xml:space="preserve"> </w:t>
      </w:r>
      <w:r>
        <w:rPr>
          <w:spacing w:val="-2"/>
        </w:rPr>
        <w:t>sort</w:t>
      </w:r>
      <w:r w:rsidR="000D4662">
        <w:rPr>
          <w:spacing w:val="-2"/>
        </w:rPr>
        <w:t xml:space="preserve"> </w:t>
      </w:r>
      <w:r>
        <w:rPr>
          <w:spacing w:val="-2"/>
        </w:rPr>
        <w:t>with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Department</w:t>
      </w:r>
      <w:r w:rsidR="000D4662">
        <w:rPr>
          <w:spacing w:val="-2"/>
        </w:rPr>
        <w:t xml:space="preserve"> </w:t>
      </w:r>
      <w:r>
        <w:rPr>
          <w:spacing w:val="-2"/>
        </w:rPr>
        <w:t>should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Participant</w:t>
      </w:r>
      <w:r w:rsidR="000D4662">
        <w:rPr>
          <w:spacing w:val="-2"/>
        </w:rPr>
        <w:t xml:space="preserve"> </w:t>
      </w:r>
      <w:r>
        <w:rPr>
          <w:spacing w:val="-2"/>
        </w:rPr>
        <w:t>wish</w:t>
      </w:r>
      <w:r w:rsidR="000D4662">
        <w:rPr>
          <w:spacing w:val="-2"/>
        </w:rPr>
        <w:t xml:space="preserve"> </w:t>
      </w:r>
      <w:r>
        <w:rPr>
          <w:spacing w:val="-2"/>
        </w:rPr>
        <w:t>to</w:t>
      </w:r>
      <w:r w:rsidR="000D4662">
        <w:rPr>
          <w:spacing w:val="-2"/>
        </w:rPr>
        <w:t xml:space="preserve"> </w:t>
      </w:r>
      <w:r>
        <w:rPr>
          <w:spacing w:val="-2"/>
        </w:rPr>
        <w:t>withhold</w:t>
      </w:r>
      <w:r w:rsidR="000D4662">
        <w:rPr>
          <w:spacing w:val="-2"/>
        </w:rPr>
        <w:t xml:space="preserve"> </w:t>
      </w:r>
      <w:r>
        <w:rPr>
          <w:spacing w:val="-2"/>
        </w:rPr>
        <w:t>any</w:t>
      </w:r>
      <w:r w:rsidR="000D4662">
        <w:rPr>
          <w:spacing w:val="-2"/>
        </w:rPr>
        <w:t xml:space="preserve"> </w:t>
      </w:r>
      <w:r>
        <w:rPr>
          <w:spacing w:val="-2"/>
        </w:rPr>
        <w:t>information</w:t>
      </w:r>
      <w:r w:rsidR="000D4662">
        <w:rPr>
          <w:spacing w:val="-2"/>
        </w:rPr>
        <w:t xml:space="preserve"> </w:t>
      </w:r>
      <w:r>
        <w:rPr>
          <w:spacing w:val="-2"/>
        </w:rPr>
        <w:t>provided</w:t>
      </w:r>
      <w:r w:rsidR="000D4662">
        <w:rPr>
          <w:spacing w:val="-2"/>
        </w:rPr>
        <w:t xml:space="preserve"> </w:t>
      </w:r>
      <w:r>
        <w:rPr>
          <w:spacing w:val="-2"/>
        </w:rPr>
        <w:t>in</w:t>
      </w:r>
      <w:r w:rsidR="000D4662">
        <w:rPr>
          <w:spacing w:val="-2"/>
        </w:rPr>
        <w:t xml:space="preserve"> </w:t>
      </w:r>
      <w:r>
        <w:rPr>
          <w:spacing w:val="-2"/>
        </w:rPr>
        <w:t>the</w:t>
      </w:r>
      <w:r w:rsidR="000D4662">
        <w:rPr>
          <w:spacing w:val="-2"/>
        </w:rPr>
        <w:t xml:space="preserve"> </w:t>
      </w:r>
      <w:r>
        <w:rPr>
          <w:spacing w:val="-2"/>
        </w:rPr>
        <w:t>final</w:t>
      </w:r>
      <w:r w:rsidR="000D4662">
        <w:rPr>
          <w:spacing w:val="-2"/>
        </w:rPr>
        <w:t xml:space="preserve"> </w:t>
      </w:r>
      <w:r>
        <w:rPr>
          <w:spacing w:val="-2"/>
        </w:rPr>
        <w:t>report.</w:t>
      </w:r>
    </w:p>
    <w:p w14:paraId="4F042ED5" w14:textId="27A4EB9F" w:rsidR="00986A60" w:rsidRPr="000D4662" w:rsidRDefault="007F682D" w:rsidP="007F682D">
      <w:pPr>
        <w:pStyle w:val="Heading1"/>
        <w:numPr>
          <w:ilvl w:val="0"/>
          <w:numId w:val="0"/>
        </w:numPr>
        <w:rPr>
          <w:spacing w:val="-2"/>
        </w:rPr>
      </w:pPr>
      <w:r w:rsidRPr="000D4662">
        <w:rPr>
          <w:spacing w:val="-2"/>
        </w:rPr>
        <w:t>Step-by-step</w:t>
      </w:r>
      <w:r w:rsidR="000D4662" w:rsidRPr="000D4662">
        <w:rPr>
          <w:spacing w:val="-2"/>
        </w:rPr>
        <w:t xml:space="preserve"> </w:t>
      </w:r>
      <w:r w:rsidRPr="000D4662">
        <w:rPr>
          <w:spacing w:val="-2"/>
        </w:rPr>
        <w:t>application</w:t>
      </w:r>
      <w:r w:rsidR="000D4662" w:rsidRPr="000D4662">
        <w:rPr>
          <w:spacing w:val="-2"/>
        </w:rPr>
        <w:t xml:space="preserve"> </w:t>
      </w:r>
      <w:r w:rsidRPr="000D4662">
        <w:rPr>
          <w:spacing w:val="-2"/>
        </w:rPr>
        <w:t>and</w:t>
      </w:r>
      <w:r w:rsidR="000D4662" w:rsidRPr="000D4662">
        <w:rPr>
          <w:spacing w:val="-2"/>
        </w:rPr>
        <w:t xml:space="preserve"> </w:t>
      </w:r>
      <w:r w:rsidRPr="000D4662">
        <w:rPr>
          <w:spacing w:val="-2"/>
        </w:rPr>
        <w:t>voucher</w:t>
      </w:r>
      <w:r w:rsidR="000D4662" w:rsidRPr="000D4662">
        <w:rPr>
          <w:spacing w:val="-2"/>
        </w:rPr>
        <w:t xml:space="preserve"> </w:t>
      </w:r>
      <w:r w:rsidRPr="000D4662">
        <w:rPr>
          <w:spacing w:val="-2"/>
        </w:rPr>
        <w:t>process</w:t>
      </w:r>
      <w:r w:rsidR="000D4662" w:rsidRPr="000D4662">
        <w:rPr>
          <w:spacing w:val="-2"/>
        </w:rPr>
        <w:t xml:space="preserve"> </w:t>
      </w:r>
      <w:r w:rsidRPr="000D4662">
        <w:rPr>
          <w:spacing w:val="-2"/>
        </w:rPr>
        <w:t>guide</w:t>
      </w:r>
      <w:r w:rsidR="000D4662" w:rsidRPr="000D4662">
        <w:rPr>
          <w:spacing w:val="-2"/>
        </w:rPr>
        <w:t xml:space="preserve"> </w:t>
      </w:r>
    </w:p>
    <w:p w14:paraId="20794CA9" w14:textId="77777777" w:rsidR="000D4662" w:rsidRPr="000D4662" w:rsidRDefault="000D4662" w:rsidP="000D4662">
      <w:pPr>
        <w:pStyle w:val="Bullet"/>
      </w:pPr>
      <w:r w:rsidRPr="000D4662">
        <w:rPr>
          <w:lang w:val="en-GB"/>
        </w:rPr>
        <w:t>Read</w:t>
      </w:r>
      <w:r w:rsidRPr="000D4662">
        <w:t xml:space="preserve"> </w:t>
      </w:r>
      <w:r w:rsidRPr="000D4662">
        <w:rPr>
          <w:lang w:val="en-GB"/>
        </w:rPr>
        <w:t>the</w:t>
      </w:r>
      <w:r w:rsidRPr="000D4662">
        <w:t xml:space="preserve"> </w:t>
      </w:r>
      <w:r w:rsidRPr="000D4662">
        <w:rPr>
          <w:lang w:val="en-GB"/>
        </w:rPr>
        <w:t>Program</w:t>
      </w:r>
      <w:r w:rsidRPr="000D4662">
        <w:t xml:space="preserve"> </w:t>
      </w:r>
      <w:r w:rsidRPr="000D4662">
        <w:rPr>
          <w:lang w:val="en-GB"/>
        </w:rPr>
        <w:t>Guidelines</w:t>
      </w:r>
      <w:r w:rsidRPr="000D4662">
        <w:t xml:space="preserve"> to establish eligibility</w:t>
      </w:r>
    </w:p>
    <w:p w14:paraId="61ECA0A0" w14:textId="77777777" w:rsidR="000D4662" w:rsidRPr="000D4662" w:rsidRDefault="000D4662" w:rsidP="000D4662">
      <w:pPr>
        <w:pStyle w:val="Bullet"/>
      </w:pPr>
      <w:r w:rsidRPr="000D4662">
        <w:t>Discuss the program with your Victorian Forestry Plan representative</w:t>
      </w:r>
    </w:p>
    <w:p w14:paraId="644C96B6" w14:textId="01CEB6E8" w:rsidR="000D4662" w:rsidRPr="000D4662" w:rsidRDefault="000D4662" w:rsidP="000D4662">
      <w:pPr>
        <w:pStyle w:val="Bullet"/>
      </w:pPr>
      <w:r w:rsidRPr="000D4662">
        <w:t>Applicant identifies and engages with a Registered Service Provider and requests a ‘Scope of Services’</w:t>
      </w:r>
    </w:p>
    <w:p w14:paraId="23BFC059" w14:textId="77777777" w:rsidR="000D4662" w:rsidRPr="000D4662" w:rsidRDefault="000D4662" w:rsidP="000D4662">
      <w:pPr>
        <w:pStyle w:val="Bullet"/>
      </w:pPr>
      <w:r w:rsidRPr="000D4662">
        <w:t>Applicant completes an online application form</w:t>
      </w:r>
    </w:p>
    <w:p w14:paraId="36AEB48F" w14:textId="5EEB9886" w:rsidR="000D4662" w:rsidRPr="000D4662" w:rsidRDefault="000D4662" w:rsidP="000D4662">
      <w:pPr>
        <w:pStyle w:val="Bullet"/>
      </w:pPr>
      <w:r w:rsidRPr="000D4662">
        <w:t xml:space="preserve">The Department will confirm eligibility, conduct due </w:t>
      </w:r>
      <w:proofErr w:type="gramStart"/>
      <w:r w:rsidRPr="000D4662">
        <w:t>diligence</w:t>
      </w:r>
      <w:proofErr w:type="gramEnd"/>
      <w:r w:rsidRPr="000D4662">
        <w:t xml:space="preserve"> and assess the ‘Scope of Services’</w:t>
      </w:r>
    </w:p>
    <w:p w14:paraId="3F612249" w14:textId="65266622" w:rsidR="000D4662" w:rsidRPr="000D4662" w:rsidRDefault="000D4662" w:rsidP="000D4662">
      <w:pPr>
        <w:pStyle w:val="Bullet"/>
      </w:pPr>
      <w:r w:rsidRPr="000D4662">
        <w:t>Successful applicants will receive a letter of offer, valid for 30 days</w:t>
      </w:r>
    </w:p>
    <w:p w14:paraId="50864133" w14:textId="77777777" w:rsidR="000D4662" w:rsidRPr="000D4662" w:rsidRDefault="000D4662" w:rsidP="000D4662">
      <w:pPr>
        <w:pStyle w:val="Bullet"/>
      </w:pPr>
      <w:r w:rsidRPr="000D4662">
        <w:t>Participant accepts the offer in writing</w:t>
      </w:r>
    </w:p>
    <w:p w14:paraId="52CEF502" w14:textId="08000149" w:rsidR="000D4662" w:rsidRPr="000D4662" w:rsidRDefault="000D4662" w:rsidP="000D4662">
      <w:pPr>
        <w:pStyle w:val="Bullet"/>
      </w:pPr>
      <w:r w:rsidRPr="000D4662">
        <w:t>The Department reviews the Service Agreement for compliance and if satisfied issues the program voucher</w:t>
      </w:r>
    </w:p>
    <w:p w14:paraId="7FB59745" w14:textId="38B82737" w:rsidR="000D4662" w:rsidRPr="000D4662" w:rsidRDefault="000D4662" w:rsidP="000D4662">
      <w:pPr>
        <w:pStyle w:val="Bullet"/>
      </w:pPr>
      <w:r w:rsidRPr="000D4662">
        <w:t xml:space="preserve">Services must commence within three (3) months and be completed within nine (9) months of the voucher being issued (Note: no time </w:t>
      </w:r>
      <w:r w:rsidRPr="000D4662">
        <w:rPr>
          <w:lang w:val="en-GB"/>
        </w:rPr>
        <w:t>extensions</w:t>
      </w:r>
      <w:r w:rsidRPr="000D4662">
        <w:t xml:space="preserve"> </w:t>
      </w:r>
      <w:r w:rsidRPr="000D4662">
        <w:rPr>
          <w:lang w:val="en-GB"/>
        </w:rPr>
        <w:t>will</w:t>
      </w:r>
      <w:r w:rsidRPr="000D4662">
        <w:t xml:space="preserve"> </w:t>
      </w:r>
      <w:r w:rsidRPr="000D4662">
        <w:rPr>
          <w:lang w:val="en-GB"/>
        </w:rPr>
        <w:t>be</w:t>
      </w:r>
      <w:r w:rsidRPr="000D4662">
        <w:t xml:space="preserve"> </w:t>
      </w:r>
      <w:r w:rsidRPr="000D4662">
        <w:rPr>
          <w:lang w:val="en-GB"/>
        </w:rPr>
        <w:t>given)</w:t>
      </w:r>
    </w:p>
    <w:p w14:paraId="6A89FBCA" w14:textId="4A9CAC10" w:rsidR="000D4662" w:rsidRPr="000D4662" w:rsidRDefault="000D4662" w:rsidP="000D4662">
      <w:pPr>
        <w:pStyle w:val="Bulletlast"/>
      </w:pPr>
      <w:r w:rsidRPr="000D4662">
        <w:rPr>
          <w:lang w:val="en-GB"/>
        </w:rPr>
        <w:t>Voucher</w:t>
      </w:r>
      <w:r w:rsidRPr="000D4662">
        <w:t xml:space="preserve"> </w:t>
      </w:r>
      <w:r w:rsidRPr="000D4662">
        <w:rPr>
          <w:lang w:val="en-GB"/>
        </w:rPr>
        <w:t>is</w:t>
      </w:r>
      <w:r w:rsidRPr="000D4662">
        <w:t xml:space="preserve"> </w:t>
      </w:r>
      <w:r w:rsidRPr="000D4662">
        <w:rPr>
          <w:lang w:val="en-GB"/>
        </w:rPr>
        <w:t>paid</w:t>
      </w:r>
      <w:r w:rsidRPr="000D4662">
        <w:t xml:space="preserve"> </w:t>
      </w:r>
      <w:r w:rsidRPr="000D4662">
        <w:rPr>
          <w:lang w:val="en-GB"/>
        </w:rPr>
        <w:t>on</w:t>
      </w:r>
      <w:r w:rsidRPr="000D4662">
        <w:t xml:space="preserve"> </w:t>
      </w:r>
      <w:r w:rsidRPr="000D4662">
        <w:rPr>
          <w:lang w:val="en-GB"/>
        </w:rPr>
        <w:t>evidence</w:t>
      </w:r>
      <w:r w:rsidRPr="000D4662">
        <w:t xml:space="preserve"> </w:t>
      </w:r>
      <w:r w:rsidRPr="000D4662">
        <w:rPr>
          <w:lang w:val="en-GB"/>
        </w:rPr>
        <w:t>of</w:t>
      </w:r>
      <w:r w:rsidRPr="000D4662">
        <w:t xml:space="preserve"> </w:t>
      </w:r>
      <w:r w:rsidRPr="000D4662">
        <w:rPr>
          <w:lang w:val="en-GB"/>
        </w:rPr>
        <w:t>project</w:t>
      </w:r>
      <w:r w:rsidRPr="000D4662">
        <w:t xml:space="preserve"> </w:t>
      </w:r>
      <w:r w:rsidRPr="000D4662">
        <w:rPr>
          <w:lang w:val="en-GB"/>
        </w:rPr>
        <w:t>completion</w:t>
      </w:r>
    </w:p>
    <w:p w14:paraId="2D228646" w14:textId="42AE76B8" w:rsidR="00986A60" w:rsidRDefault="007F682D" w:rsidP="007F682D">
      <w:pPr>
        <w:pStyle w:val="Heading1"/>
        <w:numPr>
          <w:ilvl w:val="0"/>
          <w:numId w:val="0"/>
        </w:numPr>
      </w:pPr>
      <w:r>
        <w:t>Other</w:t>
      </w:r>
      <w:r w:rsidR="000D4662">
        <w:t xml:space="preserve"> </w:t>
      </w:r>
      <w:r>
        <w:t>Victorian</w:t>
      </w:r>
      <w:r w:rsidR="000D4662">
        <w:t xml:space="preserve"> </w:t>
      </w:r>
      <w:r>
        <w:t>Forestry</w:t>
      </w:r>
      <w:r w:rsidR="000D4662">
        <w:t xml:space="preserve"> </w:t>
      </w:r>
      <w:r>
        <w:t>Plan</w:t>
      </w:r>
      <w:r w:rsidR="000D4662">
        <w:t xml:space="preserve"> </w:t>
      </w:r>
      <w:r>
        <w:t>worker,</w:t>
      </w:r>
      <w:r w:rsidR="000D4662">
        <w:t xml:space="preserve"> </w:t>
      </w:r>
      <w:proofErr w:type="gramStart"/>
      <w:r>
        <w:t>business</w:t>
      </w:r>
      <w:proofErr w:type="gramEnd"/>
      <w:r w:rsidR="000D4662">
        <w:t xml:space="preserve"> </w:t>
      </w:r>
      <w:r>
        <w:t>and</w:t>
      </w:r>
      <w:r w:rsidR="000D4662">
        <w:t xml:space="preserve"> </w:t>
      </w:r>
      <w:r>
        <w:t>community</w:t>
      </w:r>
      <w:r w:rsidR="000D4662">
        <w:t xml:space="preserve"> </w:t>
      </w:r>
      <w:r>
        <w:t>support</w:t>
      </w:r>
    </w:p>
    <w:p w14:paraId="2085FF20" w14:textId="4D8D0BD0" w:rsidR="00986A60" w:rsidRDefault="007F682D" w:rsidP="001B50FC"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Victorian</w:t>
      </w:r>
      <w:r w:rsidR="000D4662">
        <w:rPr>
          <w:spacing w:val="-3"/>
        </w:rPr>
        <w:t xml:space="preserve"> </w:t>
      </w:r>
      <w:r>
        <w:rPr>
          <w:spacing w:val="-3"/>
        </w:rPr>
        <w:t>Forestry</w:t>
      </w:r>
      <w:r w:rsidR="000D4662">
        <w:rPr>
          <w:spacing w:val="-3"/>
        </w:rPr>
        <w:t xml:space="preserve"> </w:t>
      </w:r>
      <w:r>
        <w:rPr>
          <w:spacing w:val="-3"/>
        </w:rPr>
        <w:t>Plan</w:t>
      </w:r>
      <w:r w:rsidR="000D4662">
        <w:rPr>
          <w:spacing w:val="-3"/>
        </w:rPr>
        <w:t xml:space="preserve"> </w:t>
      </w:r>
      <w:r>
        <w:rPr>
          <w:spacing w:val="-3"/>
        </w:rPr>
        <w:t>includes</w:t>
      </w:r>
      <w:r w:rsidR="000D4662">
        <w:rPr>
          <w:spacing w:val="-3"/>
        </w:rPr>
        <w:t xml:space="preserve"> </w:t>
      </w:r>
      <w:r>
        <w:rPr>
          <w:spacing w:val="-3"/>
        </w:rPr>
        <w:t>a</w:t>
      </w:r>
      <w:r w:rsidR="000D4662">
        <w:rPr>
          <w:spacing w:val="-3"/>
        </w:rPr>
        <w:t xml:space="preserve"> </w:t>
      </w:r>
      <w:r>
        <w:rPr>
          <w:spacing w:val="-3"/>
        </w:rPr>
        <w:t>variety</w:t>
      </w:r>
      <w:r w:rsidR="000D4662">
        <w:rPr>
          <w:spacing w:val="-3"/>
        </w:rPr>
        <w:t xml:space="preserve"> </w:t>
      </w:r>
      <w:r>
        <w:rPr>
          <w:spacing w:val="-3"/>
        </w:rPr>
        <w:t>of</w:t>
      </w:r>
      <w:r w:rsidR="000D4662">
        <w:rPr>
          <w:spacing w:val="-3"/>
        </w:rPr>
        <w:t xml:space="preserve"> </w:t>
      </w:r>
      <w:r>
        <w:rPr>
          <w:spacing w:val="-3"/>
        </w:rPr>
        <w:t>assistance</w:t>
      </w:r>
      <w:r w:rsidR="000D4662">
        <w:rPr>
          <w:spacing w:val="-3"/>
        </w:rPr>
        <w:t xml:space="preserve"> </w:t>
      </w:r>
      <w:r>
        <w:rPr>
          <w:spacing w:val="-3"/>
        </w:rPr>
        <w:t>for</w:t>
      </w:r>
      <w:r w:rsidR="000D4662">
        <w:rPr>
          <w:spacing w:val="-3"/>
        </w:rPr>
        <w:t xml:space="preserve"> </w:t>
      </w:r>
      <w:r>
        <w:rPr>
          <w:spacing w:val="-3"/>
        </w:rPr>
        <w:t>affected</w:t>
      </w:r>
      <w:r w:rsidR="000D4662">
        <w:rPr>
          <w:spacing w:val="-3"/>
        </w:rPr>
        <w:t xml:space="preserve"> </w:t>
      </w:r>
      <w:r>
        <w:rPr>
          <w:spacing w:val="-3"/>
        </w:rPr>
        <w:t>timber</w:t>
      </w:r>
      <w:r w:rsidR="000D4662">
        <w:rPr>
          <w:spacing w:val="-3"/>
        </w:rPr>
        <w:t xml:space="preserve"> </w:t>
      </w:r>
      <w:r>
        <w:rPr>
          <w:spacing w:val="-3"/>
        </w:rPr>
        <w:t>businesses,</w:t>
      </w:r>
      <w:r w:rsidR="000D4662">
        <w:rPr>
          <w:spacing w:val="-3"/>
        </w:rPr>
        <w:t xml:space="preserve"> </w:t>
      </w:r>
      <w:r>
        <w:rPr>
          <w:spacing w:val="-3"/>
        </w:rPr>
        <w:t>workers</w:t>
      </w:r>
      <w:r w:rsidR="000D4662">
        <w:rPr>
          <w:spacing w:val="-3"/>
        </w:rPr>
        <w:t xml:space="preserve"> </w:t>
      </w:r>
      <w:r>
        <w:rPr>
          <w:spacing w:val="-3"/>
        </w:rPr>
        <w:t>and</w:t>
      </w:r>
      <w:r w:rsidR="000D4662">
        <w:rPr>
          <w:spacing w:val="-3"/>
        </w:rPr>
        <w:t xml:space="preserve"> </w:t>
      </w:r>
      <w:r>
        <w:rPr>
          <w:spacing w:val="-3"/>
        </w:rPr>
        <w:t>communities</w:t>
      </w:r>
      <w:r w:rsidR="000D4662">
        <w:rPr>
          <w:spacing w:val="-3"/>
        </w:rPr>
        <w:t xml:space="preserve"> </w:t>
      </w:r>
      <w:r>
        <w:rPr>
          <w:spacing w:val="-3"/>
        </w:rPr>
        <w:t>that</w:t>
      </w:r>
      <w:r w:rsidR="000D4662">
        <w:rPr>
          <w:spacing w:val="-3"/>
        </w:rPr>
        <w:t xml:space="preserve"> </w:t>
      </w:r>
      <w:r>
        <w:rPr>
          <w:spacing w:val="-3"/>
        </w:rPr>
        <w:t>may</w:t>
      </w:r>
      <w:r w:rsidR="000D4662">
        <w:rPr>
          <w:spacing w:val="-3"/>
        </w:rPr>
        <w:t xml:space="preserve"> </w:t>
      </w:r>
      <w:r>
        <w:rPr>
          <w:spacing w:val="-3"/>
        </w:rPr>
        <w:t>be</w:t>
      </w:r>
      <w:r w:rsidR="000D4662">
        <w:rPr>
          <w:spacing w:val="-3"/>
        </w:rPr>
        <w:t xml:space="preserve"> </w:t>
      </w:r>
      <w:r>
        <w:rPr>
          <w:spacing w:val="-3"/>
        </w:rPr>
        <w:t>available</w:t>
      </w:r>
      <w:r w:rsidR="000D4662">
        <w:rPr>
          <w:spacing w:val="-3"/>
        </w:rPr>
        <w:t xml:space="preserve"> </w:t>
      </w:r>
      <w:r>
        <w:rPr>
          <w:spacing w:val="-3"/>
        </w:rPr>
        <w:t>to</w:t>
      </w:r>
      <w:r w:rsidR="000D4662">
        <w:rPr>
          <w:spacing w:val="-3"/>
        </w:rPr>
        <w:t xml:space="preserve"> </w:t>
      </w:r>
      <w:r>
        <w:rPr>
          <w:spacing w:val="-3"/>
        </w:rPr>
        <w:t>applicants</w:t>
      </w:r>
      <w:r w:rsidR="000D4662">
        <w:rPr>
          <w:spacing w:val="-3"/>
        </w:rPr>
        <w:t xml:space="preserve"> </w:t>
      </w:r>
      <w:r>
        <w:rPr>
          <w:spacing w:val="-3"/>
        </w:rPr>
        <w:t>eligible</w:t>
      </w:r>
      <w:r w:rsidR="000D4662">
        <w:rPr>
          <w:spacing w:val="-3"/>
        </w:rPr>
        <w:t xml:space="preserve"> </w:t>
      </w:r>
      <w:r>
        <w:rPr>
          <w:spacing w:val="-3"/>
        </w:rPr>
        <w:t>for</w:t>
      </w:r>
      <w:r w:rsidR="000D4662">
        <w:rPr>
          <w:spacing w:val="-3"/>
        </w:rPr>
        <w:t xml:space="preserve"> </w:t>
      </w:r>
      <w:r>
        <w:rPr>
          <w:spacing w:val="-3"/>
        </w:rPr>
        <w:t>the</w:t>
      </w:r>
      <w:r w:rsidR="000D4662">
        <w:rPr>
          <w:spacing w:val="-3"/>
        </w:rPr>
        <w:t xml:space="preserve"> </w:t>
      </w:r>
      <w:r>
        <w:rPr>
          <w:spacing w:val="-3"/>
        </w:rPr>
        <w:t>Forestry</w:t>
      </w:r>
      <w:r w:rsidR="000D4662">
        <w:rPr>
          <w:spacing w:val="-3"/>
        </w:rPr>
        <w:t xml:space="preserve"> </w:t>
      </w:r>
      <w:r>
        <w:rPr>
          <w:spacing w:val="-3"/>
        </w:rPr>
        <w:t>Business</w:t>
      </w:r>
      <w:r w:rsidR="000D4662">
        <w:rPr>
          <w:spacing w:val="-3"/>
        </w:rPr>
        <w:t xml:space="preserve"> </w:t>
      </w:r>
      <w:r>
        <w:rPr>
          <w:spacing w:val="-3"/>
        </w:rPr>
        <w:t>Transition</w:t>
      </w:r>
      <w:r w:rsidR="000D4662">
        <w:rPr>
          <w:spacing w:val="-3"/>
        </w:rPr>
        <w:t xml:space="preserve"> </w:t>
      </w:r>
      <w:r>
        <w:rPr>
          <w:spacing w:val="-3"/>
        </w:rPr>
        <w:t>Voucher</w:t>
      </w:r>
      <w:r w:rsidR="000D4662">
        <w:rPr>
          <w:spacing w:val="-3"/>
        </w:rPr>
        <w:t xml:space="preserve"> </w:t>
      </w:r>
      <w:r>
        <w:rPr>
          <w:spacing w:val="-3"/>
        </w:rPr>
        <w:t>program.</w:t>
      </w:r>
    </w:p>
    <w:p w14:paraId="4F994458" w14:textId="65A24F54" w:rsidR="00986A60" w:rsidRDefault="007F682D" w:rsidP="007F682D">
      <w:r>
        <w:t>P:</w:t>
      </w:r>
      <w:r w:rsidR="000D4662">
        <w:t xml:space="preserve"> </w:t>
      </w:r>
      <w:r>
        <w:t>1800</w:t>
      </w:r>
      <w:r w:rsidR="000D4662">
        <w:t xml:space="preserve"> </w:t>
      </w:r>
      <w:r>
        <w:t>318</w:t>
      </w:r>
      <w:r w:rsidR="000D4662">
        <w:t xml:space="preserve"> </w:t>
      </w:r>
      <w:r>
        <w:t>182</w:t>
      </w:r>
    </w:p>
    <w:p w14:paraId="45DFB604" w14:textId="4CA40141" w:rsidR="00986A60" w:rsidRDefault="007F682D" w:rsidP="007F682D">
      <w:pPr>
        <w:rPr>
          <w:rStyle w:val="Hyperlink"/>
          <w:spacing w:val="-1"/>
          <w:sz w:val="18"/>
          <w:szCs w:val="18"/>
        </w:rPr>
      </w:pPr>
      <w:r>
        <w:t>E:</w:t>
      </w:r>
      <w:r w:rsidR="000D4662">
        <w:t xml:space="preserve"> </w:t>
      </w:r>
      <w:hyperlink r:id="rId18" w:history="1">
        <w:r w:rsidRPr="007F682D">
          <w:rPr>
            <w:rStyle w:val="Hyperlink"/>
          </w:rPr>
          <w:t>victorianforestryplan@djpr.vic.gov.au</w:t>
        </w:r>
      </w:hyperlink>
    </w:p>
    <w:p w14:paraId="32568D52" w14:textId="4EE564CD" w:rsidR="00986A60" w:rsidRDefault="007F682D" w:rsidP="007F682D">
      <w:r>
        <w:t>W:</w:t>
      </w:r>
      <w:r w:rsidR="000D4662">
        <w:t xml:space="preserve"> </w:t>
      </w:r>
      <w:hyperlink r:id="rId19" w:history="1">
        <w:r w:rsidRPr="007F682D">
          <w:rPr>
            <w:rStyle w:val="Hyperlink"/>
          </w:rPr>
          <w:t>vic.gov.au/forestry</w:t>
        </w:r>
      </w:hyperlink>
    </w:p>
    <w:p w14:paraId="4E72138E" w14:textId="1FE01098" w:rsidR="00986A60" w:rsidRDefault="007F682D" w:rsidP="007F682D">
      <w:pPr>
        <w:rPr>
          <w:rStyle w:val="Hyperlink"/>
          <w:color w:val="000000"/>
        </w:rPr>
      </w:pPr>
      <w:r>
        <w:t>Authorised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br/>
        <w:t>of</w:t>
      </w:r>
      <w:r w:rsidR="000D4662">
        <w:t xml:space="preserve"> </w:t>
      </w:r>
      <w:r>
        <w:t>Jobs,</w:t>
      </w:r>
      <w:r w:rsidR="000D4662">
        <w:t xml:space="preserve"> </w:t>
      </w:r>
      <w:r>
        <w:t>Precincts</w:t>
      </w:r>
      <w:r w:rsidR="000D4662">
        <w:t xml:space="preserve"> </w:t>
      </w:r>
      <w:r>
        <w:t>and</w:t>
      </w:r>
      <w:r w:rsidR="000D4662">
        <w:t xml:space="preserve"> </w:t>
      </w:r>
      <w:r>
        <w:t>Regions</w:t>
      </w:r>
      <w:r>
        <w:br/>
        <w:t>1</w:t>
      </w:r>
      <w:r w:rsidR="000D4662">
        <w:t xml:space="preserve"> </w:t>
      </w:r>
      <w:r>
        <w:t>Spring</w:t>
      </w:r>
      <w:r w:rsidR="000D4662">
        <w:t xml:space="preserve"> </w:t>
      </w:r>
      <w:r>
        <w:t>Street</w:t>
      </w:r>
      <w:r w:rsidR="000D4662">
        <w:t xml:space="preserve"> </w:t>
      </w:r>
      <w:r>
        <w:t>Melbourne</w:t>
      </w:r>
      <w:r w:rsidR="000D4662">
        <w:t xml:space="preserve"> </w:t>
      </w:r>
      <w:r>
        <w:t>Victoria</w:t>
      </w:r>
      <w:r w:rsidR="000D4662">
        <w:t xml:space="preserve"> </w:t>
      </w:r>
      <w:r>
        <w:t>3000</w:t>
      </w:r>
      <w:r>
        <w:br/>
        <w:t>Telephone:</w:t>
      </w:r>
      <w:r w:rsidR="000D4662">
        <w:t xml:space="preserve"> </w:t>
      </w:r>
      <w:r>
        <w:t>1800</w:t>
      </w:r>
      <w:r w:rsidR="000D4662">
        <w:t xml:space="preserve"> </w:t>
      </w:r>
      <w:r>
        <w:t>318</w:t>
      </w:r>
      <w:r w:rsidR="000D4662">
        <w:t xml:space="preserve"> </w:t>
      </w:r>
      <w:r>
        <w:t>182</w:t>
      </w:r>
      <w:r>
        <w:br/>
        <w:t>Email:</w:t>
      </w:r>
      <w:r w:rsidR="000D4662">
        <w:t xml:space="preserve"> </w:t>
      </w:r>
      <w:hyperlink r:id="rId20" w:history="1">
        <w:r>
          <w:rPr>
            <w:rStyle w:val="Hyperlink"/>
          </w:rPr>
          <w:t>victorianforestryplan@djpr.vic.gov.au</w:t>
        </w:r>
      </w:hyperlink>
    </w:p>
    <w:p w14:paraId="09650F52" w14:textId="700D6445" w:rsidR="00986A60" w:rsidRDefault="007F682D" w:rsidP="007F682D">
      <w:r>
        <w:t>©</w:t>
      </w:r>
      <w:r w:rsidR="000D4662">
        <w:t xml:space="preserve"> </w:t>
      </w:r>
      <w:r>
        <w:t>Copyright</w:t>
      </w:r>
      <w:r w:rsidR="000D4662">
        <w:t xml:space="preserve"> </w:t>
      </w:r>
      <w:r>
        <w:t>State</w:t>
      </w:r>
      <w:r w:rsidR="000D4662">
        <w:t xml:space="preserve"> </w:t>
      </w:r>
      <w:r>
        <w:t>of</w:t>
      </w:r>
      <w:r w:rsidR="000D4662">
        <w:t xml:space="preserve"> </w:t>
      </w:r>
      <w:r>
        <w:t>Victoria,</w:t>
      </w:r>
      <w:r w:rsidR="000D4662">
        <w:t xml:space="preserve"> </w:t>
      </w:r>
      <w:r>
        <w:t>Department</w:t>
      </w:r>
      <w:r w:rsidR="000D4662">
        <w:t xml:space="preserve"> </w:t>
      </w:r>
      <w:r>
        <w:t>of</w:t>
      </w:r>
      <w:r w:rsidR="000D4662">
        <w:t xml:space="preserve"> </w:t>
      </w:r>
      <w:r>
        <w:t>Jobs,</w:t>
      </w:r>
      <w:r w:rsidR="000D4662">
        <w:t xml:space="preserve"> </w:t>
      </w:r>
      <w:r>
        <w:t>Precincts</w:t>
      </w:r>
      <w:r w:rsidR="000D4662">
        <w:t xml:space="preserve"> </w:t>
      </w:r>
      <w:r>
        <w:t>and</w:t>
      </w:r>
      <w:r w:rsidR="000D4662">
        <w:t xml:space="preserve"> </w:t>
      </w:r>
      <w:r>
        <w:t>Regions</w:t>
      </w:r>
      <w:r w:rsidR="000D4662">
        <w:t xml:space="preserve"> </w:t>
      </w:r>
      <w:r>
        <w:t>2022</w:t>
      </w:r>
    </w:p>
    <w:p w14:paraId="05098360" w14:textId="690C7CFC" w:rsidR="00986A60" w:rsidRDefault="007F682D" w:rsidP="007F682D">
      <w:pPr>
        <w:rPr>
          <w:sz w:val="17"/>
          <w:szCs w:val="17"/>
        </w:rPr>
      </w:pPr>
      <w:r>
        <w:t>Except</w:t>
      </w:r>
      <w:r w:rsidR="000D4662">
        <w:t xml:space="preserve"> </w:t>
      </w:r>
      <w:r>
        <w:t>for</w:t>
      </w:r>
      <w:r w:rsidR="000D4662">
        <w:t xml:space="preserve"> </w:t>
      </w:r>
      <w:r>
        <w:t>any</w:t>
      </w:r>
      <w:r w:rsidR="000D4662">
        <w:t xml:space="preserve"> </w:t>
      </w:r>
      <w:r>
        <w:t>logos,</w:t>
      </w:r>
      <w:r w:rsidR="000D4662">
        <w:t xml:space="preserve"> </w:t>
      </w:r>
      <w:r>
        <w:t>emblems,</w:t>
      </w:r>
      <w:r w:rsidR="000D4662">
        <w:t xml:space="preserve"> </w:t>
      </w:r>
      <w:r>
        <w:t>trademarks,</w:t>
      </w:r>
      <w:r w:rsidR="000D4662">
        <w:t xml:space="preserve"> </w:t>
      </w:r>
      <w:proofErr w:type="gramStart"/>
      <w:r>
        <w:t>artwork</w:t>
      </w:r>
      <w:proofErr w:type="gramEnd"/>
      <w:r w:rsidR="000D4662">
        <w:t xml:space="preserve"> </w:t>
      </w:r>
      <w:r>
        <w:t>and</w:t>
      </w:r>
      <w:r w:rsidR="000D4662">
        <w:t xml:space="preserve"> </w:t>
      </w:r>
      <w:r>
        <w:t>photography</w:t>
      </w:r>
      <w:r w:rsidR="000D4662">
        <w:t xml:space="preserve"> </w:t>
      </w:r>
      <w:r>
        <w:t>this</w:t>
      </w:r>
      <w:r w:rsidR="000D4662">
        <w:t xml:space="preserve"> </w:t>
      </w:r>
      <w:r>
        <w:t>document</w:t>
      </w:r>
      <w:r w:rsidR="000D4662">
        <w:t xml:space="preserve"> </w:t>
      </w:r>
      <w:r>
        <w:t>is</w:t>
      </w:r>
      <w:r w:rsidR="000D4662">
        <w:t xml:space="preserve"> </w:t>
      </w:r>
      <w:r>
        <w:t>made</w:t>
      </w:r>
      <w:r w:rsidR="000D4662">
        <w:t xml:space="preserve"> </w:t>
      </w:r>
      <w:r>
        <w:t>available</w:t>
      </w:r>
      <w:r w:rsidR="000D4662">
        <w:t xml:space="preserve"> </w:t>
      </w:r>
      <w:r>
        <w:t>under</w:t>
      </w:r>
      <w:r w:rsidR="000D4662">
        <w:t xml:space="preserve"> </w:t>
      </w:r>
      <w:r>
        <w:t>the</w:t>
      </w:r>
      <w:r w:rsidR="000D4662">
        <w:t xml:space="preserve"> </w:t>
      </w:r>
      <w:r>
        <w:t>terms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Creative</w:t>
      </w:r>
      <w:r w:rsidR="000D4662">
        <w:t xml:space="preserve"> </w:t>
      </w:r>
      <w:r>
        <w:t>Commons</w:t>
      </w:r>
      <w:r w:rsidR="000D4662">
        <w:t xml:space="preserve"> </w:t>
      </w:r>
      <w:r>
        <w:t>Attribution</w:t>
      </w:r>
      <w:r w:rsidR="000D4662">
        <w:t xml:space="preserve"> </w:t>
      </w:r>
      <w:r>
        <w:t>3.0</w:t>
      </w:r>
      <w:r w:rsidR="000D4662">
        <w:t xml:space="preserve"> </w:t>
      </w:r>
      <w:r>
        <w:t>Australia</w:t>
      </w:r>
      <w:r w:rsidR="000D4662">
        <w:t xml:space="preserve"> </w:t>
      </w:r>
      <w:r>
        <w:t>license.</w:t>
      </w:r>
    </w:p>
    <w:sectPr w:rsidR="00986A60" w:rsidSect="001B50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791A" w14:textId="77777777" w:rsidR="00986A60" w:rsidRDefault="007F682D">
      <w:pPr>
        <w:spacing w:after="0" w:line="240" w:lineRule="auto"/>
      </w:pPr>
      <w:r>
        <w:separator/>
      </w:r>
    </w:p>
  </w:endnote>
  <w:endnote w:type="continuationSeparator" w:id="0">
    <w:p w14:paraId="77F89E5F" w14:textId="77777777" w:rsidR="00986A60" w:rsidRDefault="007F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3BEF" w14:textId="39E6F0B2" w:rsidR="00281DAE" w:rsidRDefault="0028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6DE0" w14:textId="2261BB54" w:rsidR="00281DAE" w:rsidRDefault="00B823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5C522B" wp14:editId="756F711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8" name="MSIPCMb3bc40898cdbae1fa694559c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3DCD91" w14:textId="1EE35871" w:rsidR="00B82377" w:rsidRPr="00B82377" w:rsidRDefault="00B82377" w:rsidP="00B82377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B82377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C522B" id="_x0000_t202" coordsize="21600,21600" o:spt="202" path="m,l,21600r21600,l21600,xe">
              <v:stroke joinstyle="miter"/>
              <v:path gradientshapeok="t" o:connecttype="rect"/>
            </v:shapetype>
            <v:shape id="MSIPCMb3bc40898cdbae1fa694559c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5DGA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Aolz5DGAIAACsEAAAOAAAAAAAAAAAAAAAAAC4CAABkcnMvZTJvRG9jLnhtbFBLAQItABQA&#10;BgAIAAAAIQBeog4O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63DCD91" w14:textId="1EE35871" w:rsidR="00B82377" w:rsidRPr="00B82377" w:rsidRDefault="00B82377" w:rsidP="00B82377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B82377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423F" w14:textId="6BACB2E7" w:rsidR="00281DAE" w:rsidRDefault="0028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B165" w14:textId="77777777" w:rsidR="00986A60" w:rsidRDefault="007F682D">
      <w:pPr>
        <w:spacing w:after="0" w:line="240" w:lineRule="auto"/>
      </w:pPr>
      <w:r>
        <w:separator/>
      </w:r>
    </w:p>
  </w:footnote>
  <w:footnote w:type="continuationSeparator" w:id="0">
    <w:p w14:paraId="502170A2" w14:textId="77777777" w:rsidR="00986A60" w:rsidRDefault="007F682D">
      <w:pPr>
        <w:spacing w:after="0" w:line="240" w:lineRule="auto"/>
      </w:pPr>
      <w:r>
        <w:continuationSeparator/>
      </w:r>
    </w:p>
  </w:footnote>
  <w:footnote w:id="1">
    <w:p w14:paraId="6FB7532C" w14:textId="4AEAA9FE" w:rsidR="00986A60" w:rsidRPr="001B50FC" w:rsidRDefault="007F682D" w:rsidP="001B50FC">
      <w:pPr>
        <w:pStyle w:val="FOOTNOTE"/>
      </w:pPr>
      <w:r>
        <w:rPr>
          <w:vertAlign w:val="superscript"/>
        </w:rPr>
        <w:footnoteRef/>
      </w:r>
      <w:r>
        <w:tab/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can</w:t>
      </w:r>
      <w:r w:rsidR="000D4662">
        <w:t xml:space="preserve"> </w:t>
      </w:r>
      <w:r>
        <w:t>be</w:t>
      </w:r>
      <w:r w:rsidR="000D4662">
        <w:t xml:space="preserve"> </w:t>
      </w:r>
      <w:r>
        <w:t>used</w:t>
      </w:r>
      <w:r w:rsidR="000D4662">
        <w:t xml:space="preserve"> </w:t>
      </w:r>
      <w:r>
        <w:t>by</w:t>
      </w:r>
      <w:r w:rsidR="000D4662">
        <w:t xml:space="preserve"> </w:t>
      </w:r>
      <w:r>
        <w:t>an</w:t>
      </w:r>
      <w:r w:rsidR="000D4662">
        <w:t xml:space="preserve"> </w:t>
      </w:r>
      <w:r>
        <w:t>eligible</w:t>
      </w:r>
      <w:r w:rsidR="000D4662">
        <w:t xml:space="preserve"> </w:t>
      </w:r>
      <w:r>
        <w:t>business</w:t>
      </w:r>
      <w:r w:rsidR="000D4662">
        <w:t xml:space="preserve"> </w:t>
      </w:r>
      <w:r>
        <w:t>to</w:t>
      </w:r>
      <w:r w:rsidR="000D4662">
        <w:t xml:space="preserve"> </w:t>
      </w:r>
      <w:r>
        <w:t>access</w:t>
      </w:r>
      <w:r w:rsidR="000D4662">
        <w:t xml:space="preserve"> </w:t>
      </w:r>
      <w:r>
        <w:t>services,</w:t>
      </w:r>
      <w:r w:rsidR="000D4662">
        <w:t xml:space="preserve"> </w:t>
      </w:r>
      <w:r>
        <w:t>advice</w:t>
      </w:r>
      <w:r w:rsidR="000D4662">
        <w:t xml:space="preserve"> </w:t>
      </w:r>
      <w:r>
        <w:t>or</w:t>
      </w:r>
      <w:r w:rsidR="000D4662">
        <w:t xml:space="preserve"> </w:t>
      </w:r>
      <w:r>
        <w:t>expertise</w:t>
      </w:r>
      <w:r w:rsidR="000D4662">
        <w:t xml:space="preserve"> </w:t>
      </w:r>
      <w:r>
        <w:t>provided</w:t>
      </w:r>
      <w:r w:rsidR="000D4662">
        <w:t xml:space="preserve"> </w:t>
      </w:r>
      <w:r>
        <w:t>by</w:t>
      </w:r>
      <w:r w:rsidR="000D4662">
        <w:t xml:space="preserve"> </w:t>
      </w:r>
      <w:r>
        <w:t>a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Provider.</w:t>
      </w:r>
      <w:r w:rsidR="000D4662">
        <w:t xml:space="preserve"> </w:t>
      </w:r>
      <w:r>
        <w:t>A</w:t>
      </w:r>
      <w:r w:rsidR="000D4662">
        <w:t xml:space="preserve"> </w:t>
      </w:r>
      <w:r>
        <w:t>voucher</w:t>
      </w:r>
      <w:r w:rsidR="000D4662">
        <w:t xml:space="preserve"> </w:t>
      </w:r>
      <w:r>
        <w:t>is</w:t>
      </w:r>
      <w:r w:rsidR="000D4662">
        <w:t xml:space="preserve"> </w:t>
      </w:r>
      <w:r>
        <w:t>issued</w:t>
      </w:r>
      <w:r w:rsidR="000D4662">
        <w:t xml:space="preserve"> </w:t>
      </w:r>
      <w:r>
        <w:t>in</w:t>
      </w:r>
      <w:r w:rsidR="000D4662">
        <w:t xml:space="preserve"> </w:t>
      </w:r>
      <w:r>
        <w:t>the</w:t>
      </w:r>
      <w:r w:rsidR="000D4662">
        <w:t xml:space="preserve"> </w:t>
      </w:r>
      <w:r>
        <w:t>name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applicant</w:t>
      </w:r>
      <w:r w:rsidR="000D4662">
        <w:t xml:space="preserve"> </w:t>
      </w:r>
      <w:r>
        <w:t>company</w:t>
      </w:r>
      <w:r w:rsidR="000D4662">
        <w:t xml:space="preserve"> </w:t>
      </w:r>
      <w:r>
        <w:t>(the</w:t>
      </w:r>
      <w:r w:rsidR="000D4662">
        <w:t xml:space="preserve"> </w:t>
      </w:r>
      <w:r>
        <w:t>FBTV</w:t>
      </w:r>
      <w:r w:rsidR="000D4662">
        <w:t xml:space="preserve"> </w:t>
      </w:r>
      <w:r>
        <w:t>Participant),</w:t>
      </w:r>
      <w:r w:rsidR="000D4662">
        <w:t xml:space="preserve"> </w:t>
      </w:r>
      <w:r>
        <w:t>has</w:t>
      </w:r>
      <w:r w:rsidR="000D4662">
        <w:t xml:space="preserve"> </w:t>
      </w:r>
      <w:r>
        <w:t>no</w:t>
      </w:r>
      <w:r w:rsidR="000D4662">
        <w:t xml:space="preserve"> </w:t>
      </w:r>
      <w:r>
        <w:t>cash</w:t>
      </w:r>
      <w:r w:rsidR="000D4662">
        <w:t xml:space="preserve"> </w:t>
      </w:r>
      <w:r>
        <w:t>value</w:t>
      </w:r>
      <w:r w:rsidR="000D4662">
        <w:t xml:space="preserve"> </w:t>
      </w:r>
      <w:r>
        <w:t>and</w:t>
      </w:r>
      <w:r w:rsidR="000D4662">
        <w:t xml:space="preserve"> </w:t>
      </w:r>
      <w:r>
        <w:t>is</w:t>
      </w:r>
      <w:r w:rsidR="000D4662">
        <w:t xml:space="preserve"> </w:t>
      </w:r>
      <w:r>
        <w:t>non</w:t>
      </w:r>
      <w:r>
        <w:rPr>
          <w:rFonts w:ascii="Cambria Math" w:hAnsi="Cambria Math" w:cs="Cambria Math"/>
        </w:rPr>
        <w:t>‑</w:t>
      </w:r>
      <w:r>
        <w:t>transferable,</w:t>
      </w:r>
      <w:r w:rsidR="000D4662">
        <w:t xml:space="preserve"> </w:t>
      </w:r>
      <w:r>
        <w:t>and</w:t>
      </w:r>
      <w:r w:rsidR="000D4662">
        <w:t xml:space="preserve"> </w:t>
      </w:r>
      <w:r>
        <w:t>is</w:t>
      </w:r>
      <w:r w:rsidR="000D4662">
        <w:t xml:space="preserve"> </w:t>
      </w:r>
      <w:r>
        <w:t>only</w:t>
      </w:r>
      <w:r w:rsidR="000D4662">
        <w:t xml:space="preserve"> </w:t>
      </w:r>
      <w:r>
        <w:t>payable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selected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Provider.</w:t>
      </w:r>
      <w:r w:rsidR="000D4662">
        <w:t xml:space="preserve"> </w:t>
      </w:r>
      <w:r>
        <w:t>Except</w:t>
      </w:r>
      <w:r w:rsidR="000D4662">
        <w:t xml:space="preserve"> </w:t>
      </w:r>
      <w:r>
        <w:t>where</w:t>
      </w:r>
      <w:r w:rsidR="000D4662">
        <w:t xml:space="preserve"> </w:t>
      </w:r>
      <w:r>
        <w:t>otherwise</w:t>
      </w:r>
      <w:r w:rsidR="000D4662">
        <w:t xml:space="preserve"> </w:t>
      </w:r>
      <w:r>
        <w:t>stated,</w:t>
      </w:r>
      <w:r w:rsidR="000D4662">
        <w:t xml:space="preserve"> </w:t>
      </w:r>
      <w:r>
        <w:t>payment</w:t>
      </w:r>
      <w:r w:rsidR="000D4662">
        <w:t xml:space="preserve"> </w:t>
      </w:r>
      <w:r>
        <w:t>up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face</w:t>
      </w:r>
      <w:r w:rsidR="000D4662">
        <w:t xml:space="preserve"> </w:t>
      </w:r>
      <w:r>
        <w:t>value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(exclusive</w:t>
      </w:r>
      <w:r w:rsidR="000D4662">
        <w:t xml:space="preserve"> </w:t>
      </w:r>
      <w:r>
        <w:t>of</w:t>
      </w:r>
      <w:r w:rsidR="000D4662">
        <w:t xml:space="preserve"> </w:t>
      </w:r>
      <w:r>
        <w:t>GST)</w:t>
      </w:r>
      <w:r w:rsidR="000D4662">
        <w:t xml:space="preserve"> </w:t>
      </w:r>
      <w:r>
        <w:t>is</w:t>
      </w:r>
      <w:r w:rsidR="000D4662">
        <w:t xml:space="preserve"> </w:t>
      </w:r>
      <w:r>
        <w:t>made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to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upon</w:t>
      </w:r>
      <w:r w:rsidR="000D4662">
        <w:t xml:space="preserve"> </w:t>
      </w:r>
      <w:r>
        <w:t>satisfactory</w:t>
      </w:r>
      <w:r w:rsidR="000D4662">
        <w:t xml:space="preserve"> </w:t>
      </w:r>
      <w:r>
        <w:t>completion</w:t>
      </w:r>
      <w:r w:rsidR="000D4662">
        <w:t xml:space="preserve"> </w:t>
      </w:r>
      <w:r>
        <w:t>of</w:t>
      </w:r>
      <w:r w:rsidR="000D4662">
        <w:t xml:space="preserve"> </w:t>
      </w:r>
      <w:r>
        <w:t>the</w:t>
      </w:r>
      <w:r w:rsidR="000D4662">
        <w:t xml:space="preserve"> </w:t>
      </w:r>
      <w:r>
        <w:t>project.</w:t>
      </w:r>
    </w:p>
  </w:footnote>
  <w:footnote w:id="2">
    <w:p w14:paraId="55CE480C" w14:textId="241C3403" w:rsidR="00986A60" w:rsidRDefault="007F682D" w:rsidP="001B50FC">
      <w:pPr>
        <w:pStyle w:val="FOOTNOTE"/>
      </w:pPr>
      <w:r>
        <w:rPr>
          <w:vertAlign w:val="superscript"/>
        </w:rPr>
        <w:footnoteRef/>
      </w:r>
      <w:r>
        <w:tab/>
        <w:t>For</w:t>
      </w:r>
      <w:r w:rsidR="000D4662">
        <w:t xml:space="preserve"> </w:t>
      </w:r>
      <w:r>
        <w:t>example,</w:t>
      </w:r>
      <w:r w:rsidR="000D4662">
        <w:t xml:space="preserve"> </w:t>
      </w:r>
      <w:r>
        <w:t>if</w:t>
      </w:r>
      <w:r w:rsidR="000D4662">
        <w:t xml:space="preserve"> </w:t>
      </w:r>
      <w:r>
        <w:t>the</w:t>
      </w:r>
      <w:r w:rsidR="000D4662">
        <w:t xml:space="preserve"> </w:t>
      </w:r>
      <w:r>
        <w:t>total</w:t>
      </w:r>
      <w:r w:rsidR="000D4662">
        <w:t xml:space="preserve"> </w:t>
      </w:r>
      <w:r>
        <w:t>cost</w:t>
      </w:r>
      <w:r w:rsidR="000D4662">
        <w:t xml:space="preserve"> </w:t>
      </w:r>
      <w:r>
        <w:t>of</w:t>
      </w:r>
      <w:r w:rsidR="000D4662">
        <w:t xml:space="preserve"> </w:t>
      </w:r>
      <w:r>
        <w:t>agreed</w:t>
      </w:r>
      <w:r w:rsidR="000D4662">
        <w:t xml:space="preserve"> </w:t>
      </w:r>
      <w:r>
        <w:t>Services</w:t>
      </w:r>
      <w:r w:rsidR="000D4662">
        <w:t xml:space="preserve"> </w:t>
      </w:r>
      <w:r>
        <w:t>between</w:t>
      </w:r>
      <w:r w:rsidR="000D4662">
        <w:t xml:space="preserve"> </w:t>
      </w:r>
      <w:r>
        <w:t>the</w:t>
      </w:r>
      <w:r w:rsidR="000D4662">
        <w:t xml:space="preserve"> </w:t>
      </w:r>
      <w:r>
        <w:t>Participant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Registered</w:t>
      </w:r>
      <w:r w:rsidR="000D4662">
        <w:t xml:space="preserve"> </w:t>
      </w:r>
      <w:r>
        <w:t>Service</w:t>
      </w:r>
      <w:r w:rsidR="000D4662">
        <w:t xml:space="preserve"> </w:t>
      </w:r>
      <w:r>
        <w:t>Provider</w:t>
      </w:r>
      <w:r w:rsidR="000D4662">
        <w:t xml:space="preserve"> </w:t>
      </w:r>
      <w:r>
        <w:t>is</w:t>
      </w:r>
      <w:r w:rsidR="000D4662">
        <w:t xml:space="preserve"> </w:t>
      </w:r>
      <w:r>
        <w:t>$35,000</w:t>
      </w:r>
      <w:r w:rsidR="000D4662">
        <w:t xml:space="preserve"> </w:t>
      </w:r>
      <w:r>
        <w:t>(exclusive</w:t>
      </w:r>
      <w:r w:rsidR="000D4662">
        <w:t xml:space="preserve"> </w:t>
      </w:r>
      <w:r>
        <w:t>of</w:t>
      </w:r>
      <w:r w:rsidR="000D4662">
        <w:t xml:space="preserve"> </w:t>
      </w:r>
      <w:r>
        <w:t>GST),</w:t>
      </w:r>
      <w:r w:rsidR="000D4662">
        <w:t xml:space="preserve"> </w:t>
      </w:r>
      <w:r>
        <w:t>the</w:t>
      </w:r>
      <w:r w:rsidR="000D4662">
        <w:t xml:space="preserve"> </w:t>
      </w:r>
      <w:r>
        <w:t>voucher</w:t>
      </w:r>
      <w:r w:rsidR="000D4662">
        <w:t xml:space="preserve"> </w:t>
      </w:r>
      <w:r>
        <w:t>will</w:t>
      </w:r>
      <w:r w:rsidR="000D4662">
        <w:t xml:space="preserve"> </w:t>
      </w:r>
      <w:r>
        <w:t>cover</w:t>
      </w:r>
      <w:r w:rsidR="000D4662">
        <w:t xml:space="preserve"> </w:t>
      </w:r>
      <w:r>
        <w:t>the</w:t>
      </w:r>
      <w:r w:rsidR="000D4662">
        <w:t xml:space="preserve"> </w:t>
      </w:r>
      <w:r>
        <w:t>maximum</w:t>
      </w:r>
      <w:r w:rsidR="000D4662">
        <w:t xml:space="preserve"> </w:t>
      </w:r>
      <w:r>
        <w:t>of</w:t>
      </w:r>
      <w:r w:rsidR="000D4662">
        <w:t xml:space="preserve"> </w:t>
      </w:r>
      <w:r>
        <w:t>$25,000</w:t>
      </w:r>
      <w:r w:rsidR="000D4662">
        <w:t xml:space="preserve"> </w:t>
      </w:r>
      <w:r>
        <w:t>(exclusive</w:t>
      </w:r>
      <w:r w:rsidR="000D4662">
        <w:t xml:space="preserve"> </w:t>
      </w:r>
      <w:r>
        <w:t>of</w:t>
      </w:r>
      <w:r w:rsidR="000D4662">
        <w:t xml:space="preserve"> </w:t>
      </w:r>
      <w:r>
        <w:t>GST)</w:t>
      </w:r>
      <w:r w:rsidR="000D4662">
        <w:t xml:space="preserve"> </w:t>
      </w:r>
      <w:r>
        <w:t>and</w:t>
      </w:r>
      <w:r w:rsidR="000D4662">
        <w:t xml:space="preserve"> </w:t>
      </w:r>
      <w:r>
        <w:t>the</w:t>
      </w:r>
      <w:r w:rsidR="000D4662">
        <w:t xml:space="preserve"> </w:t>
      </w:r>
      <w:r>
        <w:t>remaining</w:t>
      </w:r>
      <w:r w:rsidR="000D4662">
        <w:t xml:space="preserve"> </w:t>
      </w:r>
      <w:r>
        <w:t>$10,000</w:t>
      </w:r>
      <w:r w:rsidR="000D4662">
        <w:t xml:space="preserve"> </w:t>
      </w:r>
      <w:r>
        <w:t>(exclusive</w:t>
      </w:r>
      <w:r w:rsidR="000D4662">
        <w:t xml:space="preserve"> </w:t>
      </w:r>
      <w:r>
        <w:t>of</w:t>
      </w:r>
      <w:r w:rsidR="000D4662">
        <w:t xml:space="preserve"> </w:t>
      </w:r>
      <w:r>
        <w:t>GST)</w:t>
      </w:r>
      <w:r w:rsidR="000D4662">
        <w:t xml:space="preserve"> </w:t>
      </w:r>
      <w:r>
        <w:t>must</w:t>
      </w:r>
      <w:r w:rsidR="000D4662">
        <w:t xml:space="preserve"> </w:t>
      </w:r>
      <w:r>
        <w:t>be</w:t>
      </w:r>
      <w:r w:rsidR="000D4662">
        <w:t xml:space="preserve"> </w:t>
      </w:r>
      <w:r>
        <w:t>covered</w:t>
      </w:r>
      <w:r w:rsidR="000D4662">
        <w:t xml:space="preserve"> </w:t>
      </w:r>
      <w:r>
        <w:t>by</w:t>
      </w:r>
      <w:r w:rsidR="000D4662">
        <w:t xml:space="preserve"> </w:t>
      </w:r>
      <w:r>
        <w:t>the</w:t>
      </w:r>
      <w:r w:rsidR="000D4662">
        <w:t xml:space="preserve"> </w:t>
      </w:r>
      <w:r>
        <w:t>Participant.</w:t>
      </w:r>
    </w:p>
  </w:footnote>
  <w:footnote w:id="3">
    <w:p w14:paraId="019BC480" w14:textId="6303347A" w:rsidR="00986A60" w:rsidRPr="001B50FC" w:rsidRDefault="007F682D" w:rsidP="001B50FC">
      <w:pPr>
        <w:pStyle w:val="FOOTNOTE"/>
      </w:pPr>
      <w:r>
        <w:rPr>
          <w:vertAlign w:val="superscript"/>
        </w:rPr>
        <w:footnoteRef/>
      </w:r>
      <w:r>
        <w:tab/>
        <w:t>A</w:t>
      </w:r>
      <w:r w:rsidR="000D4662">
        <w:t xml:space="preserve"> </w:t>
      </w:r>
      <w:r>
        <w:t>scope</w:t>
      </w:r>
      <w:r w:rsidR="000D4662">
        <w:t xml:space="preserve"> </w:t>
      </w:r>
      <w:r>
        <w:t>of</w:t>
      </w:r>
      <w:r w:rsidR="000D4662">
        <w:t xml:space="preserve"> </w:t>
      </w:r>
      <w:r>
        <w:t>services,</w:t>
      </w:r>
      <w:r w:rsidR="000D4662">
        <w:t xml:space="preserve"> </w:t>
      </w:r>
      <w:r>
        <w:t>also</w:t>
      </w:r>
      <w:r w:rsidR="000D4662">
        <w:t xml:space="preserve"> </w:t>
      </w:r>
      <w:r>
        <w:t>called</w:t>
      </w:r>
      <w:r w:rsidR="000D4662">
        <w:t xml:space="preserve"> </w:t>
      </w:r>
      <w:r>
        <w:t>a</w:t>
      </w:r>
      <w:r w:rsidR="000D4662">
        <w:t xml:space="preserve"> </w:t>
      </w:r>
      <w:r>
        <w:t>scope</w:t>
      </w:r>
      <w:r w:rsidR="000D4662">
        <w:t xml:space="preserve"> </w:t>
      </w:r>
      <w:r>
        <w:t>of</w:t>
      </w:r>
      <w:r w:rsidR="000D4662">
        <w:t xml:space="preserve"> </w:t>
      </w:r>
      <w:r>
        <w:t>works,</w:t>
      </w:r>
      <w:r w:rsidR="000D4662">
        <w:t xml:space="preserve"> </w:t>
      </w:r>
      <w:r>
        <w:t>is</w:t>
      </w:r>
      <w:r w:rsidR="000D4662">
        <w:t xml:space="preserve"> </w:t>
      </w:r>
      <w:r>
        <w:t>a</w:t>
      </w:r>
      <w:r w:rsidR="000D4662">
        <w:t xml:space="preserve"> </w:t>
      </w:r>
      <w:r>
        <w:t>detailed</w:t>
      </w:r>
      <w:r w:rsidR="000D4662">
        <w:t xml:space="preserve"> </w:t>
      </w:r>
      <w:r>
        <w:t>work</w:t>
      </w:r>
      <w:r w:rsidR="000D4662">
        <w:t xml:space="preserve"> </w:t>
      </w:r>
      <w:r>
        <w:t>order.</w:t>
      </w:r>
      <w:r w:rsidR="000D4662">
        <w:t xml:space="preserve"> </w:t>
      </w:r>
      <w:r>
        <w:t>A</w:t>
      </w:r>
      <w:r w:rsidR="000D4662">
        <w:t xml:space="preserve"> </w:t>
      </w:r>
      <w:r>
        <w:t>scope</w:t>
      </w:r>
      <w:r w:rsidR="000D4662">
        <w:t xml:space="preserve"> </w:t>
      </w:r>
      <w:r>
        <w:t>of</w:t>
      </w:r>
      <w:r w:rsidR="000D4662">
        <w:t xml:space="preserve"> </w:t>
      </w:r>
      <w:r>
        <w:t>services</w:t>
      </w:r>
      <w:r w:rsidR="000D4662">
        <w:t xml:space="preserve"> </w:t>
      </w:r>
      <w:r>
        <w:t>helps</w:t>
      </w:r>
      <w:r w:rsidR="000D4662">
        <w:t xml:space="preserve"> </w:t>
      </w:r>
      <w:r>
        <w:t>define</w:t>
      </w:r>
      <w:r w:rsidR="000D4662">
        <w:t xml:space="preserve"> </w:t>
      </w:r>
      <w:r>
        <w:t>the</w:t>
      </w:r>
      <w:r w:rsidR="000D4662">
        <w:t xml:space="preserve"> </w:t>
      </w:r>
      <w:r>
        <w:t>services</w:t>
      </w:r>
      <w:r w:rsidR="000D4662">
        <w:t xml:space="preserve"> </w:t>
      </w:r>
      <w:r>
        <w:t>being</w:t>
      </w:r>
      <w:r w:rsidR="000D4662">
        <w:t xml:space="preserve"> </w:t>
      </w:r>
      <w:r>
        <w:t>sought</w:t>
      </w:r>
      <w:r w:rsidR="000D4662">
        <w:t xml:space="preserve"> </w:t>
      </w:r>
      <w:r>
        <w:t>and</w:t>
      </w:r>
      <w:r w:rsidR="000D4662">
        <w:t xml:space="preserve"> </w:t>
      </w:r>
      <w:r>
        <w:t>details</w:t>
      </w:r>
      <w:r w:rsidR="000D4662">
        <w:t xml:space="preserve"> </w:t>
      </w:r>
      <w:r>
        <w:t>what</w:t>
      </w:r>
      <w:r w:rsidR="000D4662">
        <w:t xml:space="preserve"> </w:t>
      </w:r>
      <w:r>
        <w:t>services</w:t>
      </w:r>
      <w:r w:rsidR="000D4662">
        <w:t xml:space="preserve"> </w:t>
      </w:r>
      <w:r>
        <w:t>are</w:t>
      </w:r>
      <w:r w:rsidR="000D4662">
        <w:t xml:space="preserve"> </w:t>
      </w:r>
      <w:r>
        <w:t>required.</w:t>
      </w:r>
      <w:r w:rsidR="000D4662">
        <w:t xml:space="preserve"> </w:t>
      </w:r>
      <w:r>
        <w:t>In</w:t>
      </w:r>
      <w:r w:rsidR="000D4662">
        <w:t xml:space="preserve"> </w:t>
      </w:r>
      <w:r>
        <w:t>this</w:t>
      </w:r>
      <w:r w:rsidR="000D4662">
        <w:t xml:space="preserve"> </w:t>
      </w:r>
      <w:r>
        <w:t>case</w:t>
      </w:r>
      <w:r w:rsidR="000D4662">
        <w:t xml:space="preserve"> </w:t>
      </w:r>
      <w:r>
        <w:t>the</w:t>
      </w:r>
      <w:r w:rsidR="000D4662">
        <w:t xml:space="preserve"> </w:t>
      </w:r>
      <w:r>
        <w:t>scope</w:t>
      </w:r>
      <w:r w:rsidR="000D4662">
        <w:t xml:space="preserve"> </w:t>
      </w:r>
      <w:r>
        <w:t>of</w:t>
      </w:r>
      <w:r w:rsidR="000D4662">
        <w:t xml:space="preserve"> </w:t>
      </w:r>
      <w:r>
        <w:t>services</w:t>
      </w:r>
      <w:r w:rsidR="000D4662">
        <w:t xml:space="preserve"> </w:t>
      </w:r>
      <w:r>
        <w:t>will</w:t>
      </w:r>
      <w:r w:rsidR="000D4662">
        <w:t xml:space="preserve"> </w:t>
      </w:r>
      <w:r>
        <w:t>include</w:t>
      </w:r>
      <w:r w:rsidR="000D4662">
        <w:t xml:space="preserve"> </w:t>
      </w:r>
      <w:r>
        <w:t>a</w:t>
      </w:r>
      <w:r w:rsidR="000D4662">
        <w:t xml:space="preserve"> </w:t>
      </w:r>
      <w:r>
        <w:t>price</w:t>
      </w:r>
      <w:r w:rsidR="000D4662">
        <w:t xml:space="preserve"> </w:t>
      </w:r>
      <w:r>
        <w:t>quote,</w:t>
      </w:r>
      <w:r w:rsidR="000D4662">
        <w:t xml:space="preserve"> </w:t>
      </w:r>
      <w:r>
        <w:t>timing</w:t>
      </w:r>
      <w:r w:rsidR="000D4662">
        <w:t xml:space="preserve"> </w:t>
      </w:r>
      <w:r>
        <w:t>and</w:t>
      </w:r>
      <w:r w:rsidR="000D4662">
        <w:t xml:space="preserve"> </w:t>
      </w:r>
      <w:r>
        <w:t>a</w:t>
      </w:r>
      <w:r w:rsidR="000D4662">
        <w:t xml:space="preserve"> </w:t>
      </w:r>
      <w:r>
        <w:t>summary</w:t>
      </w:r>
      <w:r w:rsidR="000D4662">
        <w:t xml:space="preserve"> </w:t>
      </w:r>
      <w:r>
        <w:t>of</w:t>
      </w:r>
      <w:r w:rsidR="000D4662">
        <w:t xml:space="preserve"> </w:t>
      </w:r>
      <w:r>
        <w:t>key</w:t>
      </w:r>
      <w:r w:rsidR="000D4662">
        <w:t xml:space="preserve"> </w:t>
      </w:r>
      <w:r>
        <w:t>activities</w:t>
      </w:r>
      <w:r w:rsidR="000D4662">
        <w:t xml:space="preserve"> </w:t>
      </w:r>
      <w:r>
        <w:t>to</w:t>
      </w:r>
      <w:r w:rsidR="000D4662">
        <w:t xml:space="preserve"> </w:t>
      </w:r>
      <w:r>
        <w:t>be</w:t>
      </w:r>
      <w:r w:rsidR="000D4662">
        <w:t xml:space="preserve"> </w:t>
      </w:r>
      <w:r>
        <w:t>undertaken</w:t>
      </w:r>
      <w:r w:rsidR="000D4662">
        <w:t xml:space="preserve"> </w:t>
      </w:r>
      <w:r>
        <w:t>that</w:t>
      </w:r>
      <w:r w:rsidR="000D4662">
        <w:t xml:space="preserve"> </w:t>
      </w:r>
      <w:r>
        <w:t>may</w:t>
      </w:r>
      <w:r w:rsidR="000D4662">
        <w:t xml:space="preserve"> </w:t>
      </w:r>
      <w:r>
        <w:t>include</w:t>
      </w:r>
      <w:r w:rsidR="000D4662">
        <w:t xml:space="preserve"> </w:t>
      </w:r>
      <w:r>
        <w:t>but</w:t>
      </w:r>
      <w:r w:rsidR="000D4662">
        <w:t xml:space="preserve"> </w:t>
      </w:r>
      <w:r>
        <w:t>not</w:t>
      </w:r>
      <w:r w:rsidR="000D4662">
        <w:t xml:space="preserve"> </w:t>
      </w:r>
      <w:r>
        <w:t>be</w:t>
      </w:r>
      <w:r w:rsidR="000D4662">
        <w:t xml:space="preserve"> </w:t>
      </w:r>
      <w:r>
        <w:t>limited</w:t>
      </w:r>
      <w:r w:rsidR="000D4662">
        <w:t xml:space="preserve"> </w:t>
      </w:r>
      <w:r>
        <w:t>to:</w:t>
      </w:r>
      <w:r w:rsidR="000D4662">
        <w:t xml:space="preserve"> </w:t>
      </w:r>
      <w:r>
        <w:t>Executive</w:t>
      </w:r>
      <w:r w:rsidR="000D4662">
        <w:t xml:space="preserve"> </w:t>
      </w:r>
      <w:r>
        <w:t>Summary,</w:t>
      </w:r>
      <w:r w:rsidR="000D4662">
        <w:t xml:space="preserve"> </w:t>
      </w:r>
      <w:r>
        <w:t>Key</w:t>
      </w:r>
      <w:r w:rsidR="000D4662">
        <w:t xml:space="preserve"> </w:t>
      </w:r>
      <w:r>
        <w:t>Functional</w:t>
      </w:r>
      <w:r w:rsidR="000D4662">
        <w:t xml:space="preserve"> </w:t>
      </w:r>
      <w:r>
        <w:t>Area’s</w:t>
      </w:r>
      <w:r w:rsidR="000D4662">
        <w:t xml:space="preserve"> </w:t>
      </w:r>
      <w:r>
        <w:t>assessment</w:t>
      </w:r>
      <w:r w:rsidR="000D4662">
        <w:t xml:space="preserve"> </w:t>
      </w:r>
      <w:r>
        <w:t>(operations,</w:t>
      </w:r>
      <w:r w:rsidR="000D4662">
        <w:t xml:space="preserve"> </w:t>
      </w:r>
      <w:r>
        <w:t>finance</w:t>
      </w:r>
      <w:r w:rsidR="000D4662">
        <w:t xml:space="preserve"> </w:t>
      </w:r>
      <w:r>
        <w:t>and</w:t>
      </w:r>
      <w:r w:rsidR="000D4662">
        <w:t xml:space="preserve"> </w:t>
      </w:r>
      <w:r>
        <w:t>administration,</w:t>
      </w:r>
      <w:r w:rsidR="000D4662">
        <w:t xml:space="preserve"> </w:t>
      </w:r>
      <w:r>
        <w:t>marketing</w:t>
      </w:r>
      <w:r w:rsidR="000D4662">
        <w:t xml:space="preserve"> </w:t>
      </w:r>
      <w:r>
        <w:t>and</w:t>
      </w:r>
      <w:r w:rsidR="000D4662">
        <w:t xml:space="preserve"> </w:t>
      </w:r>
      <w:r>
        <w:t>human</w:t>
      </w:r>
      <w:r w:rsidR="000D4662">
        <w:t xml:space="preserve"> </w:t>
      </w:r>
      <w:r>
        <w:t>resources),</w:t>
      </w:r>
      <w:r w:rsidR="000D4662">
        <w:t xml:space="preserve"> </w:t>
      </w:r>
      <w:r>
        <w:t>SWOT</w:t>
      </w:r>
      <w:r w:rsidR="000D4662">
        <w:t xml:space="preserve"> </w:t>
      </w:r>
      <w:r>
        <w:t>Analysis,</w:t>
      </w:r>
      <w:r w:rsidR="000D4662">
        <w:t xml:space="preserve"> </w:t>
      </w:r>
      <w:r>
        <w:t>Participant</w:t>
      </w:r>
      <w:r w:rsidR="000D4662">
        <w:t xml:space="preserve"> </w:t>
      </w:r>
      <w:r>
        <w:t>consultation</w:t>
      </w:r>
      <w:r w:rsidR="000D4662">
        <w:t xml:space="preserve"> </w:t>
      </w:r>
      <w:r>
        <w:t>and</w:t>
      </w:r>
      <w:r w:rsidR="000D4662">
        <w:t xml:space="preserve"> </w:t>
      </w:r>
      <w:r>
        <w:t>engagement.</w:t>
      </w:r>
    </w:p>
  </w:footnote>
  <w:footnote w:id="4">
    <w:p w14:paraId="303C48D9" w14:textId="3C04E88B" w:rsidR="00986A60" w:rsidRDefault="007F682D" w:rsidP="001B50FC">
      <w:pPr>
        <w:pStyle w:val="FOOTNOTE"/>
      </w:pPr>
      <w:r>
        <w:rPr>
          <w:vertAlign w:val="superscript"/>
        </w:rPr>
        <w:footnoteRef/>
      </w:r>
      <w:r>
        <w:tab/>
      </w:r>
      <w:r w:rsidR="000D4662">
        <w:t xml:space="preserve"> </w:t>
      </w:r>
      <w:r>
        <w:t>Applicants</w:t>
      </w:r>
      <w:r w:rsidR="000D4662">
        <w:t xml:space="preserve"> </w:t>
      </w:r>
      <w:r>
        <w:t>may</w:t>
      </w:r>
      <w:r w:rsidR="000D4662">
        <w:t xml:space="preserve"> </w:t>
      </w:r>
      <w:r>
        <w:t>be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>
        <w:t>provide</w:t>
      </w:r>
      <w:r w:rsidR="000D4662">
        <w:t xml:space="preserve"> </w:t>
      </w:r>
      <w:r>
        <w:t>evidence</w:t>
      </w:r>
      <w:r w:rsidR="000D4662">
        <w:t xml:space="preserve"> </w:t>
      </w:r>
      <w:r>
        <w:t>that</w:t>
      </w:r>
      <w:r w:rsidR="000D4662">
        <w:t xml:space="preserve"> </w:t>
      </w:r>
      <w:r>
        <w:t>confirms</w:t>
      </w:r>
      <w:r w:rsidR="000D4662">
        <w:t xml:space="preserve"> </w:t>
      </w:r>
      <w:r>
        <w:t>their</w:t>
      </w:r>
      <w:r w:rsidR="000D4662">
        <w:t xml:space="preserve"> </w:t>
      </w:r>
      <w:r>
        <w:t>revenue</w:t>
      </w:r>
      <w:r w:rsidR="000D4662">
        <w:t xml:space="preserve"> </w:t>
      </w:r>
      <w:r>
        <w:t>sources.</w:t>
      </w:r>
    </w:p>
  </w:footnote>
  <w:footnote w:id="5">
    <w:p w14:paraId="4DA256B6" w14:textId="576FF12C" w:rsidR="00986A60" w:rsidRDefault="007F682D" w:rsidP="001B50FC">
      <w:pPr>
        <w:pStyle w:val="FOOTNOTE"/>
      </w:pPr>
      <w:r>
        <w:rPr>
          <w:vertAlign w:val="superscript"/>
        </w:rPr>
        <w:footnoteRef/>
      </w:r>
      <w:r>
        <w:tab/>
      </w:r>
      <w:r w:rsidR="000D4662">
        <w:t xml:space="preserve"> </w:t>
      </w:r>
      <w:r>
        <w:t>Applicants</w:t>
      </w:r>
      <w:r w:rsidR="000D4662">
        <w:t xml:space="preserve"> </w:t>
      </w:r>
      <w:r>
        <w:t>may</w:t>
      </w:r>
      <w:r w:rsidR="000D4662">
        <w:t xml:space="preserve"> </w:t>
      </w:r>
      <w:r>
        <w:t>be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>
        <w:t>provide</w:t>
      </w:r>
      <w:r w:rsidR="000D4662">
        <w:t xml:space="preserve"> </w:t>
      </w:r>
      <w:r>
        <w:t>evidence</w:t>
      </w:r>
      <w:r w:rsidR="000D4662">
        <w:t xml:space="preserve"> </w:t>
      </w:r>
      <w:r>
        <w:t>that</w:t>
      </w:r>
      <w:r w:rsidR="000D4662">
        <w:t xml:space="preserve"> </w:t>
      </w:r>
      <w:r>
        <w:t>confirms</w:t>
      </w:r>
      <w:r w:rsidR="000D4662">
        <w:t xml:space="preserve"> </w:t>
      </w:r>
      <w:r>
        <w:t>their</w:t>
      </w:r>
      <w:r w:rsidR="000D4662">
        <w:t xml:space="preserve"> </w:t>
      </w:r>
      <w:r>
        <w:t>revenue</w:t>
      </w:r>
      <w:r w:rsidR="000D4662">
        <w:t xml:space="preserve"> </w:t>
      </w:r>
      <w:r>
        <w:t>sources.</w:t>
      </w:r>
    </w:p>
  </w:footnote>
  <w:footnote w:id="6">
    <w:p w14:paraId="63D12301" w14:textId="760B1856" w:rsidR="00986A60" w:rsidRDefault="007F682D" w:rsidP="002F231B">
      <w:pPr>
        <w:pStyle w:val="FOOTNOTE"/>
      </w:pPr>
      <w:r>
        <w:rPr>
          <w:vertAlign w:val="superscript"/>
        </w:rPr>
        <w:footnoteRef/>
      </w:r>
      <w:r>
        <w:tab/>
        <w:t>The</w:t>
      </w:r>
      <w:r w:rsidR="000D4662">
        <w:t xml:space="preserve"> </w:t>
      </w:r>
      <w:r>
        <w:t>Department</w:t>
      </w:r>
      <w:r w:rsidR="000D4662">
        <w:t xml:space="preserve"> </w:t>
      </w:r>
      <w:r>
        <w:t>reserves</w:t>
      </w:r>
      <w:r w:rsidR="000D4662">
        <w:t xml:space="preserve"> </w:t>
      </w:r>
      <w:r>
        <w:t>the</w:t>
      </w:r>
      <w:r w:rsidR="000D4662">
        <w:t xml:space="preserve"> </w:t>
      </w:r>
      <w:r>
        <w:t>right</w:t>
      </w:r>
      <w:r w:rsidR="000D4662">
        <w:t xml:space="preserve"> </w:t>
      </w:r>
      <w:r>
        <w:t>to</w:t>
      </w:r>
      <w:r w:rsidR="000D4662">
        <w:t xml:space="preserve"> </w:t>
      </w:r>
      <w:r>
        <w:t>waive</w:t>
      </w:r>
      <w:r w:rsidR="000D4662">
        <w:t xml:space="preserve"> </w:t>
      </w:r>
      <w:r>
        <w:t>this</w:t>
      </w:r>
      <w:r w:rsidR="000D4662">
        <w:t xml:space="preserve"> </w:t>
      </w:r>
      <w:r>
        <w:t>requirement</w:t>
      </w:r>
      <w:r w:rsidR="000D4662">
        <w:t xml:space="preserve"> </w:t>
      </w:r>
      <w:r>
        <w:t>at</w:t>
      </w:r>
      <w:r w:rsidR="000D4662">
        <w:t xml:space="preserve"> </w:t>
      </w:r>
      <w:r>
        <w:t>its</w:t>
      </w:r>
      <w:r w:rsidR="000D4662">
        <w:t xml:space="preserve"> </w:t>
      </w:r>
      <w:r>
        <w:t>discretion</w:t>
      </w:r>
      <w:r w:rsidR="000D4662">
        <w:t xml:space="preserve"> </w:t>
      </w:r>
      <w:r>
        <w:t>on</w:t>
      </w:r>
      <w:r w:rsidR="000D4662">
        <w:t xml:space="preserve"> </w:t>
      </w:r>
      <w:r>
        <w:t>a</w:t>
      </w:r>
      <w:r w:rsidR="000D4662">
        <w:t xml:space="preserve"> </w:t>
      </w:r>
      <w:r>
        <w:t>case-by-case</w:t>
      </w:r>
      <w:r w:rsidR="000D4662">
        <w:t xml:space="preserve"> </w:t>
      </w:r>
      <w:r>
        <w:t>basis.</w:t>
      </w:r>
    </w:p>
  </w:footnote>
  <w:footnote w:id="7">
    <w:p w14:paraId="420C7E37" w14:textId="3949DD3E" w:rsidR="00986A60" w:rsidRDefault="007F682D" w:rsidP="002F231B">
      <w:pPr>
        <w:pStyle w:val="FOOTNOTE"/>
      </w:pPr>
      <w:r>
        <w:rPr>
          <w:vertAlign w:val="superscript"/>
        </w:rPr>
        <w:footnoteRef/>
      </w:r>
      <w:r>
        <w:tab/>
        <w:t>Potential</w:t>
      </w:r>
      <w:r w:rsidR="000D4662">
        <w:t xml:space="preserve"> </w:t>
      </w:r>
      <w:r>
        <w:t>service</w:t>
      </w:r>
      <w:r w:rsidR="000D4662">
        <w:t xml:space="preserve"> </w:t>
      </w:r>
      <w:r>
        <w:t>providers</w:t>
      </w:r>
      <w:r w:rsidR="000D4662">
        <w:t xml:space="preserve"> </w:t>
      </w:r>
      <w:r>
        <w:t>may</w:t>
      </w:r>
      <w:r w:rsidR="000D4662">
        <w:t xml:space="preserve"> </w:t>
      </w:r>
      <w:r>
        <w:t>be</w:t>
      </w:r>
      <w:r w:rsidR="000D4662">
        <w:t xml:space="preserve"> </w:t>
      </w:r>
      <w:r>
        <w:t>required</w:t>
      </w:r>
      <w:r w:rsidR="000D4662">
        <w:t xml:space="preserve"> </w:t>
      </w:r>
      <w:r>
        <w:t>to</w:t>
      </w:r>
      <w:r w:rsidR="000D4662">
        <w:t xml:space="preserve"> </w:t>
      </w:r>
      <w:r>
        <w:t>submit</w:t>
      </w:r>
      <w:r w:rsidR="000D4662">
        <w:t xml:space="preserve"> </w:t>
      </w:r>
      <w:r>
        <w:t>financial</w:t>
      </w:r>
      <w:r w:rsidR="000D4662">
        <w:t xml:space="preserve"> </w:t>
      </w:r>
      <w:r>
        <w:t>accounts</w:t>
      </w:r>
      <w:r w:rsidR="000D4662">
        <w:t xml:space="preserve"> </w:t>
      </w:r>
      <w:r>
        <w:t>for</w:t>
      </w:r>
      <w:r w:rsidR="000D4662">
        <w:t xml:space="preserve"> </w:t>
      </w:r>
      <w:r>
        <w:t>the</w:t>
      </w:r>
      <w:r w:rsidR="000D4662">
        <w:t xml:space="preserve"> </w:t>
      </w:r>
      <w:r>
        <w:t>previous</w:t>
      </w:r>
      <w:r w:rsidR="000D4662">
        <w:t xml:space="preserve"> </w:t>
      </w:r>
      <w:r>
        <w:t>two</w:t>
      </w:r>
      <w:r w:rsidR="000D4662">
        <w:t xml:space="preserve"> </w:t>
      </w:r>
      <w:r>
        <w:t>(2)</w:t>
      </w:r>
      <w:r w:rsidR="000D4662">
        <w:t xml:space="preserve"> </w:t>
      </w:r>
      <w:r>
        <w:t>Financial</w:t>
      </w:r>
      <w:r w:rsidR="000D4662">
        <w:t xml:space="preserve"> </w:t>
      </w:r>
      <w:r>
        <w:t>Years,</w:t>
      </w:r>
      <w:r w:rsidR="000D4662">
        <w:t xml:space="preserve"> </w:t>
      </w:r>
      <w:r>
        <w:t>plus,</w:t>
      </w:r>
      <w:r w:rsidR="000D4662">
        <w:t xml:space="preserve"> </w:t>
      </w:r>
      <w:r>
        <w:t>interim</w:t>
      </w:r>
      <w:r w:rsidR="000D4662">
        <w:t xml:space="preserve"> </w:t>
      </w:r>
      <w:r>
        <w:t>accounts</w:t>
      </w:r>
      <w:r w:rsidR="000D4662">
        <w:t xml:space="preserve"> </w:t>
      </w:r>
      <w:r>
        <w:t>if</w:t>
      </w:r>
      <w:r w:rsidR="000D4662">
        <w:t xml:space="preserve"> </w:t>
      </w:r>
      <w:r>
        <w:t>the</w:t>
      </w:r>
      <w:r w:rsidR="000D4662">
        <w:t xml:space="preserve"> </w:t>
      </w:r>
      <w:r>
        <w:t>financial</w:t>
      </w:r>
      <w:r w:rsidR="000D4662">
        <w:t xml:space="preserve"> </w:t>
      </w:r>
      <w:r>
        <w:t>accounts</w:t>
      </w:r>
      <w:r w:rsidR="000D4662">
        <w:t xml:space="preserve"> </w:t>
      </w:r>
      <w:r>
        <w:t>are</w:t>
      </w:r>
      <w:r w:rsidR="000D4662">
        <w:t xml:space="preserve"> </w:t>
      </w:r>
      <w:r>
        <w:t>over</w:t>
      </w:r>
      <w:r w:rsidR="000D4662">
        <w:t xml:space="preserve"> </w:t>
      </w:r>
      <w:r>
        <w:t>six</w:t>
      </w:r>
      <w:r w:rsidR="000D4662">
        <w:t xml:space="preserve"> </w:t>
      </w:r>
      <w:r>
        <w:t>months</w:t>
      </w:r>
      <w:r w:rsidR="000D4662">
        <w:t xml:space="preserve"> </w:t>
      </w:r>
      <w:r>
        <w:t>old.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BE8E" w14:textId="65383A8E" w:rsidR="00281DAE" w:rsidRDefault="00281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07" w14:textId="28B57C90" w:rsidR="00281DAE" w:rsidRDefault="00B823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786CE3" wp14:editId="529BEF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9" name="MSIPCMc8da4babb6893064d4e76d3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0509DA" w14:textId="336DC1B9" w:rsidR="00B82377" w:rsidRPr="00B82377" w:rsidRDefault="00B82377" w:rsidP="00B82377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B82377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86CE3" id="_x0000_t202" coordsize="21600,21600" o:spt="202" path="m,l,21600r21600,l21600,xe">
              <v:stroke joinstyle="miter"/>
              <v:path gradientshapeok="t" o:connecttype="rect"/>
            </v:shapetype>
            <v:shape id="MSIPCMc8da4babb6893064d4e76d3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B0509DA" w14:textId="336DC1B9" w:rsidR="00B82377" w:rsidRPr="00B82377" w:rsidRDefault="00B82377" w:rsidP="00B82377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B82377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621E" w14:textId="392B4A21" w:rsidR="00281DAE" w:rsidRDefault="00281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2B9"/>
    <w:multiLevelType w:val="multilevel"/>
    <w:tmpl w:val="08090025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542351"/>
    <w:multiLevelType w:val="multilevel"/>
    <w:tmpl w:val="86ACD880"/>
    <w:styleLink w:val="CurrentList5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DBA"/>
    <w:multiLevelType w:val="multilevel"/>
    <w:tmpl w:val="F7CABFB2"/>
    <w:styleLink w:val="CurrentList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980BC3"/>
    <w:multiLevelType w:val="multilevel"/>
    <w:tmpl w:val="67FED95A"/>
    <w:styleLink w:val="CurrentList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7C4459"/>
    <w:multiLevelType w:val="hybridMultilevel"/>
    <w:tmpl w:val="82E89172"/>
    <w:lvl w:ilvl="0" w:tplc="F71A5BAE">
      <w:start w:val="1"/>
      <w:numFmt w:val="lowerLetter"/>
      <w:pStyle w:val="NumberedList-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77B"/>
    <w:multiLevelType w:val="hybridMultilevel"/>
    <w:tmpl w:val="DE2CE8BC"/>
    <w:lvl w:ilvl="0" w:tplc="1F14A0C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6C9F"/>
    <w:multiLevelType w:val="multilevel"/>
    <w:tmpl w:val="F7CABFB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3DD72C2"/>
    <w:multiLevelType w:val="hybridMultilevel"/>
    <w:tmpl w:val="02723756"/>
    <w:lvl w:ilvl="0" w:tplc="41FE2CF6">
      <w:start w:val="1"/>
      <w:numFmt w:val="lowerRoman"/>
      <w:pStyle w:val="NumberedList-i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1CE6"/>
    <w:multiLevelType w:val="multilevel"/>
    <w:tmpl w:val="4844C064"/>
    <w:styleLink w:val="CurrentList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DC42A07"/>
    <w:multiLevelType w:val="hybridMultilevel"/>
    <w:tmpl w:val="A8C2C1A2"/>
    <w:lvl w:ilvl="0" w:tplc="5EF43A4A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7018"/>
    <w:multiLevelType w:val="hybridMultilevel"/>
    <w:tmpl w:val="D83868C0"/>
    <w:lvl w:ilvl="0" w:tplc="255821DE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50F1"/>
    <w:multiLevelType w:val="multilevel"/>
    <w:tmpl w:val="98846D20"/>
    <w:styleLink w:val="CurrentList8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E2487"/>
    <w:multiLevelType w:val="multilevel"/>
    <w:tmpl w:val="82E89172"/>
    <w:styleLink w:val="CurrentList7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abstractNum w:abstractNumId="15" w15:restartNumberingAfterBreak="0">
    <w:nsid w:val="7CA35238"/>
    <w:multiLevelType w:val="multilevel"/>
    <w:tmpl w:val="4844C064"/>
    <w:styleLink w:val="CurrentList3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07561697">
    <w:abstractNumId w:val="11"/>
  </w:num>
  <w:num w:numId="2" w16cid:durableId="1284581624">
    <w:abstractNumId w:val="10"/>
  </w:num>
  <w:num w:numId="3" w16cid:durableId="27032123">
    <w:abstractNumId w:val="11"/>
  </w:num>
  <w:num w:numId="4" w16cid:durableId="860507740">
    <w:abstractNumId w:val="0"/>
  </w:num>
  <w:num w:numId="5" w16cid:durableId="1146436274">
    <w:abstractNumId w:val="4"/>
  </w:num>
  <w:num w:numId="6" w16cid:durableId="1113548523">
    <w:abstractNumId w:val="15"/>
  </w:num>
  <w:num w:numId="7" w16cid:durableId="1324701950">
    <w:abstractNumId w:val="9"/>
  </w:num>
  <w:num w:numId="8" w16cid:durableId="953251273">
    <w:abstractNumId w:val="1"/>
  </w:num>
  <w:num w:numId="9" w16cid:durableId="1908108772">
    <w:abstractNumId w:val="3"/>
  </w:num>
  <w:num w:numId="10" w16cid:durableId="52388445">
    <w:abstractNumId w:val="7"/>
  </w:num>
  <w:num w:numId="11" w16cid:durableId="1572470788">
    <w:abstractNumId w:val="7"/>
  </w:num>
  <w:num w:numId="12" w16cid:durableId="522204295">
    <w:abstractNumId w:val="2"/>
  </w:num>
  <w:num w:numId="13" w16cid:durableId="607157609">
    <w:abstractNumId w:val="7"/>
  </w:num>
  <w:num w:numId="14" w16cid:durableId="1154107921">
    <w:abstractNumId w:val="7"/>
  </w:num>
  <w:num w:numId="15" w16cid:durableId="1051274360">
    <w:abstractNumId w:val="7"/>
  </w:num>
  <w:num w:numId="16" w16cid:durableId="1354839483">
    <w:abstractNumId w:val="7"/>
  </w:num>
  <w:num w:numId="17" w16cid:durableId="1411849086">
    <w:abstractNumId w:val="7"/>
  </w:num>
  <w:num w:numId="18" w16cid:durableId="1703940357">
    <w:abstractNumId w:val="7"/>
  </w:num>
  <w:num w:numId="19" w16cid:durableId="2001809825">
    <w:abstractNumId w:val="14"/>
  </w:num>
  <w:num w:numId="20" w16cid:durableId="1756784365">
    <w:abstractNumId w:val="6"/>
  </w:num>
  <w:num w:numId="21" w16cid:durableId="1433892856">
    <w:abstractNumId w:val="6"/>
  </w:num>
  <w:num w:numId="22" w16cid:durableId="1064572756">
    <w:abstractNumId w:val="7"/>
  </w:num>
  <w:num w:numId="23" w16cid:durableId="1150632835">
    <w:abstractNumId w:val="5"/>
  </w:num>
  <w:num w:numId="24" w16cid:durableId="843521051">
    <w:abstractNumId w:val="13"/>
  </w:num>
  <w:num w:numId="25" w16cid:durableId="1642927724">
    <w:abstractNumId w:val="8"/>
  </w:num>
  <w:num w:numId="26" w16cid:durableId="40717895">
    <w:abstractNumId w:val="12"/>
  </w:num>
  <w:num w:numId="27" w16cid:durableId="1993750800">
    <w:abstractNumId w:val="5"/>
    <w:lvlOverride w:ilvl="0">
      <w:startOverride w:val="1"/>
    </w:lvlOverride>
  </w:num>
  <w:num w:numId="28" w16cid:durableId="136653349">
    <w:abstractNumId w:val="5"/>
    <w:lvlOverride w:ilvl="0">
      <w:startOverride w:val="1"/>
    </w:lvlOverride>
  </w:num>
  <w:num w:numId="29" w16cid:durableId="1245991468">
    <w:abstractNumId w:val="5"/>
    <w:lvlOverride w:ilvl="0">
      <w:startOverride w:val="1"/>
    </w:lvlOverride>
  </w:num>
  <w:num w:numId="30" w16cid:durableId="294330991">
    <w:abstractNumId w:val="5"/>
    <w:lvlOverride w:ilvl="0">
      <w:startOverride w:val="1"/>
    </w:lvlOverride>
  </w:num>
  <w:num w:numId="31" w16cid:durableId="598871408">
    <w:abstractNumId w:val="7"/>
  </w:num>
  <w:num w:numId="32" w16cid:durableId="1422333907">
    <w:abstractNumId w:val="7"/>
  </w:num>
  <w:num w:numId="33" w16cid:durableId="579869858">
    <w:abstractNumId w:val="5"/>
    <w:lvlOverride w:ilvl="0">
      <w:startOverride w:val="1"/>
    </w:lvlOverride>
  </w:num>
  <w:num w:numId="34" w16cid:durableId="139032591">
    <w:abstractNumId w:val="8"/>
    <w:lvlOverride w:ilvl="0">
      <w:startOverride w:val="1"/>
    </w:lvlOverride>
  </w:num>
  <w:num w:numId="35" w16cid:durableId="695887969">
    <w:abstractNumId w:val="5"/>
  </w:num>
  <w:num w:numId="36" w16cid:durableId="701132249">
    <w:abstractNumId w:val="5"/>
  </w:num>
  <w:num w:numId="37" w16cid:durableId="766772017">
    <w:abstractNumId w:val="5"/>
  </w:num>
  <w:num w:numId="38" w16cid:durableId="670720466">
    <w:abstractNumId w:val="8"/>
    <w:lvlOverride w:ilvl="0">
      <w:startOverride w:val="1"/>
    </w:lvlOverride>
  </w:num>
  <w:num w:numId="39" w16cid:durableId="1521747165">
    <w:abstractNumId w:val="8"/>
    <w:lvlOverride w:ilvl="0">
      <w:startOverride w:val="1"/>
    </w:lvlOverride>
  </w:num>
  <w:num w:numId="40" w16cid:durableId="924800749">
    <w:abstractNumId w:val="5"/>
  </w:num>
  <w:num w:numId="41" w16cid:durableId="830294752">
    <w:abstractNumId w:val="5"/>
  </w:num>
  <w:num w:numId="42" w16cid:durableId="2053193481">
    <w:abstractNumId w:val="5"/>
  </w:num>
  <w:num w:numId="43" w16cid:durableId="679354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E"/>
    <w:rsid w:val="000D4662"/>
    <w:rsid w:val="001B50FC"/>
    <w:rsid w:val="00281DAE"/>
    <w:rsid w:val="002F231B"/>
    <w:rsid w:val="00505304"/>
    <w:rsid w:val="0077627F"/>
    <w:rsid w:val="007F682D"/>
    <w:rsid w:val="00986A60"/>
    <w:rsid w:val="00B82377"/>
    <w:rsid w:val="00D0413E"/>
    <w:rsid w:val="00D27637"/>
    <w:rsid w:val="00E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CB079"/>
  <w14:defaultImageDpi w14:val="0"/>
  <w15:docId w15:val="{344C3BBD-E16B-A545-8154-0639E0F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FC"/>
    <w:pPr>
      <w:suppressAutoHyphens/>
      <w:spacing w:after="200" w:line="240" w:lineRule="atLeast"/>
    </w:pPr>
    <w:rPr>
      <w:rFonts w:ascii="Arial" w:eastAsia="MS Mincho" w:hAnsi="Arial" w:cs="Arial"/>
      <w:sz w:val="2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0FC"/>
    <w:pPr>
      <w:keepNext/>
      <w:keepLines/>
      <w:numPr>
        <w:numId w:val="22"/>
      </w:numPr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0FC"/>
    <w:pPr>
      <w:keepNext/>
      <w:keepLines/>
      <w:numPr>
        <w:ilvl w:val="1"/>
        <w:numId w:val="22"/>
      </w:numPr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0FC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50FC"/>
    <w:pPr>
      <w:keepNext/>
      <w:keepLines/>
      <w:numPr>
        <w:ilvl w:val="3"/>
        <w:numId w:val="22"/>
      </w:numPr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0FC"/>
    <w:pPr>
      <w:numPr>
        <w:ilvl w:val="4"/>
        <w:numId w:val="22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50FC"/>
    <w:pPr>
      <w:numPr>
        <w:ilvl w:val="5"/>
        <w:numId w:val="22"/>
      </w:num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0FC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0FC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0FC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1">
    <w:name w:val="H1"/>
    <w:basedOn w:val="NoParagraphStyle"/>
    <w:uiPriority w:val="99"/>
    <w:rsid w:val="001B50FC"/>
    <w:pPr>
      <w:suppressAutoHyphens/>
      <w:spacing w:before="454" w:after="227" w:line="400" w:lineRule="atLeast"/>
    </w:pPr>
    <w:rPr>
      <w:rFonts w:ascii="VIC Medium" w:hAnsi="VIC Medium" w:cs="VIC Medium"/>
      <w:color w:val="007B4B"/>
      <w:spacing w:val="-2"/>
      <w:sz w:val="36"/>
      <w:szCs w:val="36"/>
      <w:lang w:val="en-GB"/>
    </w:rPr>
  </w:style>
  <w:style w:type="paragraph" w:customStyle="1" w:styleId="BODY">
    <w:name w:val="BODY"/>
    <w:basedOn w:val="Normal"/>
    <w:uiPriority w:val="99"/>
    <w:rsid w:val="001B50FC"/>
    <w:pPr>
      <w:autoSpaceDE w:val="0"/>
      <w:autoSpaceDN w:val="0"/>
      <w:adjustRightInd w:val="0"/>
      <w:spacing w:after="113"/>
      <w:textAlignment w:val="center"/>
    </w:pPr>
    <w:rPr>
      <w:rFonts w:ascii="VIC Medium Italic" w:hAnsi="VIC Medium Italic" w:cs="VIC Medium Italic"/>
      <w:color w:val="000000"/>
      <w:szCs w:val="20"/>
      <w:lang w:val="en-GB" w:eastAsia="en-GB"/>
    </w:rPr>
  </w:style>
  <w:style w:type="paragraph" w:customStyle="1" w:styleId="BULLETL1">
    <w:name w:val="BULLET L1"/>
    <w:basedOn w:val="BODY"/>
    <w:uiPriority w:val="99"/>
    <w:rsid w:val="001B50FC"/>
    <w:pPr>
      <w:ind w:left="340" w:hanging="340"/>
    </w:pPr>
  </w:style>
  <w:style w:type="paragraph" w:customStyle="1" w:styleId="H3">
    <w:name w:val="H3"/>
    <w:basedOn w:val="NoParagraphStyle"/>
    <w:uiPriority w:val="99"/>
    <w:rsid w:val="001B50FC"/>
    <w:pPr>
      <w:suppressAutoHyphens/>
      <w:spacing w:before="170" w:after="113" w:line="220" w:lineRule="atLeast"/>
    </w:pPr>
    <w:rPr>
      <w:rFonts w:ascii="VIC" w:hAnsi="VIC" w:cs="VIC"/>
      <w:b/>
      <w:bCs/>
      <w:spacing w:val="-1"/>
      <w:sz w:val="20"/>
      <w:szCs w:val="20"/>
      <w:lang w:val="en-GB"/>
    </w:rPr>
  </w:style>
  <w:style w:type="paragraph" w:customStyle="1" w:styleId="H4">
    <w:name w:val="H4"/>
    <w:basedOn w:val="H3"/>
    <w:uiPriority w:val="99"/>
    <w:pPr>
      <w:spacing w:before="0"/>
    </w:pPr>
    <w:rPr>
      <w:sz w:val="17"/>
      <w:szCs w:val="17"/>
    </w:rPr>
  </w:style>
  <w:style w:type="paragraph" w:customStyle="1" w:styleId="NumberedList-a">
    <w:name w:val="Numbered List - a)"/>
    <w:basedOn w:val="BULLETL1"/>
    <w:uiPriority w:val="99"/>
    <w:rsid w:val="002F231B"/>
    <w:pPr>
      <w:numPr>
        <w:numId w:val="23"/>
      </w:numPr>
      <w:spacing w:after="120"/>
    </w:pPr>
    <w:rPr>
      <w:rFonts w:asciiTheme="minorHAnsi" w:hAnsiTheme="minorHAnsi"/>
    </w:rPr>
  </w:style>
  <w:style w:type="paragraph" w:customStyle="1" w:styleId="NumberedList-i">
    <w:name w:val="Numbered List - i."/>
    <w:basedOn w:val="NumberedList-a"/>
    <w:uiPriority w:val="99"/>
    <w:rsid w:val="002F231B"/>
    <w:pPr>
      <w:numPr>
        <w:numId w:val="25"/>
      </w:numPr>
    </w:pPr>
  </w:style>
  <w:style w:type="paragraph" w:customStyle="1" w:styleId="H2">
    <w:name w:val="H2"/>
    <w:basedOn w:val="NoParagraphStyle"/>
    <w:uiPriority w:val="99"/>
    <w:rsid w:val="001B50FC"/>
    <w:pPr>
      <w:tabs>
        <w:tab w:val="left" w:pos="454"/>
      </w:tabs>
      <w:suppressAutoHyphens/>
      <w:spacing w:before="170" w:after="170" w:line="280" w:lineRule="atLeast"/>
    </w:pPr>
    <w:rPr>
      <w:rFonts w:ascii="VIC Medium" w:hAnsi="VIC Medium" w:cs="VIC Medium"/>
      <w:color w:val="78BE20"/>
      <w:lang w:val="en-GB"/>
    </w:rPr>
  </w:style>
  <w:style w:type="paragraph" w:customStyle="1" w:styleId="BACKCOVERCONTACTS">
    <w:name w:val="BACK COVER CONTACTS"/>
    <w:basedOn w:val="NoParagraphStyle"/>
    <w:uiPriority w:val="99"/>
    <w:rsid w:val="001B50FC"/>
    <w:pPr>
      <w:suppressAutoHyphens/>
      <w:spacing w:after="170" w:line="240" w:lineRule="atLeast"/>
    </w:pPr>
    <w:rPr>
      <w:rFonts w:ascii="VIC Light" w:hAnsi="VIC Light" w:cs="VIC Light"/>
      <w:spacing w:val="-1"/>
      <w:sz w:val="18"/>
      <w:szCs w:val="18"/>
      <w:lang w:val="en-GB"/>
    </w:rPr>
  </w:style>
  <w:style w:type="paragraph" w:customStyle="1" w:styleId="FOOTNOTE">
    <w:name w:val="FOOTNOTE"/>
    <w:basedOn w:val="BODY"/>
    <w:uiPriority w:val="99"/>
    <w:rsid w:val="001B50FC"/>
    <w:pPr>
      <w:spacing w:after="40" w:line="200" w:lineRule="atLeast"/>
      <w:ind w:left="340" w:hanging="340"/>
    </w:pPr>
    <w:rPr>
      <w:rFonts w:asciiTheme="minorHAnsi" w:hAnsiTheme="minorHAnsi"/>
      <w:sz w:val="16"/>
      <w:szCs w:val="16"/>
    </w:rPr>
  </w:style>
  <w:style w:type="character" w:styleId="Hyperlink">
    <w:name w:val="Hyperlink"/>
    <w:uiPriority w:val="99"/>
    <w:unhideWhenUsed/>
    <w:rsid w:val="001B50FC"/>
    <w:rPr>
      <w:rFonts w:ascii="Arial" w:hAnsi="Arial"/>
      <w:color w:val="0000FF"/>
      <w:u w:val="single"/>
    </w:rPr>
  </w:style>
  <w:style w:type="character" w:customStyle="1" w:styleId="BOLD">
    <w:name w:val="BOLD"/>
    <w:uiPriority w:val="99"/>
    <w:rsid w:val="001B50FC"/>
    <w:rPr>
      <w:rFonts w:ascii="VIC Medium" w:hAnsi="VIC Medium" w:cs="VIC Medium"/>
    </w:rPr>
  </w:style>
  <w:style w:type="character" w:customStyle="1" w:styleId="EXTRABOLD">
    <w:name w:val="EXTRA BOLD"/>
    <w:basedOn w:val="BOLD"/>
    <w:uiPriority w:val="99"/>
    <w:rPr>
      <w:rFonts w:ascii="VIC SemiBold" w:hAnsi="VIC SemiBold" w:cs="VIC SemiBold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1B50FC"/>
    <w:pPr>
      <w:spacing w:after="120"/>
    </w:pPr>
  </w:style>
  <w:style w:type="character" w:customStyle="1" w:styleId="BodyTextChar">
    <w:name w:val="Body Text Char"/>
    <w:link w:val="BodyText"/>
    <w:uiPriority w:val="99"/>
    <w:rsid w:val="001B50FC"/>
    <w:rPr>
      <w:rFonts w:ascii="Arial" w:eastAsia="MS Mincho" w:hAnsi="Arial" w:cs="Arial"/>
      <w:sz w:val="2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0F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B50FC"/>
    <w:rPr>
      <w:rFonts w:ascii="Arial" w:eastAsia="MS Mincho" w:hAnsi="Arial" w:cs="Arial"/>
      <w:sz w:val="22"/>
      <w:szCs w:val="32"/>
      <w:lang w:eastAsia="en-US"/>
    </w:rPr>
  </w:style>
  <w:style w:type="character" w:styleId="BookTitle">
    <w:name w:val="Book Title"/>
    <w:uiPriority w:val="33"/>
    <w:qFormat/>
    <w:rsid w:val="001B50FC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1B50FC"/>
    <w:pPr>
      <w:numPr>
        <w:numId w:val="3"/>
      </w:numPr>
      <w:spacing w:after="120"/>
    </w:pPr>
  </w:style>
  <w:style w:type="paragraph" w:customStyle="1" w:styleId="Bullet2">
    <w:name w:val="Bullet 2"/>
    <w:basedOn w:val="Bullet"/>
    <w:qFormat/>
    <w:rsid w:val="001B50FC"/>
  </w:style>
  <w:style w:type="paragraph" w:customStyle="1" w:styleId="BULLETL1Table">
    <w:name w:val="BULLET L1 (Table)"/>
    <w:basedOn w:val="BODY"/>
    <w:uiPriority w:val="99"/>
    <w:rsid w:val="001B50FC"/>
    <w:pPr>
      <w:ind w:left="142" w:hanging="142"/>
    </w:pPr>
  </w:style>
  <w:style w:type="paragraph" w:customStyle="1" w:styleId="BULLETL1last">
    <w:name w:val="BULLET L1 last"/>
    <w:basedOn w:val="BULLETL1"/>
    <w:uiPriority w:val="99"/>
    <w:rsid w:val="001B50FC"/>
    <w:pPr>
      <w:spacing w:after="170"/>
    </w:pPr>
  </w:style>
  <w:style w:type="paragraph" w:customStyle="1" w:styleId="BULLETL2Table">
    <w:name w:val="BULLET L2 (Table)"/>
    <w:basedOn w:val="NoParagraphStyle"/>
    <w:uiPriority w:val="99"/>
    <w:rsid w:val="001B50FC"/>
    <w:pPr>
      <w:suppressAutoHyphens/>
      <w:spacing w:after="57" w:line="220" w:lineRule="atLeast"/>
      <w:ind w:left="397" w:hanging="227"/>
    </w:pPr>
    <w:rPr>
      <w:rFonts w:ascii="VIC Light" w:hAnsi="VIC Light" w:cs="VIC Light"/>
      <w:sz w:val="16"/>
      <w:szCs w:val="16"/>
      <w:lang w:val="en-GB"/>
    </w:rPr>
  </w:style>
  <w:style w:type="paragraph" w:customStyle="1" w:styleId="Bulletlast">
    <w:name w:val="Bullet last"/>
    <w:basedOn w:val="Bullet"/>
    <w:qFormat/>
    <w:rsid w:val="001B50FC"/>
    <w:pPr>
      <w:spacing w:after="200"/>
    </w:pPr>
  </w:style>
  <w:style w:type="numbering" w:customStyle="1" w:styleId="CurrentList1">
    <w:name w:val="Current List1"/>
    <w:uiPriority w:val="99"/>
    <w:rsid w:val="001B50FC"/>
    <w:pPr>
      <w:numPr>
        <w:numId w:val="4"/>
      </w:numPr>
    </w:pPr>
  </w:style>
  <w:style w:type="numbering" w:customStyle="1" w:styleId="CurrentList2">
    <w:name w:val="Current List2"/>
    <w:uiPriority w:val="99"/>
    <w:rsid w:val="001B50FC"/>
    <w:pPr>
      <w:numPr>
        <w:numId w:val="5"/>
      </w:numPr>
    </w:pPr>
  </w:style>
  <w:style w:type="numbering" w:customStyle="1" w:styleId="CurrentList3">
    <w:name w:val="Current List3"/>
    <w:uiPriority w:val="99"/>
    <w:rsid w:val="001B50FC"/>
    <w:pPr>
      <w:numPr>
        <w:numId w:val="6"/>
      </w:numPr>
    </w:pPr>
  </w:style>
  <w:style w:type="numbering" w:customStyle="1" w:styleId="CurrentList4">
    <w:name w:val="Current List4"/>
    <w:uiPriority w:val="99"/>
    <w:rsid w:val="001B50FC"/>
    <w:pPr>
      <w:numPr>
        <w:numId w:val="7"/>
      </w:numPr>
    </w:pPr>
  </w:style>
  <w:style w:type="numbering" w:customStyle="1" w:styleId="CurrentList5">
    <w:name w:val="Current List5"/>
    <w:uiPriority w:val="99"/>
    <w:rsid w:val="001B50FC"/>
    <w:pPr>
      <w:numPr>
        <w:numId w:val="8"/>
      </w:numPr>
    </w:pPr>
  </w:style>
  <w:style w:type="numbering" w:customStyle="1" w:styleId="CurrentList6">
    <w:name w:val="Current List6"/>
    <w:uiPriority w:val="99"/>
    <w:rsid w:val="001B50FC"/>
    <w:pPr>
      <w:numPr>
        <w:numId w:val="9"/>
      </w:numPr>
    </w:pPr>
  </w:style>
  <w:style w:type="paragraph" w:customStyle="1" w:styleId="Default">
    <w:name w:val="Default"/>
    <w:rsid w:val="001B50F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mphasis">
    <w:name w:val="Emphasis"/>
    <w:uiPriority w:val="20"/>
    <w:qFormat/>
    <w:rsid w:val="001B50FC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1B50F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50FC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1B50FC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1B50FC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B50FC"/>
    <w:rPr>
      <w:sz w:val="16"/>
    </w:rPr>
  </w:style>
  <w:style w:type="character" w:customStyle="1" w:styleId="FootnoteTextChar">
    <w:name w:val="Footnote Text Char"/>
    <w:link w:val="FootnoteText"/>
    <w:uiPriority w:val="99"/>
    <w:rsid w:val="001B50FC"/>
    <w:rPr>
      <w:rFonts w:ascii="Arial" w:eastAsia="MS Mincho" w:hAnsi="Arial" w:cs="Arial"/>
      <w:sz w:val="1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0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50FC"/>
    <w:rPr>
      <w:rFonts w:ascii="Arial" w:eastAsia="MS Mincho" w:hAnsi="Arial" w:cs="Arial"/>
      <w:sz w:val="2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1B50FC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B50FC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1B50FC"/>
    <w:pPr>
      <w:numPr>
        <w:ilvl w:val="0"/>
        <w:numId w:val="12"/>
      </w:numPr>
    </w:pPr>
  </w:style>
  <w:style w:type="character" w:customStyle="1" w:styleId="Heading3Char">
    <w:name w:val="Heading 3 Char"/>
    <w:link w:val="Heading3"/>
    <w:uiPriority w:val="9"/>
    <w:rsid w:val="001B50FC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1B50FC"/>
    <w:rPr>
      <w:rFonts w:ascii="Arial" w:eastAsia="MS Gothic" w:hAnsi="Arial" w:cs="Arial"/>
      <w:b/>
      <w:bCs/>
      <w:iCs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1B50FC"/>
    <w:rPr>
      <w:rFonts w:ascii="Arial" w:eastAsia="MS Mincho" w:hAnsi="Arial" w:cs="Times New Roman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1B50FC"/>
    <w:rPr>
      <w:rFonts w:ascii="Arial" w:eastAsia="Times New Roman" w:hAnsi="Arial" w:cs="Times New Roman"/>
      <w:b/>
      <w:bCs/>
      <w:sz w:val="1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0F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0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0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IntenseEmphasis">
    <w:name w:val="Intense Emphasis"/>
    <w:uiPriority w:val="21"/>
    <w:qFormat/>
    <w:rsid w:val="001B50FC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1B50FC"/>
    <w:rPr>
      <w:rFonts w:ascii="Arial" w:hAnsi="Arial"/>
      <w:b/>
      <w:bCs/>
      <w:smallCaps/>
      <w:color w:val="5B9BD5"/>
      <w:spacing w:val="5"/>
    </w:rPr>
  </w:style>
  <w:style w:type="paragraph" w:customStyle="1" w:styleId="INTRO">
    <w:name w:val="INTRO"/>
    <w:basedOn w:val="NoParagraphStyle"/>
    <w:uiPriority w:val="99"/>
    <w:rsid w:val="001B50FC"/>
    <w:pPr>
      <w:suppressAutoHyphens/>
      <w:spacing w:after="85" w:line="280" w:lineRule="atLeast"/>
    </w:pPr>
    <w:rPr>
      <w:rFonts w:ascii="VIC Light" w:hAnsi="VIC Light" w:cs="VIC Light"/>
      <w:color w:val="007B4B"/>
      <w:lang w:val="en-GB"/>
    </w:rPr>
  </w:style>
  <w:style w:type="character" w:customStyle="1" w:styleId="ITALIC">
    <w:name w:val="ITALIC"/>
    <w:uiPriority w:val="99"/>
    <w:rsid w:val="001B50FC"/>
    <w:rPr>
      <w:rFonts w:ascii="VIC Light Italic" w:hAnsi="VIC Light Italic" w:cs="VIC Light Italic"/>
      <w:i/>
      <w:iCs/>
    </w:rPr>
  </w:style>
  <w:style w:type="paragraph" w:styleId="ListParagraph">
    <w:name w:val="List Paragraph"/>
    <w:basedOn w:val="Normal"/>
    <w:uiPriority w:val="34"/>
    <w:qFormat/>
    <w:rsid w:val="001B50FC"/>
    <w:pPr>
      <w:numPr>
        <w:numId w:val="19"/>
      </w:numPr>
      <w:tabs>
        <w:tab w:val="left" w:pos="2180"/>
        <w:tab w:val="left" w:pos="2181"/>
      </w:tabs>
      <w:spacing w:after="120"/>
    </w:pPr>
    <w:rPr>
      <w:rFonts w:eastAsia="Times New Roman"/>
      <w:color w:val="3838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5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beforebullet">
    <w:name w:val="Normal before bullet"/>
    <w:basedOn w:val="Normal"/>
    <w:qFormat/>
    <w:rsid w:val="001B50FC"/>
    <w:pPr>
      <w:keepNext/>
      <w:spacing w:after="120"/>
    </w:pPr>
  </w:style>
  <w:style w:type="character" w:styleId="PageNumber">
    <w:name w:val="page number"/>
    <w:uiPriority w:val="99"/>
    <w:semiHidden/>
    <w:unhideWhenUsed/>
    <w:rsid w:val="001B50FC"/>
  </w:style>
  <w:style w:type="character" w:styleId="Strong">
    <w:name w:val="Strong"/>
    <w:uiPriority w:val="22"/>
    <w:qFormat/>
    <w:rsid w:val="001B50FC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0FC"/>
    <w:pPr>
      <w:spacing w:after="360"/>
      <w:outlineLvl w:val="1"/>
    </w:pPr>
    <w:rPr>
      <w:rFonts w:eastAsia="Times New Roman" w:cs="Times New Roman"/>
      <w:b/>
      <w:bCs/>
      <w:sz w:val="24"/>
    </w:rPr>
  </w:style>
  <w:style w:type="character" w:customStyle="1" w:styleId="SubtitleChar">
    <w:name w:val="Subtitle Char"/>
    <w:link w:val="Subtitle"/>
    <w:uiPriority w:val="11"/>
    <w:rsid w:val="001B50FC"/>
    <w:rPr>
      <w:rFonts w:ascii="Arial" w:eastAsia="Times New Roman" w:hAnsi="Arial" w:cs="Times New Roman"/>
      <w:b/>
      <w:bCs/>
      <w:szCs w:val="32"/>
      <w:lang w:eastAsia="en-US"/>
    </w:rPr>
  </w:style>
  <w:style w:type="character" w:styleId="SubtleEmphasis">
    <w:name w:val="Subtle Emphasis"/>
    <w:uiPriority w:val="19"/>
    <w:qFormat/>
    <w:rsid w:val="001B50FC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1B50FC"/>
    <w:rPr>
      <w:rFonts w:ascii="Arial" w:hAnsi="Arial"/>
      <w:smallCaps/>
      <w:color w:val="5A5A5A"/>
    </w:rPr>
  </w:style>
  <w:style w:type="paragraph" w:customStyle="1" w:styleId="TableParagraph">
    <w:name w:val="Table Paragraph"/>
    <w:basedOn w:val="Normal"/>
    <w:uiPriority w:val="1"/>
    <w:qFormat/>
    <w:rsid w:val="001B50FC"/>
    <w:pPr>
      <w:spacing w:before="60" w:after="60" w:line="220" w:lineRule="atLeast"/>
    </w:pPr>
    <w:rPr>
      <w:rFonts w:eastAsia="Arial"/>
      <w:sz w:val="18"/>
      <w:szCs w:val="22"/>
      <w:lang w:eastAsia="en-GB"/>
    </w:rPr>
  </w:style>
  <w:style w:type="paragraph" w:customStyle="1" w:styleId="TableCopy">
    <w:name w:val="Table Copy"/>
    <w:basedOn w:val="TableParagraph"/>
    <w:qFormat/>
    <w:rsid w:val="001B50FC"/>
    <w:rPr>
      <w:sz w:val="22"/>
    </w:rPr>
  </w:style>
  <w:style w:type="paragraph" w:customStyle="1" w:styleId="TableBullet">
    <w:name w:val="Table Bullet"/>
    <w:basedOn w:val="TableCopy"/>
    <w:qFormat/>
    <w:rsid w:val="001B50FC"/>
    <w:pPr>
      <w:numPr>
        <w:numId w:val="21"/>
      </w:numPr>
    </w:pPr>
  </w:style>
  <w:style w:type="paragraph" w:customStyle="1" w:styleId="TableBullet2">
    <w:name w:val="Table Bullet 2"/>
    <w:basedOn w:val="TableBullet"/>
    <w:qFormat/>
    <w:rsid w:val="001B50FC"/>
    <w:rPr>
      <w:lang w:val="en-GB"/>
    </w:rPr>
  </w:style>
  <w:style w:type="table" w:styleId="TableGrid">
    <w:name w:val="Table Grid"/>
    <w:basedOn w:val="TableNormal"/>
    <w:uiPriority w:val="59"/>
    <w:rsid w:val="001B50FC"/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1B50FC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Heading">
    <w:name w:val="Table Heading"/>
    <w:basedOn w:val="Normal"/>
    <w:qFormat/>
    <w:rsid w:val="001B50FC"/>
    <w:pPr>
      <w:keepNext/>
      <w:spacing w:before="40" w:after="40" w:line="220" w:lineRule="atLeast"/>
    </w:pPr>
    <w:rPr>
      <w:b/>
      <w:szCs w:val="40"/>
      <w:lang w:eastAsia="en-GB"/>
    </w:rPr>
  </w:style>
  <w:style w:type="paragraph" w:customStyle="1" w:styleId="TableTitle">
    <w:name w:val="Table Title"/>
    <w:basedOn w:val="TableHeading"/>
    <w:qFormat/>
    <w:rsid w:val="001B50FC"/>
    <w:pPr>
      <w:spacing w:before="0" w:after="120"/>
    </w:pPr>
  </w:style>
  <w:style w:type="paragraph" w:styleId="Title">
    <w:name w:val="Title"/>
    <w:basedOn w:val="Normal"/>
    <w:next w:val="Normal"/>
    <w:link w:val="TitleChar"/>
    <w:uiPriority w:val="10"/>
    <w:qFormat/>
    <w:rsid w:val="001B50FC"/>
    <w:pPr>
      <w:spacing w:after="360" w:line="300" w:lineRule="atLeast"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50FC"/>
    <w:rPr>
      <w:rFonts w:ascii="Arial" w:eastAsia="MS Gothic" w:hAnsi="Arial" w:cs="Arial"/>
      <w:b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50FC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B50FC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B50FC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B50FC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B50FC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50FC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B50FC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B50FC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B50FC"/>
    <w:pPr>
      <w:spacing w:after="0" w:line="276" w:lineRule="auto"/>
      <w:outlineLvl w:val="9"/>
    </w:pPr>
    <w:rPr>
      <w:color w:val="365F91"/>
      <w:sz w:val="28"/>
      <w:szCs w:val="28"/>
    </w:rPr>
  </w:style>
  <w:style w:type="numbering" w:customStyle="1" w:styleId="CurrentList7">
    <w:name w:val="Current List7"/>
    <w:uiPriority w:val="99"/>
    <w:rsid w:val="002F231B"/>
    <w:pPr>
      <w:numPr>
        <w:numId w:val="24"/>
      </w:numPr>
    </w:pPr>
  </w:style>
  <w:style w:type="numbering" w:customStyle="1" w:styleId="CurrentList8">
    <w:name w:val="Current List8"/>
    <w:uiPriority w:val="99"/>
    <w:rsid w:val="002F231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jpr.vic.gov.au/forestry/grants/forestry-business-transition-voucher-program" TargetMode="External"/><Relationship Id="rId18" Type="http://schemas.openxmlformats.org/officeDocument/2006/relationships/hyperlink" Target="mailto:victorianforestryplan@djpr.vic.gov.a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businessvic.secure.force.com/PublicForm?id=vfbtsvpRnd2" TargetMode="External"/><Relationship Id="rId17" Type="http://schemas.openxmlformats.org/officeDocument/2006/relationships/hyperlink" Target="https://businessvic.secure.force.com/PublicForm?id=vfbtsvpRnd2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jpr.vic.gov.au/forestry" TargetMode="External"/><Relationship Id="rId20" Type="http://schemas.openxmlformats.org/officeDocument/2006/relationships/hyperlink" Target="mailto:victorianforestryplan@djpr.vic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ianforestryplan%40djpr.vic.gov.au?subject=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foi%40ecodev.vic.gov.au?subject=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jpr.vic.gov.au/fores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acy%40ecodev.vic.gov.au?subject=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cf76f155ced4ddcb4097134ff3c332f xmlns="4ae6eb50-8777-409e-ac69-0f23188bec30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8" ma:contentTypeDescription="DEDJTR Document" ma:contentTypeScope="" ma:versionID="4e83e9d29ed5a4c655d2e8bf0c26565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1ae999a4154947c67d53bdfb9676505c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F014F-2138-4AF4-AE2D-CA852F170129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customXml/itemProps2.xml><?xml version="1.0" encoding="utf-8"?>
<ds:datastoreItem xmlns:ds="http://schemas.openxmlformats.org/officeDocument/2006/customXml" ds:itemID="{DE65BCE9-1C77-4442-A838-F0831129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87556-0733-49C0-914D-8EA8505E8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4311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Jacqui E Mitchell (DJSIR)</cp:lastModifiedBy>
  <cp:revision>9</cp:revision>
  <dcterms:created xsi:type="dcterms:W3CDTF">2022-10-12T04:40:00Z</dcterms:created>
  <dcterms:modified xsi:type="dcterms:W3CDTF">2023-02-16T03:59:00Z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DEDJTRDivision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2023-02-16T03:59:09Z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f5e753aa-029f-47ac-84c0-604d90f96023</vt:lpwstr>
  </property>
  <property fmtid="{D5CDD505-2E9C-101B-9397-08002B2CF9AE}" pid="15" name="MSIP_Label_d00a4df9-c942-4b09-b23a-6c1023f6de27_ContentBits">
    <vt:lpwstr>3</vt:lpwstr>
  </property>
</Properties>
</file>