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A06C2" w14:textId="04D8ADD8" w:rsidR="004C1F02" w:rsidRDefault="003E7367" w:rsidP="003E7367">
      <w:pPr>
        <w:pStyle w:val="Heading1"/>
        <w:framePr w:wrap="around"/>
      </w:pPr>
      <w:bookmarkStart w:id="0" w:name="_Toc106305998"/>
      <w:r>
        <w:t xml:space="preserve">Public Interest Disclosure Management in DEECA </w:t>
      </w:r>
    </w:p>
    <w:p w14:paraId="27D21CB7" w14:textId="77777777" w:rsidR="00254F12" w:rsidRPr="004C1F02" w:rsidRDefault="00254F12" w:rsidP="004C1F02">
      <w:pPr>
        <w:pStyle w:val="xVicLogo"/>
        <w:framePr w:wrap="around"/>
      </w:pPr>
      <w:r w:rsidRPr="004C1F02">
        <w:rPr>
          <w:noProof/>
        </w:rPr>
        <w:drawing>
          <wp:inline distT="0" distB="0" distL="0" distR="0" wp14:anchorId="286AE116" wp14:editId="2749BE91">
            <wp:extent cx="1738080" cy="444948"/>
            <wp:effectExtent l="0" t="0" r="0" b="0"/>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080" cy="444948"/>
                    </a:xfrm>
                    <a:prstGeom prst="rect">
                      <a:avLst/>
                    </a:prstGeom>
                  </pic:spPr>
                </pic:pic>
              </a:graphicData>
            </a:graphic>
          </wp:inline>
        </w:drawing>
      </w:r>
    </w:p>
    <w:p w14:paraId="42A462F6" w14:textId="77777777" w:rsidR="008C06B8" w:rsidRDefault="00677D56" w:rsidP="00FE7FB1">
      <w:pPr>
        <w:pStyle w:val="BodyText"/>
      </w:pPr>
      <w:r>
        <w:rPr>
          <w:noProof/>
        </w:rPr>
        <w:drawing>
          <wp:anchor distT="0" distB="0" distL="114300" distR="114300" simplePos="0" relativeHeight="251616256" behindDoc="0" locked="1" layoutInCell="1" allowOverlap="1" wp14:anchorId="29C4496E" wp14:editId="6A41C3F2">
            <wp:simplePos x="0" y="0"/>
            <wp:positionH relativeFrom="page">
              <wp:posOffset>6927215</wp:posOffset>
            </wp:positionH>
            <wp:positionV relativeFrom="page">
              <wp:posOffset>887095</wp:posOffset>
            </wp:positionV>
            <wp:extent cx="637200" cy="1335600"/>
            <wp:effectExtent l="0" t="0" r="0" b="0"/>
            <wp:wrapNone/>
            <wp:docPr id="1" name="Cover_Triangle_Non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2032" behindDoc="0" locked="1" layoutInCell="1" allowOverlap="1" wp14:anchorId="78070396" wp14:editId="4021882E">
            <wp:simplePos x="0" y="0"/>
            <wp:positionH relativeFrom="page">
              <wp:posOffset>6933363</wp:posOffset>
            </wp:positionH>
            <wp:positionV relativeFrom="page">
              <wp:posOffset>894303</wp:posOffset>
            </wp:positionV>
            <wp:extent cx="630000" cy="1335600"/>
            <wp:effectExtent l="0" t="0" r="0" b="0"/>
            <wp:wrapNone/>
            <wp:docPr id="19" name="Cover_Triangle_AgVi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22400" behindDoc="1" locked="1" layoutInCell="1" allowOverlap="1" wp14:anchorId="61721BC2" wp14:editId="719FD384">
                <wp:simplePos x="0" y="0"/>
                <wp:positionH relativeFrom="page">
                  <wp:posOffset>0</wp:posOffset>
                </wp:positionH>
                <wp:positionV relativeFrom="page">
                  <wp:posOffset>0</wp:posOffset>
                </wp:positionV>
                <wp:extent cx="6836400" cy="2228400"/>
                <wp:effectExtent l="0" t="0" r="3175" b="635"/>
                <wp:wrapNone/>
                <wp:docPr id="4" name="Nav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D413F97" id="Navy" o:spid="_x0000_s1026" alt="&quot;&quot;" style="position:absolute;margin-left:0;margin-top:0;width:538.3pt;height:175.4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79744" behindDoc="0" locked="1" layoutInCell="1" allowOverlap="1" wp14:anchorId="1B825A54" wp14:editId="72D0073A">
            <wp:simplePos x="0" y="0"/>
            <wp:positionH relativeFrom="page">
              <wp:posOffset>6935470</wp:posOffset>
            </wp:positionH>
            <wp:positionV relativeFrom="page">
              <wp:posOffset>892810</wp:posOffset>
            </wp:positionV>
            <wp:extent cx="630000" cy="1335600"/>
            <wp:effectExtent l="0" t="0" r="0" b="0"/>
            <wp:wrapNone/>
            <wp:docPr id="23" name="Cover_Triangle_Environment"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85888" behindDoc="0" locked="1" layoutInCell="1" allowOverlap="1" wp14:anchorId="31B23D8C" wp14:editId="1DEFF8E8">
            <wp:simplePos x="0" y="0"/>
            <wp:positionH relativeFrom="page">
              <wp:posOffset>6932295</wp:posOffset>
            </wp:positionH>
            <wp:positionV relativeFrom="page">
              <wp:posOffset>893445</wp:posOffset>
            </wp:positionV>
            <wp:extent cx="630000" cy="1335600"/>
            <wp:effectExtent l="0" t="0" r="0" b="0"/>
            <wp:wrapNone/>
            <wp:docPr id="20" name="Cover_Triangle_Energ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98176" behindDoc="0" locked="1" layoutInCell="1" allowOverlap="1" wp14:anchorId="1A2C95FB" wp14:editId="3B826C6A">
            <wp:simplePos x="0" y="0"/>
            <wp:positionH relativeFrom="page">
              <wp:posOffset>6932930</wp:posOffset>
            </wp:positionH>
            <wp:positionV relativeFrom="page">
              <wp:posOffset>896620</wp:posOffset>
            </wp:positionV>
            <wp:extent cx="630000" cy="1335600"/>
            <wp:effectExtent l="0" t="0" r="0" b="0"/>
            <wp:wrapNone/>
            <wp:docPr id="18" name="Cover_Triangle_W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704320" behindDoc="0" locked="1" layoutInCell="1" allowOverlap="1" wp14:anchorId="1585FB1F" wp14:editId="4FFF9B38">
            <wp:simplePos x="0" y="0"/>
            <wp:positionH relativeFrom="page">
              <wp:posOffset>6932295</wp:posOffset>
            </wp:positionH>
            <wp:positionV relativeFrom="page">
              <wp:posOffset>889000</wp:posOffset>
            </wp:positionV>
            <wp:extent cx="630000" cy="1335600"/>
            <wp:effectExtent l="0" t="0" r="0" b="0"/>
            <wp:wrapNone/>
            <wp:docPr id="17" name="Cover_Triangle_FFR"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73600" behindDoc="0" locked="1" layoutInCell="1" allowOverlap="1" wp14:anchorId="1BF28DB6" wp14:editId="433334D7">
            <wp:simplePos x="0" y="0"/>
            <wp:positionH relativeFrom="page">
              <wp:posOffset>6932930</wp:posOffset>
            </wp:positionH>
            <wp:positionV relativeFrom="page">
              <wp:posOffset>893445</wp:posOffset>
            </wp:positionV>
            <wp:extent cx="630000" cy="1335600"/>
            <wp:effectExtent l="0" t="0" r="0" b="0"/>
            <wp:wrapNone/>
            <wp:docPr id="31" name="Cover_Triangle_Forestr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67456" behindDoc="1" locked="1" layoutInCell="1" allowOverlap="1" wp14:anchorId="1E7EFF03" wp14:editId="0909E6F1">
            <wp:simplePos x="0" y="0"/>
            <wp:positionH relativeFrom="page">
              <wp:posOffset>6932930</wp:posOffset>
            </wp:positionH>
            <wp:positionV relativeFrom="page">
              <wp:posOffset>894080</wp:posOffset>
            </wp:positionV>
            <wp:extent cx="630000" cy="1335600"/>
            <wp:effectExtent l="0" t="0" r="0" b="0"/>
            <wp:wrapNone/>
            <wp:docPr id="21" name="Cover_Triangle_Corporat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46976" behindDoc="0" locked="1" layoutInCell="1" allowOverlap="1" wp14:anchorId="5BED5EA7" wp14:editId="3C5501DD">
                <wp:simplePos x="0" y="0"/>
                <wp:positionH relativeFrom="page">
                  <wp:posOffset>5255288</wp:posOffset>
                </wp:positionH>
                <wp:positionV relativeFrom="page">
                  <wp:posOffset>1336431</wp:posOffset>
                </wp:positionV>
                <wp:extent cx="1256400" cy="892800"/>
                <wp:effectExtent l="0" t="0" r="1270" b="3175"/>
                <wp:wrapNone/>
                <wp:docPr id="7" name="Ribbon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BF03BF5" id="RibbonElement2" o:spid="_x0000_s1026" alt="&quot;&quot;" style="position:absolute;margin-left:413.8pt;margin-top:105.25pt;width:98.95pt;height:70.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3120" behindDoc="0" locked="1" layoutInCell="1" allowOverlap="1" wp14:anchorId="243542EB" wp14:editId="2A54FDBA">
                <wp:simplePos x="0" y="0"/>
                <wp:positionH relativeFrom="page">
                  <wp:posOffset>4833257</wp:posOffset>
                </wp:positionH>
                <wp:positionV relativeFrom="page">
                  <wp:posOffset>1778558</wp:posOffset>
                </wp:positionV>
                <wp:extent cx="1047600" cy="450000"/>
                <wp:effectExtent l="0" t="0" r="635" b="7620"/>
                <wp:wrapNone/>
                <wp:docPr id="8" name="Ribbon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0C2D9F3" id="RibbonElement3" o:spid="_x0000_s1026" alt="&quot;&quot;" style="position:absolute;margin-left:380.55pt;margin-top:140.05pt;width:82.5pt;height:35.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66d1cb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61312" behindDoc="0" locked="1" layoutInCell="1" allowOverlap="1" wp14:anchorId="19967F92" wp14:editId="3DA8C3F4">
                <wp:simplePos x="0" y="0"/>
                <wp:positionH relativeFrom="page">
                  <wp:posOffset>5667270</wp:posOffset>
                </wp:positionH>
                <wp:positionV relativeFrom="page">
                  <wp:posOffset>1336431</wp:posOffset>
                </wp:positionV>
                <wp:extent cx="1054800" cy="892800"/>
                <wp:effectExtent l="0" t="0" r="0" b="3175"/>
                <wp:wrapNone/>
                <wp:docPr id="9" name="RibbonElement4Grp">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F3BB1CD" id="RibbonElement4Grp" o:spid="_x0000_s1026" alt="&quot;&quot;" style="position:absolute;margin-left:446.25pt;margin-top:105.25pt;width:83.05pt;height:70.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34688" behindDoc="0" locked="1" layoutInCell="1" allowOverlap="1" wp14:anchorId="0E723F29" wp14:editId="4FEDC15D">
                <wp:simplePos x="0" y="0"/>
                <wp:positionH relativeFrom="page">
                  <wp:posOffset>5888334</wp:posOffset>
                </wp:positionH>
                <wp:positionV relativeFrom="page">
                  <wp:posOffset>0</wp:posOffset>
                </wp:positionV>
                <wp:extent cx="1677600" cy="1782000"/>
                <wp:effectExtent l="0" t="0" r="0" b="8890"/>
                <wp:wrapNone/>
                <wp:docPr id="6" name="Ribbon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301D068" id="RibbonElement1" o:spid="_x0000_s1026" alt="&quot;&quot;" style="position:absolute;margin-left:463.65pt;margin-top:0;width:132.1pt;height:140.3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201547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28544" behindDoc="0" locked="1" layoutInCell="1" allowOverlap="1" wp14:anchorId="6F1FF2D6" wp14:editId="37B3E4B8">
                <wp:simplePos x="0" y="0"/>
                <wp:positionH relativeFrom="page">
                  <wp:posOffset>0</wp:posOffset>
                </wp:positionH>
                <wp:positionV relativeFrom="page">
                  <wp:posOffset>9867481</wp:posOffset>
                </wp:positionV>
                <wp:extent cx="2275200" cy="828000"/>
                <wp:effectExtent l="0" t="0" r="11430" b="0"/>
                <wp:wrapNone/>
                <wp:docPr id="22" name="Cover_Websit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01852158" w14:textId="0C317870" w:rsidR="00254F12" w:rsidRPr="00484CC4" w:rsidRDefault="007C2E78" w:rsidP="00254F12">
                              <w:pPr>
                                <w:pStyle w:val="xWebCoverPage"/>
                              </w:pPr>
                              <w:hyperlink r:id="rId25" w:history="1">
                                <w:r w:rsidR="00254F12"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6F1FF2D6" id="Cover_Website" o:spid="_x0000_s1026" editas="canvas" alt="&quot;&quot;" style="position:absolute;margin-left:0;margin-top:776.95pt;width:179.15pt;height:65.2pt;z-index:251628544;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01852158" w14:textId="0C317870" w:rsidR="00254F12" w:rsidRPr="00484CC4" w:rsidRDefault="00000000" w:rsidP="00254F12">
                        <w:pPr>
                          <w:pStyle w:val="xWebCoverPage"/>
                        </w:pPr>
                        <w:hyperlink r:id="rId26" w:history="1">
                          <w:r w:rsidR="00254F12" w:rsidRPr="00484CC4">
                            <w:t>deeca.vic.gov.au</w:t>
                          </w:r>
                        </w:hyperlink>
                      </w:p>
                    </w:txbxContent>
                  </v:textbox>
                </v:shape>
                <w10:wrap anchorx="page" anchory="page"/>
                <w10:anchorlock/>
              </v:group>
            </w:pict>
          </mc:Fallback>
        </mc:AlternateContent>
      </w:r>
    </w:p>
    <w:p w14:paraId="37753FF9" w14:textId="77777777" w:rsidR="00665916" w:rsidRDefault="00665916" w:rsidP="004C1F02">
      <w:pPr>
        <w:sectPr w:rsidR="00665916" w:rsidSect="008C06B8">
          <w:headerReference w:type="even" r:id="rId27"/>
          <w:headerReference w:type="default" r:id="rId28"/>
          <w:footerReference w:type="even" r:id="rId29"/>
          <w:footerReference w:type="default" r:id="rId30"/>
          <w:headerReference w:type="first" r:id="rId31"/>
          <w:footerReference w:type="first" r:id="rId32"/>
          <w:type w:val="continuous"/>
          <w:pgSz w:w="11907" w:h="16839" w:code="9"/>
          <w:pgMar w:top="737" w:right="851" w:bottom="1701" w:left="851" w:header="284" w:footer="284" w:gutter="0"/>
          <w:cols w:space="454"/>
          <w:noEndnote/>
          <w:titlePg/>
          <w:docGrid w:linePitch="360"/>
        </w:sectPr>
      </w:pPr>
    </w:p>
    <w:bookmarkEnd w:id="0"/>
    <w:p w14:paraId="28240DAC" w14:textId="74953884" w:rsidR="00C337ED" w:rsidRPr="008C06B8" w:rsidRDefault="003E7367" w:rsidP="008C06B8">
      <w:pPr>
        <w:pStyle w:val="Heading2"/>
        <w:spacing w:before="0"/>
      </w:pPr>
      <w:r>
        <w:t>The Public Interest Disclosures Act 2012 (PID Act)</w:t>
      </w:r>
    </w:p>
    <w:p w14:paraId="39107A7A" w14:textId="77777777" w:rsidR="003E7367" w:rsidRPr="003E7367" w:rsidRDefault="003E7367" w:rsidP="003E7367">
      <w:pPr>
        <w:pStyle w:val="Body"/>
        <w:numPr>
          <w:ilvl w:val="0"/>
          <w:numId w:val="41"/>
        </w:numPr>
        <w:rPr>
          <w:rFonts w:asciiTheme="minorHAnsi" w:hAnsiTheme="minorHAnsi"/>
          <w:sz w:val="20"/>
          <w:szCs w:val="20"/>
        </w:rPr>
      </w:pPr>
      <w:r w:rsidRPr="003E7367">
        <w:rPr>
          <w:rFonts w:asciiTheme="minorHAnsi" w:hAnsiTheme="minorHAnsi"/>
          <w:sz w:val="20"/>
          <w:szCs w:val="20"/>
        </w:rPr>
        <w:t>facilitates the making of disclosures about corrupt or improper conduct by public bodies, or public officers and individuals who may seek to influence public officers</w:t>
      </w:r>
    </w:p>
    <w:p w14:paraId="4837639A" w14:textId="77777777" w:rsidR="003E7367" w:rsidRPr="003E7367" w:rsidRDefault="003E7367" w:rsidP="003E7367">
      <w:pPr>
        <w:pStyle w:val="Body"/>
        <w:numPr>
          <w:ilvl w:val="0"/>
          <w:numId w:val="41"/>
        </w:numPr>
        <w:rPr>
          <w:rFonts w:asciiTheme="minorHAnsi" w:hAnsiTheme="minorHAnsi"/>
          <w:sz w:val="20"/>
          <w:szCs w:val="20"/>
        </w:rPr>
      </w:pPr>
      <w:r w:rsidRPr="003E7367">
        <w:rPr>
          <w:rFonts w:asciiTheme="minorHAnsi" w:hAnsiTheme="minorHAnsi"/>
          <w:sz w:val="20"/>
          <w:szCs w:val="20"/>
        </w:rPr>
        <w:t>prescribes a system for such matters to be confidentially disclosed and impartially investigated</w:t>
      </w:r>
    </w:p>
    <w:p w14:paraId="0FF4E29D" w14:textId="77777777" w:rsidR="003E7367" w:rsidRPr="003E7367" w:rsidRDefault="003E7367" w:rsidP="003E7367">
      <w:pPr>
        <w:pStyle w:val="Body"/>
        <w:numPr>
          <w:ilvl w:val="0"/>
          <w:numId w:val="41"/>
        </w:numPr>
        <w:rPr>
          <w:rFonts w:asciiTheme="minorHAnsi" w:hAnsiTheme="minorHAnsi"/>
          <w:sz w:val="20"/>
          <w:szCs w:val="20"/>
        </w:rPr>
      </w:pPr>
      <w:r w:rsidRPr="003E7367">
        <w:rPr>
          <w:rFonts w:asciiTheme="minorHAnsi" w:hAnsiTheme="minorHAnsi"/>
          <w:sz w:val="20"/>
          <w:szCs w:val="20"/>
        </w:rPr>
        <w:t xml:space="preserve">provides the discloser and their family with protection from detrimental action.  </w:t>
      </w:r>
    </w:p>
    <w:p w14:paraId="40A66871" w14:textId="77777777" w:rsidR="003E7367" w:rsidRPr="003E7367" w:rsidRDefault="003E7367" w:rsidP="003E7367">
      <w:pPr>
        <w:pStyle w:val="Body"/>
        <w:spacing w:before="240"/>
        <w:rPr>
          <w:rFonts w:asciiTheme="minorHAnsi" w:hAnsiTheme="minorHAnsi"/>
          <w:sz w:val="20"/>
          <w:szCs w:val="20"/>
        </w:rPr>
      </w:pPr>
      <w:r w:rsidRPr="003E7367">
        <w:rPr>
          <w:rFonts w:asciiTheme="minorHAnsi" w:hAnsiTheme="minorHAnsi"/>
          <w:sz w:val="20"/>
          <w:szCs w:val="20"/>
        </w:rPr>
        <w:t>This document has been prepared in accordance with the PID Act and the guidelines of the Independent Broad-based Anti-</w:t>
      </w:r>
      <w:proofErr w:type="gramStart"/>
      <w:r w:rsidRPr="003E7367">
        <w:rPr>
          <w:rFonts w:asciiTheme="minorHAnsi" w:hAnsiTheme="minorHAnsi"/>
          <w:sz w:val="20"/>
          <w:szCs w:val="20"/>
        </w:rPr>
        <w:t>corruption</w:t>
      </w:r>
      <w:proofErr w:type="gramEnd"/>
      <w:r w:rsidRPr="003E7367">
        <w:rPr>
          <w:rFonts w:asciiTheme="minorHAnsi" w:hAnsiTheme="minorHAnsi"/>
          <w:sz w:val="20"/>
          <w:szCs w:val="20"/>
        </w:rPr>
        <w:t xml:space="preserve"> Commission (IBAC) which are available on the IBAC website (</w:t>
      </w:r>
      <w:hyperlink r:id="rId33" w:history="1">
        <w:r w:rsidRPr="003E7367">
          <w:rPr>
            <w:rStyle w:val="Hyperlink"/>
            <w:rFonts w:asciiTheme="minorHAnsi" w:hAnsiTheme="minorHAnsi"/>
            <w:sz w:val="20"/>
            <w:szCs w:val="20"/>
          </w:rPr>
          <w:t>www.ibac.vic.gov.au</w:t>
        </w:r>
      </w:hyperlink>
      <w:r w:rsidRPr="003E7367">
        <w:rPr>
          <w:rFonts w:asciiTheme="minorHAnsi" w:hAnsiTheme="minorHAnsi"/>
          <w:sz w:val="20"/>
          <w:szCs w:val="20"/>
        </w:rPr>
        <w:t xml:space="preserve">). </w:t>
      </w:r>
    </w:p>
    <w:p w14:paraId="011E7633" w14:textId="77777777" w:rsidR="003E7367" w:rsidRPr="003E7367" w:rsidRDefault="003E7367" w:rsidP="003E7367">
      <w:pPr>
        <w:pStyle w:val="Heading2"/>
      </w:pPr>
      <w:bookmarkStart w:id="1" w:name="_Toc363131116"/>
      <w:bookmarkStart w:id="2" w:name="_Toc363131506"/>
      <w:bookmarkStart w:id="3" w:name="_Toc363131687"/>
      <w:bookmarkStart w:id="4" w:name="_Toc363131825"/>
      <w:bookmarkStart w:id="5" w:name="_Toc363131950"/>
      <w:bookmarkStart w:id="6" w:name="_Toc358825452"/>
      <w:r w:rsidRPr="003E7367">
        <w:t>Purpose</w:t>
      </w:r>
    </w:p>
    <w:p w14:paraId="08A92F6A" w14:textId="77777777" w:rsidR="003E7367" w:rsidRPr="003E7367" w:rsidRDefault="003E7367" w:rsidP="003E7367">
      <w:pPr>
        <w:pStyle w:val="IntroFeatureText"/>
        <w:spacing w:after="0"/>
        <w:rPr>
          <w:b/>
          <w:i/>
          <w:color w:val="auto"/>
          <w:sz w:val="20"/>
          <w:szCs w:val="20"/>
        </w:rPr>
      </w:pPr>
      <w:r w:rsidRPr="003E7367">
        <w:rPr>
          <w:color w:val="auto"/>
          <w:sz w:val="20"/>
          <w:szCs w:val="20"/>
        </w:rPr>
        <w:t xml:space="preserve">The purpose of this document is to describe the management of public interest disclosures by DEECA.    </w:t>
      </w:r>
    </w:p>
    <w:p w14:paraId="5D8CA16A" w14:textId="77777777" w:rsidR="003E7367" w:rsidRPr="003E7367" w:rsidRDefault="003E7367" w:rsidP="003E7367">
      <w:pPr>
        <w:pStyle w:val="Heading2"/>
      </w:pPr>
      <w:r w:rsidRPr="003E7367">
        <w:t>Roles and Responsibilities</w:t>
      </w:r>
      <w:bookmarkEnd w:id="1"/>
      <w:bookmarkEnd w:id="2"/>
      <w:bookmarkEnd w:id="3"/>
      <w:bookmarkEnd w:id="4"/>
      <w:bookmarkEnd w:id="5"/>
      <w:r w:rsidRPr="003E7367">
        <w:t xml:space="preserve"> </w:t>
      </w:r>
      <w:bookmarkEnd w:id="6"/>
    </w:p>
    <w:p w14:paraId="070B80CE" w14:textId="7D21CB62" w:rsidR="003E7367" w:rsidRPr="003E7367" w:rsidRDefault="003E7367" w:rsidP="003E7367">
      <w:pPr>
        <w:pStyle w:val="Heading3"/>
        <w:rPr>
          <w:i/>
        </w:rPr>
      </w:pPr>
      <w:bookmarkStart w:id="7" w:name="_Toc363131117"/>
      <w:bookmarkStart w:id="8" w:name="_Toc363131507"/>
      <w:bookmarkStart w:id="9" w:name="_Toc363131688"/>
      <w:bookmarkStart w:id="10" w:name="_Toc363131826"/>
      <w:bookmarkStart w:id="11" w:name="_Toc363131951"/>
      <w:r w:rsidRPr="003E7367">
        <w:t>Public Interest Disclosure Coordinators</w:t>
      </w:r>
    </w:p>
    <w:p w14:paraId="5F590247" w14:textId="77777777" w:rsidR="003E7367" w:rsidRPr="003E7367" w:rsidRDefault="003E7367" w:rsidP="003E7367">
      <w:pPr>
        <w:pStyle w:val="Body"/>
        <w:spacing w:after="120"/>
        <w:rPr>
          <w:rFonts w:asciiTheme="minorHAnsi" w:hAnsiTheme="minorHAnsi" w:cstheme="minorHAnsi"/>
          <w:sz w:val="20"/>
          <w:szCs w:val="20"/>
        </w:rPr>
      </w:pPr>
      <w:r w:rsidRPr="003E7367">
        <w:rPr>
          <w:rFonts w:asciiTheme="minorHAnsi" w:hAnsiTheme="minorHAnsi" w:cstheme="minorHAnsi"/>
          <w:sz w:val="20"/>
          <w:szCs w:val="20"/>
        </w:rPr>
        <w:t>Public Interest Disclosure Coordinators have a central role in the internal reporting system and are responsible for:</w:t>
      </w:r>
    </w:p>
    <w:p w14:paraId="74B93468" w14:textId="77777777" w:rsidR="003E7367" w:rsidRPr="003E7367" w:rsidRDefault="003E7367" w:rsidP="003E7367">
      <w:pPr>
        <w:pStyle w:val="TblBdy"/>
        <w:rPr>
          <w:rFonts w:asciiTheme="minorHAnsi" w:hAnsiTheme="minorHAnsi" w:cstheme="minorHAnsi"/>
          <w:sz w:val="20"/>
          <w:szCs w:val="20"/>
        </w:rPr>
      </w:pPr>
      <w:r w:rsidRPr="003E7367">
        <w:rPr>
          <w:rFonts w:asciiTheme="minorHAnsi" w:hAnsiTheme="minorHAnsi" w:cstheme="minorHAnsi"/>
          <w:sz w:val="20"/>
          <w:szCs w:val="20"/>
        </w:rPr>
        <w:t xml:space="preserve">Receiving, </w:t>
      </w:r>
      <w:proofErr w:type="gramStart"/>
      <w:r w:rsidRPr="003E7367">
        <w:rPr>
          <w:rFonts w:asciiTheme="minorHAnsi" w:hAnsiTheme="minorHAnsi" w:cstheme="minorHAnsi"/>
          <w:sz w:val="20"/>
          <w:szCs w:val="20"/>
        </w:rPr>
        <w:t>acknowledging</w:t>
      </w:r>
      <w:proofErr w:type="gramEnd"/>
      <w:r w:rsidRPr="003E7367">
        <w:rPr>
          <w:rFonts w:asciiTheme="minorHAnsi" w:hAnsiTheme="minorHAnsi" w:cstheme="minorHAnsi"/>
          <w:sz w:val="20"/>
          <w:szCs w:val="20"/>
        </w:rPr>
        <w:t xml:space="preserve"> and recording the disclosure:</w:t>
      </w:r>
    </w:p>
    <w:p w14:paraId="001C7917" w14:textId="77777777" w:rsidR="003E7367" w:rsidRPr="003E7367" w:rsidRDefault="003E7367" w:rsidP="003E7367">
      <w:pPr>
        <w:pStyle w:val="TblBdy"/>
        <w:numPr>
          <w:ilvl w:val="0"/>
          <w:numId w:val="44"/>
        </w:numPr>
        <w:ind w:left="927"/>
        <w:rPr>
          <w:rFonts w:asciiTheme="minorHAnsi" w:hAnsiTheme="minorHAnsi" w:cstheme="minorHAnsi"/>
          <w:sz w:val="20"/>
          <w:szCs w:val="20"/>
        </w:rPr>
      </w:pPr>
      <w:r w:rsidRPr="003E7367">
        <w:rPr>
          <w:rFonts w:asciiTheme="minorHAnsi" w:hAnsiTheme="minorHAnsi" w:cstheme="minorHAnsi"/>
          <w:sz w:val="20"/>
          <w:szCs w:val="20"/>
        </w:rPr>
        <w:t>liaises with discloser</w:t>
      </w:r>
    </w:p>
    <w:p w14:paraId="5F5E0BD8" w14:textId="77777777" w:rsidR="003E7367" w:rsidRPr="003E7367" w:rsidRDefault="003E7367" w:rsidP="003E7367">
      <w:pPr>
        <w:pStyle w:val="TblBdy"/>
        <w:numPr>
          <w:ilvl w:val="0"/>
          <w:numId w:val="44"/>
        </w:numPr>
        <w:ind w:left="927"/>
        <w:rPr>
          <w:rFonts w:asciiTheme="minorHAnsi" w:hAnsiTheme="minorHAnsi" w:cstheme="minorHAnsi"/>
          <w:sz w:val="20"/>
          <w:szCs w:val="20"/>
        </w:rPr>
      </w:pPr>
      <w:r w:rsidRPr="003E7367">
        <w:rPr>
          <w:rFonts w:asciiTheme="minorHAnsi" w:hAnsiTheme="minorHAnsi" w:cstheme="minorHAnsi"/>
          <w:sz w:val="20"/>
          <w:szCs w:val="20"/>
        </w:rPr>
        <w:t>assesses the disclosure to determine whether it is a referable disclosure according to the PID Act</w:t>
      </w:r>
    </w:p>
    <w:p w14:paraId="35F948EB" w14:textId="77777777" w:rsidR="003E7367" w:rsidRPr="003E7367" w:rsidRDefault="003E7367" w:rsidP="003E7367">
      <w:pPr>
        <w:pStyle w:val="TblBdy"/>
        <w:numPr>
          <w:ilvl w:val="0"/>
          <w:numId w:val="44"/>
        </w:numPr>
        <w:ind w:left="927"/>
        <w:rPr>
          <w:rFonts w:asciiTheme="minorHAnsi" w:hAnsiTheme="minorHAnsi" w:cstheme="minorHAnsi"/>
          <w:sz w:val="20"/>
          <w:szCs w:val="20"/>
        </w:rPr>
      </w:pPr>
      <w:r w:rsidRPr="003E7367">
        <w:rPr>
          <w:rFonts w:asciiTheme="minorHAnsi" w:hAnsiTheme="minorHAnsi" w:cstheme="minorHAnsi"/>
          <w:sz w:val="20"/>
          <w:szCs w:val="20"/>
        </w:rPr>
        <w:t>advises reporting options and procedural requirements to discloser</w:t>
      </w:r>
    </w:p>
    <w:p w14:paraId="376F335E" w14:textId="77777777" w:rsidR="003E7367" w:rsidRPr="003E7367" w:rsidRDefault="003E7367" w:rsidP="003E7367">
      <w:pPr>
        <w:pStyle w:val="TblBdy"/>
        <w:numPr>
          <w:ilvl w:val="0"/>
          <w:numId w:val="44"/>
        </w:numPr>
        <w:ind w:left="927"/>
        <w:rPr>
          <w:rFonts w:asciiTheme="minorHAnsi" w:hAnsiTheme="minorHAnsi" w:cstheme="minorHAnsi"/>
          <w:sz w:val="20"/>
          <w:szCs w:val="20"/>
        </w:rPr>
      </w:pPr>
      <w:r w:rsidRPr="003E7367">
        <w:rPr>
          <w:rFonts w:asciiTheme="minorHAnsi" w:hAnsiTheme="minorHAnsi" w:cstheme="minorHAnsi"/>
          <w:sz w:val="20"/>
          <w:szCs w:val="20"/>
        </w:rPr>
        <w:t>provides the discloser with the outcome of the assessment including an outline of the steps taken and reason for the decision or outcome:</w:t>
      </w:r>
    </w:p>
    <w:p w14:paraId="40126860" w14:textId="77777777" w:rsidR="003E7367" w:rsidRPr="003E7367" w:rsidRDefault="003E7367" w:rsidP="003E7367">
      <w:pPr>
        <w:pStyle w:val="TblBdy"/>
        <w:numPr>
          <w:ilvl w:val="0"/>
          <w:numId w:val="44"/>
        </w:numPr>
        <w:ind w:left="927"/>
        <w:rPr>
          <w:rFonts w:asciiTheme="minorHAnsi" w:hAnsiTheme="minorHAnsi" w:cstheme="minorHAnsi"/>
          <w:sz w:val="20"/>
          <w:szCs w:val="20"/>
        </w:rPr>
      </w:pPr>
      <w:r w:rsidRPr="003E7367">
        <w:rPr>
          <w:rFonts w:asciiTheme="minorHAnsi" w:hAnsiTheme="minorHAnsi" w:cstheme="minorHAnsi"/>
          <w:sz w:val="20"/>
          <w:szCs w:val="20"/>
        </w:rPr>
        <w:t>if it is assessed as a PID:</w:t>
      </w:r>
    </w:p>
    <w:p w14:paraId="1D3B12CE" w14:textId="77777777" w:rsidR="003E7367" w:rsidRPr="003E7367" w:rsidRDefault="003E7367" w:rsidP="003E7367">
      <w:pPr>
        <w:pStyle w:val="TblBdy"/>
        <w:numPr>
          <w:ilvl w:val="2"/>
          <w:numId w:val="46"/>
        </w:numPr>
        <w:rPr>
          <w:rFonts w:asciiTheme="minorHAnsi" w:hAnsiTheme="minorHAnsi" w:cstheme="minorHAnsi"/>
          <w:sz w:val="20"/>
          <w:szCs w:val="20"/>
        </w:rPr>
      </w:pPr>
      <w:r w:rsidRPr="003E7367">
        <w:rPr>
          <w:rFonts w:asciiTheme="minorHAnsi" w:hAnsiTheme="minorHAnsi" w:cstheme="minorHAnsi"/>
          <w:sz w:val="20"/>
          <w:szCs w:val="20"/>
        </w:rPr>
        <w:t>advises IBAC immediately</w:t>
      </w:r>
    </w:p>
    <w:p w14:paraId="7E4D19D6" w14:textId="77777777" w:rsidR="003E7367" w:rsidRPr="003E7367" w:rsidRDefault="003E7367" w:rsidP="003E7367">
      <w:pPr>
        <w:pStyle w:val="TblBdy"/>
        <w:numPr>
          <w:ilvl w:val="2"/>
          <w:numId w:val="46"/>
        </w:numPr>
        <w:rPr>
          <w:rFonts w:asciiTheme="minorHAnsi" w:hAnsiTheme="minorHAnsi" w:cstheme="minorHAnsi"/>
          <w:sz w:val="20"/>
          <w:szCs w:val="20"/>
        </w:rPr>
      </w:pPr>
      <w:r w:rsidRPr="003E7367">
        <w:rPr>
          <w:rFonts w:asciiTheme="minorHAnsi" w:hAnsiTheme="minorHAnsi" w:cstheme="minorHAnsi"/>
          <w:sz w:val="20"/>
          <w:szCs w:val="20"/>
        </w:rPr>
        <w:t>advises the discloser to be discreet and not discuss the matter with anyone while waiting for the outcome from IBAC</w:t>
      </w:r>
    </w:p>
    <w:p w14:paraId="6EE51F00" w14:textId="77777777" w:rsidR="003E7367" w:rsidRPr="003E7367" w:rsidRDefault="003E7367" w:rsidP="003E7367">
      <w:pPr>
        <w:pStyle w:val="TblBdy"/>
        <w:numPr>
          <w:ilvl w:val="2"/>
          <w:numId w:val="46"/>
        </w:numPr>
        <w:rPr>
          <w:rFonts w:asciiTheme="minorHAnsi" w:hAnsiTheme="minorHAnsi" w:cstheme="minorHAnsi"/>
          <w:sz w:val="20"/>
          <w:szCs w:val="20"/>
        </w:rPr>
      </w:pPr>
      <w:r w:rsidRPr="003E7367">
        <w:rPr>
          <w:rFonts w:asciiTheme="minorHAnsi" w:hAnsiTheme="minorHAnsi" w:cstheme="minorHAnsi"/>
          <w:sz w:val="20"/>
          <w:szCs w:val="20"/>
        </w:rPr>
        <w:t>if it is not a PID consults with discloser on alternative courses of action.</w:t>
      </w:r>
    </w:p>
    <w:p w14:paraId="66E3315E" w14:textId="77777777" w:rsidR="003E7367" w:rsidRPr="003E7367" w:rsidRDefault="003E7367" w:rsidP="003E7367">
      <w:pPr>
        <w:pStyle w:val="TblBdy"/>
        <w:numPr>
          <w:ilvl w:val="0"/>
          <w:numId w:val="45"/>
        </w:numPr>
        <w:ind w:left="927"/>
        <w:rPr>
          <w:rFonts w:asciiTheme="minorHAnsi" w:hAnsiTheme="minorHAnsi" w:cstheme="minorHAnsi"/>
          <w:color w:val="000000"/>
          <w:sz w:val="20"/>
          <w:szCs w:val="20"/>
        </w:rPr>
      </w:pPr>
      <w:r w:rsidRPr="003E7367">
        <w:rPr>
          <w:rFonts w:asciiTheme="minorHAnsi" w:hAnsiTheme="minorHAnsi" w:cstheme="minorHAnsi"/>
          <w:color w:val="000000"/>
          <w:sz w:val="20"/>
          <w:szCs w:val="20"/>
        </w:rPr>
        <w:t>cooperates with investigation body by providing requested documents or information maintaining confidentiality of complainant and the investigation</w:t>
      </w:r>
    </w:p>
    <w:p w14:paraId="34E9D26B" w14:textId="77777777" w:rsidR="003E7367" w:rsidRPr="003E7367" w:rsidRDefault="003E7367" w:rsidP="003E7367">
      <w:pPr>
        <w:pStyle w:val="Body"/>
        <w:numPr>
          <w:ilvl w:val="0"/>
          <w:numId w:val="45"/>
        </w:numPr>
        <w:ind w:left="927"/>
        <w:rPr>
          <w:rFonts w:asciiTheme="minorHAnsi" w:hAnsiTheme="minorHAnsi" w:cstheme="minorHAnsi"/>
          <w:sz w:val="20"/>
          <w:szCs w:val="20"/>
        </w:rPr>
      </w:pPr>
      <w:r w:rsidRPr="003E7367">
        <w:rPr>
          <w:rFonts w:asciiTheme="minorHAnsi" w:hAnsiTheme="minorHAnsi" w:cstheme="minorHAnsi"/>
          <w:color w:val="000000"/>
          <w:sz w:val="20"/>
          <w:szCs w:val="20"/>
        </w:rPr>
        <w:t>provides a regular check in with the discloser regarding welfare or appoints a Welfare Manager.</w:t>
      </w:r>
    </w:p>
    <w:p w14:paraId="093A2299" w14:textId="77777777" w:rsidR="003E7367" w:rsidRDefault="003E7367" w:rsidP="003E7367">
      <w:pPr>
        <w:pStyle w:val="Heading6"/>
        <w:spacing w:before="120"/>
        <w:rPr>
          <w:i/>
          <w:sz w:val="24"/>
          <w:szCs w:val="24"/>
        </w:rPr>
      </w:pPr>
    </w:p>
    <w:p w14:paraId="164E0540" w14:textId="77777777" w:rsidR="003E7367" w:rsidRPr="003E7367" w:rsidRDefault="003E7367" w:rsidP="003E7367">
      <w:pPr>
        <w:pStyle w:val="Heading3"/>
        <w:rPr>
          <w:i/>
        </w:rPr>
      </w:pPr>
      <w:r w:rsidRPr="003E7367">
        <w:t>Employees</w:t>
      </w:r>
      <w:bookmarkEnd w:id="7"/>
      <w:bookmarkEnd w:id="8"/>
      <w:bookmarkEnd w:id="9"/>
      <w:bookmarkEnd w:id="10"/>
      <w:bookmarkEnd w:id="11"/>
    </w:p>
    <w:p w14:paraId="4A2C2E88" w14:textId="77777777" w:rsidR="003E7367" w:rsidRPr="003E7367" w:rsidRDefault="003E7367" w:rsidP="003E7367">
      <w:pPr>
        <w:pStyle w:val="Body"/>
        <w:rPr>
          <w:rFonts w:asciiTheme="minorHAnsi" w:hAnsiTheme="minorHAnsi"/>
          <w:sz w:val="20"/>
          <w:szCs w:val="20"/>
        </w:rPr>
      </w:pPr>
      <w:bookmarkStart w:id="12" w:name="_Ref359778262"/>
      <w:r w:rsidRPr="003E7367">
        <w:rPr>
          <w:rFonts w:asciiTheme="minorHAnsi" w:hAnsiTheme="minorHAnsi"/>
          <w:sz w:val="20"/>
          <w:szCs w:val="20"/>
        </w:rPr>
        <w:t xml:space="preserve">Employees should report known or suspected incidents of corrupt conduct, improper conduct, or detrimental action to the Public Interest Disclosure Coordinators. </w:t>
      </w:r>
      <w:bookmarkEnd w:id="12"/>
    </w:p>
    <w:p w14:paraId="1C01FFC9" w14:textId="77777777" w:rsidR="003E7367" w:rsidRPr="003E7367" w:rsidRDefault="003E7367" w:rsidP="003E7367">
      <w:pPr>
        <w:pStyle w:val="Body"/>
        <w:rPr>
          <w:rFonts w:asciiTheme="minorHAnsi" w:hAnsiTheme="minorHAnsi"/>
          <w:sz w:val="20"/>
          <w:szCs w:val="20"/>
        </w:rPr>
      </w:pPr>
      <w:r w:rsidRPr="003E7367">
        <w:rPr>
          <w:rFonts w:asciiTheme="minorHAnsi" w:hAnsiTheme="minorHAnsi"/>
          <w:sz w:val="20"/>
          <w:szCs w:val="20"/>
        </w:rPr>
        <w:t>If an employee receives what they believe may be a public interest disclosure, because the matter relates to corrupt or improper conduct, the employee must treat the disclosure in the following way:</w:t>
      </w:r>
    </w:p>
    <w:p w14:paraId="13BE7679" w14:textId="77777777" w:rsidR="003E7367" w:rsidRPr="003E7367" w:rsidRDefault="003E7367" w:rsidP="003E7367">
      <w:pPr>
        <w:pStyle w:val="Bullet"/>
        <w:tabs>
          <w:tab w:val="clear" w:pos="170"/>
          <w:tab w:val="num" w:pos="1060"/>
        </w:tabs>
        <w:ind w:left="1060" w:hanging="360"/>
        <w:rPr>
          <w:rFonts w:asciiTheme="minorHAnsi" w:hAnsiTheme="minorHAnsi"/>
          <w:sz w:val="20"/>
          <w:szCs w:val="20"/>
        </w:rPr>
      </w:pPr>
      <w:r w:rsidRPr="003E7367">
        <w:rPr>
          <w:rFonts w:asciiTheme="minorHAnsi" w:hAnsiTheme="minorHAnsi"/>
          <w:sz w:val="20"/>
          <w:szCs w:val="20"/>
        </w:rPr>
        <w:lastRenderedPageBreak/>
        <w:t>if the disclosure is a verbal disclosure about the department or a departmental employee, refer the disclosure immediately, to the Public Interest Disclosure Coordinator and keep the information strictly confidential</w:t>
      </w:r>
    </w:p>
    <w:p w14:paraId="0CD3B921" w14:textId="77777777" w:rsidR="003E7367" w:rsidRPr="003E7367" w:rsidRDefault="003E7367" w:rsidP="003E7367">
      <w:pPr>
        <w:pStyle w:val="Bullet"/>
        <w:tabs>
          <w:tab w:val="clear" w:pos="170"/>
          <w:tab w:val="num" w:pos="1060"/>
        </w:tabs>
        <w:ind w:left="1060" w:hanging="360"/>
        <w:rPr>
          <w:rFonts w:asciiTheme="minorHAnsi" w:hAnsiTheme="minorHAnsi"/>
          <w:sz w:val="20"/>
          <w:szCs w:val="20"/>
        </w:rPr>
      </w:pPr>
      <w:r w:rsidRPr="003E7367">
        <w:rPr>
          <w:rFonts w:asciiTheme="minorHAnsi" w:hAnsiTheme="minorHAnsi"/>
          <w:sz w:val="20"/>
          <w:szCs w:val="20"/>
        </w:rPr>
        <w:t>if the disclosure is a verbal disclosure about another public body, refer the person directly to the Public Interest Disclosure Coordinator of that public body or to IBAC</w:t>
      </w:r>
    </w:p>
    <w:p w14:paraId="3171F12B" w14:textId="15BD0383" w:rsidR="003E7367" w:rsidRPr="003E7367" w:rsidRDefault="003E7367" w:rsidP="003E7367">
      <w:pPr>
        <w:pStyle w:val="Bullet"/>
        <w:tabs>
          <w:tab w:val="clear" w:pos="170"/>
          <w:tab w:val="num" w:pos="1060"/>
        </w:tabs>
        <w:ind w:left="1060" w:hanging="360"/>
        <w:rPr>
          <w:rFonts w:asciiTheme="minorHAnsi" w:hAnsiTheme="minorHAnsi"/>
          <w:sz w:val="20"/>
          <w:szCs w:val="20"/>
        </w:rPr>
      </w:pPr>
      <w:r w:rsidRPr="003E7367">
        <w:rPr>
          <w:rFonts w:asciiTheme="minorHAnsi" w:hAnsiTheme="minorHAnsi"/>
          <w:sz w:val="20"/>
          <w:szCs w:val="20"/>
        </w:rPr>
        <w:t xml:space="preserve">if the disclosure is in writing, whether it is about </w:t>
      </w:r>
      <w:r w:rsidR="007C2E78">
        <w:rPr>
          <w:rFonts w:asciiTheme="minorHAnsi" w:hAnsiTheme="minorHAnsi"/>
          <w:sz w:val="20"/>
          <w:szCs w:val="20"/>
        </w:rPr>
        <w:t>DEECA</w:t>
      </w:r>
      <w:r w:rsidRPr="003E7367">
        <w:rPr>
          <w:rFonts w:asciiTheme="minorHAnsi" w:hAnsiTheme="minorHAnsi"/>
          <w:sz w:val="20"/>
          <w:szCs w:val="20"/>
        </w:rPr>
        <w:t xml:space="preserve"> or another public body, refer the correspondence to the Public Interest Disclosure Coordinator immediately for assessment</w:t>
      </w:r>
    </w:p>
    <w:p w14:paraId="7B3DD1B7" w14:textId="77777777" w:rsidR="003E7367" w:rsidRPr="003E7367" w:rsidRDefault="003E7367" w:rsidP="003E7367">
      <w:pPr>
        <w:pStyle w:val="Bullet"/>
        <w:tabs>
          <w:tab w:val="clear" w:pos="170"/>
          <w:tab w:val="num" w:pos="1060"/>
        </w:tabs>
        <w:ind w:left="1060" w:hanging="360"/>
        <w:rPr>
          <w:rFonts w:asciiTheme="minorHAnsi" w:hAnsiTheme="minorHAnsi"/>
          <w:sz w:val="20"/>
          <w:szCs w:val="20"/>
        </w:rPr>
      </w:pPr>
      <w:r w:rsidRPr="003E7367">
        <w:rPr>
          <w:rFonts w:asciiTheme="minorHAnsi" w:hAnsiTheme="minorHAnsi"/>
          <w:sz w:val="20"/>
          <w:szCs w:val="20"/>
        </w:rPr>
        <w:t xml:space="preserve">if the disclosure is being made anonymously, immediately refer the disclosure to the Public Interest Disclosure Coordinator. </w:t>
      </w:r>
      <w:bookmarkStart w:id="13" w:name="_Ref359778267"/>
      <w:r w:rsidRPr="003E7367">
        <w:rPr>
          <w:rFonts w:asciiTheme="minorHAnsi" w:hAnsiTheme="minorHAnsi"/>
          <w:sz w:val="20"/>
          <w:szCs w:val="20"/>
        </w:rPr>
        <w:t>If in doubt consult the Public Interest Disclosure Coordinator.</w:t>
      </w:r>
    </w:p>
    <w:p w14:paraId="0DA3442F" w14:textId="77777777" w:rsidR="003E7367" w:rsidRPr="003E7367" w:rsidRDefault="003E7367" w:rsidP="003E7367">
      <w:pPr>
        <w:pStyle w:val="Body"/>
        <w:rPr>
          <w:rFonts w:asciiTheme="minorHAnsi" w:hAnsiTheme="minorHAnsi"/>
          <w:sz w:val="20"/>
          <w:szCs w:val="20"/>
        </w:rPr>
      </w:pPr>
      <w:r w:rsidRPr="003E7367">
        <w:rPr>
          <w:rFonts w:asciiTheme="minorHAnsi" w:hAnsiTheme="minorHAnsi"/>
          <w:sz w:val="20"/>
          <w:szCs w:val="20"/>
        </w:rPr>
        <w:t>All employees have an important role to play in supporting those who have made a public interest disclosure.  Employees must maintain the confidentiality of a disclosure they have referred, or suspect has been made.  It is an offence under the PID Act to disclose the content or identity of a public interest disclosure. All employees must refrain from any activity that is, or could be perceived to be, victimisation or harassment of a person who makes a public interest disclosure.  Taking detrimental action is also an offence and may be grounds for disciplinary action.</w:t>
      </w:r>
      <w:bookmarkEnd w:id="13"/>
    </w:p>
    <w:p w14:paraId="6EEFD388" w14:textId="77777777" w:rsidR="003E7367" w:rsidRPr="00EE3DDD" w:rsidRDefault="003E7367" w:rsidP="003E7367">
      <w:pPr>
        <w:pStyle w:val="Heading3"/>
        <w:rPr>
          <w:i/>
        </w:rPr>
      </w:pPr>
      <w:bookmarkStart w:id="14" w:name="_Toc363131118"/>
      <w:bookmarkStart w:id="15" w:name="_Toc363131508"/>
      <w:bookmarkStart w:id="16" w:name="_Toc363131689"/>
      <w:bookmarkStart w:id="17" w:name="_Toc363131827"/>
      <w:bookmarkStart w:id="18" w:name="_Toc363131952"/>
      <w:r w:rsidRPr="00EE3DDD">
        <w:t>Managers</w:t>
      </w:r>
      <w:r>
        <w:t xml:space="preserve"> and </w:t>
      </w:r>
      <w:r w:rsidRPr="00EE3DDD">
        <w:t>Supervisors</w:t>
      </w:r>
      <w:bookmarkEnd w:id="14"/>
      <w:bookmarkEnd w:id="15"/>
      <w:bookmarkEnd w:id="16"/>
      <w:bookmarkEnd w:id="17"/>
      <w:bookmarkEnd w:id="18"/>
    </w:p>
    <w:p w14:paraId="0192FECC" w14:textId="77777777" w:rsidR="003E7367" w:rsidRPr="003E7367" w:rsidRDefault="003E7367" w:rsidP="003E7367">
      <w:pPr>
        <w:pStyle w:val="Body"/>
        <w:rPr>
          <w:rFonts w:asciiTheme="minorHAnsi" w:hAnsiTheme="minorHAnsi"/>
          <w:sz w:val="20"/>
          <w:szCs w:val="20"/>
        </w:rPr>
      </w:pPr>
      <w:r w:rsidRPr="003E7367">
        <w:rPr>
          <w:rFonts w:asciiTheme="minorHAnsi" w:hAnsiTheme="minorHAnsi"/>
          <w:sz w:val="20"/>
          <w:szCs w:val="20"/>
        </w:rPr>
        <w:t xml:space="preserve">Managers and supervisors may, in the performance of their duties receive disclosures from staff or the public, that may be public interest disclosures. </w:t>
      </w:r>
    </w:p>
    <w:p w14:paraId="7F458B48" w14:textId="77777777" w:rsidR="003E7367" w:rsidRPr="003E7367" w:rsidRDefault="003E7367" w:rsidP="003E7367">
      <w:pPr>
        <w:pStyle w:val="Body"/>
        <w:rPr>
          <w:rFonts w:asciiTheme="minorHAnsi" w:hAnsiTheme="minorHAnsi"/>
          <w:sz w:val="20"/>
          <w:szCs w:val="20"/>
        </w:rPr>
      </w:pPr>
      <w:r w:rsidRPr="003E7367">
        <w:rPr>
          <w:rFonts w:asciiTheme="minorHAnsi" w:hAnsiTheme="minorHAnsi"/>
          <w:sz w:val="20"/>
          <w:szCs w:val="20"/>
        </w:rPr>
        <w:t>When a manager or a supervisor receives a disclosure, they suspect of being a public interest disclosure, they are responsible for:</w:t>
      </w:r>
    </w:p>
    <w:p w14:paraId="29FD4BAF" w14:textId="77777777" w:rsidR="003E7367" w:rsidRPr="003E7367" w:rsidRDefault="003E7367" w:rsidP="003E7367">
      <w:pPr>
        <w:pStyle w:val="Bullet"/>
        <w:tabs>
          <w:tab w:val="clear" w:pos="170"/>
          <w:tab w:val="num" w:pos="1060"/>
        </w:tabs>
        <w:ind w:left="1060" w:hanging="360"/>
        <w:rPr>
          <w:rFonts w:asciiTheme="minorHAnsi" w:hAnsiTheme="minorHAnsi"/>
          <w:sz w:val="20"/>
          <w:szCs w:val="20"/>
        </w:rPr>
      </w:pPr>
      <w:r w:rsidRPr="003E7367">
        <w:rPr>
          <w:rFonts w:asciiTheme="minorHAnsi" w:hAnsiTheme="minorHAnsi"/>
          <w:sz w:val="20"/>
          <w:szCs w:val="20"/>
        </w:rPr>
        <w:t>forwarding disclosures and any supporting evidence to the Public Interest Disclosure Coordinator immediately for assessment and providing any information the Public Interest Disclosure Coordinator may need to assess the disclosure</w:t>
      </w:r>
    </w:p>
    <w:p w14:paraId="754D479F" w14:textId="77777777" w:rsidR="003E7367" w:rsidRPr="003E7367" w:rsidRDefault="003E7367" w:rsidP="003E7367">
      <w:pPr>
        <w:pStyle w:val="Bullet"/>
        <w:tabs>
          <w:tab w:val="clear" w:pos="170"/>
          <w:tab w:val="num" w:pos="1060"/>
        </w:tabs>
        <w:ind w:left="1060" w:hanging="360"/>
        <w:rPr>
          <w:rFonts w:asciiTheme="minorHAnsi" w:hAnsiTheme="minorHAnsi"/>
          <w:sz w:val="20"/>
          <w:szCs w:val="20"/>
        </w:rPr>
      </w:pPr>
      <w:r w:rsidRPr="003E7367">
        <w:rPr>
          <w:rFonts w:asciiTheme="minorHAnsi" w:hAnsiTheme="minorHAnsi"/>
          <w:sz w:val="20"/>
          <w:szCs w:val="20"/>
        </w:rPr>
        <w:t>ensuring both the identity of the person who made the disclosure and the person who is the subject of the disclosure are kept confidential.</w:t>
      </w:r>
    </w:p>
    <w:p w14:paraId="30C190CE" w14:textId="77777777" w:rsidR="003E7367" w:rsidRPr="003E7367" w:rsidRDefault="003E7367" w:rsidP="003E7367">
      <w:pPr>
        <w:pStyle w:val="Body"/>
        <w:rPr>
          <w:rFonts w:asciiTheme="minorHAnsi" w:hAnsiTheme="minorHAnsi"/>
          <w:sz w:val="20"/>
          <w:szCs w:val="20"/>
        </w:rPr>
      </w:pPr>
      <w:r w:rsidRPr="003E7367">
        <w:rPr>
          <w:rFonts w:asciiTheme="minorHAnsi" w:hAnsiTheme="minorHAnsi"/>
          <w:sz w:val="20"/>
          <w:szCs w:val="20"/>
        </w:rPr>
        <w:t>If a manager/supervisor is unsure whether a complaint or report is a public interest disclosure, the manager/supervisor should immediately consult the Public Interest Disclosure Coordinator.</w:t>
      </w:r>
    </w:p>
    <w:p w14:paraId="0CDCF400" w14:textId="77777777" w:rsidR="003E7367" w:rsidRPr="003E7367" w:rsidRDefault="003E7367" w:rsidP="003E7367">
      <w:pPr>
        <w:pStyle w:val="Body"/>
        <w:rPr>
          <w:rFonts w:asciiTheme="minorHAnsi" w:hAnsiTheme="minorHAnsi"/>
          <w:sz w:val="20"/>
          <w:szCs w:val="20"/>
        </w:rPr>
      </w:pPr>
      <w:r w:rsidRPr="003E7367">
        <w:rPr>
          <w:rFonts w:asciiTheme="minorHAnsi" w:hAnsiTheme="minorHAnsi"/>
          <w:sz w:val="20"/>
          <w:szCs w:val="20"/>
        </w:rPr>
        <w:t xml:space="preserve">Where suspected corrupt or improper conduct poses an immediate threat to the health and safety of individuals or preservation of property, the department may need to take immediate action before it has determined </w:t>
      </w:r>
      <w:proofErr w:type="gramStart"/>
      <w:r w:rsidRPr="003E7367">
        <w:rPr>
          <w:rFonts w:asciiTheme="minorHAnsi" w:hAnsiTheme="minorHAnsi"/>
          <w:sz w:val="20"/>
          <w:szCs w:val="20"/>
        </w:rPr>
        <w:t>whether or not</w:t>
      </w:r>
      <w:proofErr w:type="gramEnd"/>
      <w:r w:rsidRPr="003E7367">
        <w:rPr>
          <w:rFonts w:asciiTheme="minorHAnsi" w:hAnsiTheme="minorHAnsi"/>
          <w:sz w:val="20"/>
          <w:szCs w:val="20"/>
        </w:rPr>
        <w:t xml:space="preserve"> the disclosure meets all of the requirements in the PID Act to be a public interest disclosure.  In some circumstances, it may be necessary to report criminal conduct to Victoria Police for immediate investigation or to </w:t>
      </w:r>
      <w:proofErr w:type="gramStart"/>
      <w:r w:rsidRPr="003E7367">
        <w:rPr>
          <w:rFonts w:asciiTheme="minorHAnsi" w:hAnsiTheme="minorHAnsi"/>
          <w:sz w:val="20"/>
          <w:szCs w:val="20"/>
        </w:rPr>
        <w:t>take action</w:t>
      </w:r>
      <w:proofErr w:type="gramEnd"/>
      <w:r w:rsidRPr="003E7367">
        <w:rPr>
          <w:rFonts w:asciiTheme="minorHAnsi" w:hAnsiTheme="minorHAnsi"/>
          <w:sz w:val="20"/>
          <w:szCs w:val="20"/>
        </w:rPr>
        <w:t xml:space="preserve"> against an employee to prevent future dangerous or unlawful conduct.  A manager or supervisor must consult with the Public Interest Disclosure Coordinator prior to taking any action in such circumstances.</w:t>
      </w:r>
    </w:p>
    <w:p w14:paraId="13481A03" w14:textId="77777777" w:rsidR="003E7367" w:rsidRPr="005F71C9" w:rsidRDefault="003E7367" w:rsidP="003E7367">
      <w:pPr>
        <w:pStyle w:val="Heading2"/>
      </w:pPr>
      <w:bookmarkStart w:id="19" w:name="_Toc363131121"/>
      <w:bookmarkStart w:id="20" w:name="_Toc363131511"/>
      <w:bookmarkStart w:id="21" w:name="_Toc363131692"/>
      <w:bookmarkStart w:id="22" w:name="_Toc363131830"/>
      <w:bookmarkStart w:id="23" w:name="_Toc363131955"/>
      <w:r w:rsidRPr="005F71C9">
        <w:t>Management of a Disclosure</w:t>
      </w:r>
      <w:bookmarkEnd w:id="19"/>
      <w:bookmarkEnd w:id="20"/>
      <w:bookmarkEnd w:id="21"/>
      <w:bookmarkEnd w:id="22"/>
      <w:bookmarkEnd w:id="23"/>
      <w:r w:rsidRPr="005F71C9">
        <w:t xml:space="preserve"> </w:t>
      </w:r>
    </w:p>
    <w:p w14:paraId="501A9DBC" w14:textId="77777777" w:rsidR="003E7367" w:rsidRPr="00EE3DDD" w:rsidRDefault="003E7367" w:rsidP="003E7367">
      <w:pPr>
        <w:pStyle w:val="Heading3"/>
        <w:rPr>
          <w:i/>
        </w:rPr>
      </w:pPr>
      <w:bookmarkStart w:id="24" w:name="_Toc363131122"/>
      <w:bookmarkStart w:id="25" w:name="_Toc363131512"/>
      <w:bookmarkStart w:id="26" w:name="_Toc363131693"/>
      <w:bookmarkStart w:id="27" w:name="_Toc363131831"/>
      <w:bookmarkStart w:id="28" w:name="_Toc363131956"/>
      <w:r w:rsidRPr="00EE3DDD">
        <w:t>Dealing with detrimental action</w:t>
      </w:r>
      <w:bookmarkEnd w:id="24"/>
      <w:bookmarkEnd w:id="25"/>
      <w:bookmarkEnd w:id="26"/>
      <w:bookmarkEnd w:id="27"/>
      <w:bookmarkEnd w:id="28"/>
    </w:p>
    <w:p w14:paraId="282226ED" w14:textId="77777777" w:rsidR="003E7367" w:rsidRPr="003E7367" w:rsidRDefault="003E7367" w:rsidP="003E7367">
      <w:pPr>
        <w:pStyle w:val="Body"/>
        <w:rPr>
          <w:rFonts w:asciiTheme="minorHAnsi" w:hAnsiTheme="minorHAnsi"/>
          <w:sz w:val="20"/>
          <w:szCs w:val="20"/>
        </w:rPr>
      </w:pPr>
      <w:r w:rsidRPr="003E7367">
        <w:rPr>
          <w:rFonts w:asciiTheme="minorHAnsi" w:hAnsiTheme="minorHAnsi"/>
          <w:sz w:val="20"/>
          <w:szCs w:val="20"/>
        </w:rPr>
        <w:t xml:space="preserve">The department will take precautions to prevent its employees and agents from taking detrimental action in reprisal for a public interest disclosure. This includes identifying, assessing, </w:t>
      </w:r>
      <w:proofErr w:type="gramStart"/>
      <w:r w:rsidRPr="003E7367">
        <w:rPr>
          <w:rFonts w:asciiTheme="minorHAnsi" w:hAnsiTheme="minorHAnsi"/>
          <w:sz w:val="20"/>
          <w:szCs w:val="20"/>
        </w:rPr>
        <w:t>controlling</w:t>
      </w:r>
      <w:proofErr w:type="gramEnd"/>
      <w:r w:rsidRPr="003E7367">
        <w:rPr>
          <w:rFonts w:asciiTheme="minorHAnsi" w:hAnsiTheme="minorHAnsi"/>
          <w:sz w:val="20"/>
          <w:szCs w:val="20"/>
        </w:rPr>
        <w:t xml:space="preserve"> and monitoring potential risks of reprisals faced by disclosers and witnesses.  </w:t>
      </w:r>
    </w:p>
    <w:p w14:paraId="413C2A5D" w14:textId="77777777" w:rsidR="003E7367" w:rsidRPr="003E7367" w:rsidRDefault="003E7367" w:rsidP="003E7367">
      <w:pPr>
        <w:pStyle w:val="Body"/>
        <w:rPr>
          <w:rFonts w:asciiTheme="minorHAnsi" w:hAnsiTheme="minorHAnsi"/>
          <w:sz w:val="20"/>
          <w:szCs w:val="20"/>
        </w:rPr>
      </w:pPr>
      <w:r w:rsidRPr="003E7367">
        <w:rPr>
          <w:rFonts w:asciiTheme="minorHAnsi" w:hAnsiTheme="minorHAnsi"/>
          <w:sz w:val="20"/>
          <w:szCs w:val="20"/>
        </w:rPr>
        <w:t>The precautions taken by the department will depend on individual circumstances and the disclosers and witnesses will, where possible, be consulted about any action that is taken.</w:t>
      </w:r>
    </w:p>
    <w:p w14:paraId="3C320A93" w14:textId="77777777" w:rsidR="003E7367" w:rsidRPr="003E7367" w:rsidRDefault="003E7367" w:rsidP="003E7367">
      <w:pPr>
        <w:pStyle w:val="Body"/>
        <w:rPr>
          <w:rFonts w:asciiTheme="minorHAnsi" w:hAnsiTheme="minorHAnsi"/>
          <w:sz w:val="20"/>
          <w:szCs w:val="20"/>
        </w:rPr>
      </w:pPr>
      <w:r w:rsidRPr="003E7367">
        <w:rPr>
          <w:rFonts w:asciiTheme="minorHAnsi" w:hAnsiTheme="minorHAnsi"/>
          <w:sz w:val="20"/>
          <w:szCs w:val="20"/>
        </w:rPr>
        <w:t>Any reports of harassment, discrimination or adverse treatment may amount to detrimental action, and therefore should be made to the Public Interest Disclosure Coordinator.  A disclosure of detrimental action is itself a public interest disclosure and will be assessed by the Public Interest Disclosure Coordinator.</w:t>
      </w:r>
    </w:p>
    <w:p w14:paraId="66CC8C9B" w14:textId="77777777" w:rsidR="003E7367" w:rsidRPr="003E7367" w:rsidRDefault="003E7367" w:rsidP="003E7367">
      <w:pPr>
        <w:pStyle w:val="Body"/>
        <w:rPr>
          <w:rFonts w:asciiTheme="minorHAnsi" w:hAnsiTheme="minorHAnsi"/>
          <w:sz w:val="20"/>
          <w:szCs w:val="20"/>
        </w:rPr>
      </w:pPr>
      <w:r w:rsidRPr="003E7367">
        <w:rPr>
          <w:rFonts w:asciiTheme="minorHAnsi" w:hAnsiTheme="minorHAnsi"/>
          <w:sz w:val="20"/>
          <w:szCs w:val="20"/>
        </w:rPr>
        <w:t>Where the detrimental action is of a serious nature, that is likely to amount to a criminal offence, it may be necessary to report the matter to the police.  In these situations, the Public Interest Disclosure Coordinator will consult with a manager/supervisor, the welfare manager and the Executive Directors of Legal and Governance Division and People and Culture Division, prior to taking any action.</w:t>
      </w:r>
    </w:p>
    <w:p w14:paraId="503B0307" w14:textId="77777777" w:rsidR="003E7367" w:rsidRPr="003E7367" w:rsidRDefault="003E7367" w:rsidP="003E7367">
      <w:pPr>
        <w:pStyle w:val="Body"/>
        <w:rPr>
          <w:rFonts w:asciiTheme="minorHAnsi" w:hAnsiTheme="minorHAnsi"/>
          <w:sz w:val="20"/>
          <w:szCs w:val="20"/>
        </w:rPr>
      </w:pPr>
      <w:r w:rsidRPr="003E7367">
        <w:rPr>
          <w:rFonts w:asciiTheme="minorHAnsi" w:hAnsiTheme="minorHAnsi"/>
          <w:sz w:val="20"/>
          <w:szCs w:val="20"/>
        </w:rPr>
        <w:t>If an employee has made a disclosure and believes on reasonable grounds that detrimental action is being taken against them as a result, they may request a transfer of employment.  The request may be granted if:</w:t>
      </w:r>
    </w:p>
    <w:p w14:paraId="02F012E4" w14:textId="77777777" w:rsidR="003E7367" w:rsidRPr="003E7367" w:rsidRDefault="003E7367" w:rsidP="003E7367">
      <w:pPr>
        <w:pStyle w:val="Bullet"/>
        <w:tabs>
          <w:tab w:val="clear" w:pos="170"/>
          <w:tab w:val="num" w:pos="1060"/>
        </w:tabs>
        <w:ind w:left="1060" w:hanging="360"/>
        <w:rPr>
          <w:rFonts w:asciiTheme="minorHAnsi" w:hAnsiTheme="minorHAnsi"/>
          <w:sz w:val="20"/>
          <w:szCs w:val="20"/>
        </w:rPr>
      </w:pPr>
      <w:r w:rsidRPr="003E7367">
        <w:rPr>
          <w:rFonts w:asciiTheme="minorHAnsi" w:hAnsiTheme="minorHAnsi"/>
          <w:sz w:val="20"/>
          <w:szCs w:val="20"/>
        </w:rPr>
        <w:lastRenderedPageBreak/>
        <w:t>There are reasonable grounds to suspect detrimental action has, is or will be taken against the employee</w:t>
      </w:r>
    </w:p>
    <w:p w14:paraId="4F116528" w14:textId="77777777" w:rsidR="003E7367" w:rsidRPr="003E7367" w:rsidRDefault="003E7367" w:rsidP="003E7367">
      <w:pPr>
        <w:pStyle w:val="Bullet"/>
        <w:tabs>
          <w:tab w:val="clear" w:pos="170"/>
          <w:tab w:val="num" w:pos="1060"/>
        </w:tabs>
        <w:ind w:left="1060" w:hanging="360"/>
        <w:rPr>
          <w:rFonts w:asciiTheme="minorHAnsi" w:hAnsiTheme="minorHAnsi"/>
          <w:sz w:val="20"/>
          <w:szCs w:val="20"/>
        </w:rPr>
      </w:pPr>
      <w:r w:rsidRPr="003E7367">
        <w:rPr>
          <w:rFonts w:asciiTheme="minorHAnsi" w:hAnsiTheme="minorHAnsi"/>
          <w:sz w:val="20"/>
          <w:szCs w:val="20"/>
        </w:rPr>
        <w:t xml:space="preserve">the transfer will avoid, </w:t>
      </w:r>
      <w:proofErr w:type="gramStart"/>
      <w:r w:rsidRPr="003E7367">
        <w:rPr>
          <w:rFonts w:asciiTheme="minorHAnsi" w:hAnsiTheme="minorHAnsi"/>
          <w:sz w:val="20"/>
          <w:szCs w:val="20"/>
        </w:rPr>
        <w:t>reduce</w:t>
      </w:r>
      <w:proofErr w:type="gramEnd"/>
      <w:r w:rsidRPr="003E7367">
        <w:rPr>
          <w:rFonts w:asciiTheme="minorHAnsi" w:hAnsiTheme="minorHAnsi"/>
          <w:sz w:val="20"/>
          <w:szCs w:val="20"/>
        </w:rPr>
        <w:t xml:space="preserve"> or eliminate the risk of detrimental action</w:t>
      </w:r>
    </w:p>
    <w:p w14:paraId="69628F71" w14:textId="77777777" w:rsidR="003E7367" w:rsidRPr="003E7367" w:rsidRDefault="003E7367" w:rsidP="003E7367">
      <w:pPr>
        <w:pStyle w:val="Bullet"/>
        <w:tabs>
          <w:tab w:val="clear" w:pos="170"/>
          <w:tab w:val="num" w:pos="1060"/>
        </w:tabs>
        <w:ind w:left="1060" w:hanging="360"/>
        <w:rPr>
          <w:rFonts w:asciiTheme="minorHAnsi" w:hAnsiTheme="minorHAnsi"/>
          <w:sz w:val="20"/>
          <w:szCs w:val="20"/>
        </w:rPr>
      </w:pPr>
      <w:r w:rsidRPr="003E7367">
        <w:rPr>
          <w:rFonts w:asciiTheme="minorHAnsi" w:hAnsiTheme="minorHAnsi"/>
          <w:sz w:val="20"/>
          <w:szCs w:val="20"/>
        </w:rPr>
        <w:t>the head of the proposed transfer destination consents to the transfer</w:t>
      </w:r>
    </w:p>
    <w:p w14:paraId="0525BFB7" w14:textId="77777777" w:rsidR="003E7367" w:rsidRPr="003E7367" w:rsidRDefault="003E7367" w:rsidP="003E7367">
      <w:pPr>
        <w:pStyle w:val="Bullet"/>
        <w:tabs>
          <w:tab w:val="clear" w:pos="170"/>
          <w:tab w:val="num" w:pos="1060"/>
        </w:tabs>
        <w:ind w:left="1060" w:hanging="360"/>
        <w:rPr>
          <w:rFonts w:asciiTheme="minorHAnsi" w:hAnsiTheme="minorHAnsi"/>
          <w:sz w:val="20"/>
          <w:szCs w:val="20"/>
        </w:rPr>
      </w:pPr>
      <w:r w:rsidRPr="003E7367">
        <w:rPr>
          <w:rFonts w:asciiTheme="minorHAnsi" w:hAnsiTheme="minorHAnsi"/>
          <w:sz w:val="20"/>
          <w:szCs w:val="20"/>
        </w:rPr>
        <w:t>the transfer may be within their current department or may be to another public body.</w:t>
      </w:r>
    </w:p>
    <w:p w14:paraId="143884E8" w14:textId="77777777" w:rsidR="003E7367" w:rsidRPr="003E7367" w:rsidRDefault="003E7367" w:rsidP="003E7367">
      <w:pPr>
        <w:pStyle w:val="Body"/>
        <w:rPr>
          <w:rFonts w:asciiTheme="minorHAnsi" w:hAnsiTheme="minorHAnsi"/>
          <w:sz w:val="20"/>
          <w:szCs w:val="20"/>
        </w:rPr>
      </w:pPr>
      <w:r w:rsidRPr="003E7367">
        <w:rPr>
          <w:rFonts w:asciiTheme="minorHAnsi" w:hAnsiTheme="minorHAnsi"/>
          <w:sz w:val="20"/>
          <w:szCs w:val="20"/>
        </w:rPr>
        <w:t>The transfer can be temporary or permanent and the employee's service in the new public body is regarded as continuous with their pre-transfer service.</w:t>
      </w:r>
    </w:p>
    <w:p w14:paraId="666ACEFC" w14:textId="77777777" w:rsidR="003E7367" w:rsidRPr="003E7367" w:rsidRDefault="003E7367" w:rsidP="003E7367">
      <w:pPr>
        <w:pStyle w:val="Heading2"/>
      </w:pPr>
      <w:bookmarkStart w:id="29" w:name="_Toc363131125"/>
      <w:bookmarkStart w:id="30" w:name="_Toc363131515"/>
      <w:bookmarkStart w:id="31" w:name="_Toc363131696"/>
      <w:bookmarkStart w:id="32" w:name="_Toc363131834"/>
      <w:bookmarkStart w:id="33" w:name="_Toc363131959"/>
      <w:r w:rsidRPr="003E7367">
        <w:t>What is a public interest disclosure?</w:t>
      </w:r>
    </w:p>
    <w:p w14:paraId="2A939481" w14:textId="77777777" w:rsidR="003E7367" w:rsidRPr="003E7367" w:rsidRDefault="003E7367" w:rsidP="003E7367">
      <w:pPr>
        <w:pStyle w:val="Pullout"/>
        <w:spacing w:before="0" w:after="120"/>
        <w:rPr>
          <w:rFonts w:asciiTheme="minorHAnsi" w:eastAsia="Calibri" w:hAnsiTheme="minorHAnsi" w:cstheme="minorHAnsi"/>
          <w:color w:val="auto"/>
          <w:sz w:val="20"/>
          <w:szCs w:val="20"/>
        </w:rPr>
      </w:pPr>
      <w:r w:rsidRPr="003E7367">
        <w:rPr>
          <w:rFonts w:asciiTheme="minorHAnsi" w:eastAsia="Calibri" w:hAnsiTheme="minorHAnsi" w:cstheme="minorHAnsi"/>
          <w:color w:val="auto"/>
          <w:sz w:val="20"/>
          <w:szCs w:val="20"/>
        </w:rPr>
        <w:t xml:space="preserve">A public interest disclosure is a complaint or allegation made about corrupt conduct, improper conduct or detrimental action that attracts protections for disclosers (previously known as </w:t>
      </w:r>
      <w:proofErr w:type="spellStart"/>
      <w:r w:rsidRPr="003E7367">
        <w:rPr>
          <w:rFonts w:asciiTheme="minorHAnsi" w:eastAsia="Calibri" w:hAnsiTheme="minorHAnsi" w:cstheme="minorHAnsi"/>
          <w:color w:val="auto"/>
          <w:sz w:val="20"/>
          <w:szCs w:val="20"/>
        </w:rPr>
        <w:t>whistleblowers</w:t>
      </w:r>
      <w:proofErr w:type="spellEnd"/>
      <w:r w:rsidRPr="003E7367">
        <w:rPr>
          <w:rFonts w:asciiTheme="minorHAnsi" w:eastAsia="Calibri" w:hAnsiTheme="minorHAnsi" w:cstheme="minorHAnsi"/>
          <w:color w:val="auto"/>
          <w:sz w:val="20"/>
          <w:szCs w:val="20"/>
        </w:rPr>
        <w:t xml:space="preserve">). </w:t>
      </w:r>
    </w:p>
    <w:p w14:paraId="7AB4F579" w14:textId="77777777" w:rsidR="003E7367" w:rsidRPr="003E7367" w:rsidRDefault="003E7367" w:rsidP="003E7367">
      <w:pPr>
        <w:pStyle w:val="Pullout"/>
        <w:spacing w:before="0" w:after="120"/>
        <w:rPr>
          <w:rFonts w:asciiTheme="minorHAnsi" w:eastAsia="Calibri" w:hAnsiTheme="minorHAnsi" w:cstheme="minorHAnsi"/>
          <w:color w:val="auto"/>
          <w:sz w:val="20"/>
          <w:szCs w:val="20"/>
        </w:rPr>
      </w:pPr>
      <w:r w:rsidRPr="003E7367">
        <w:rPr>
          <w:rFonts w:asciiTheme="minorHAnsi" w:eastAsia="Calibri" w:hAnsiTheme="minorHAnsi" w:cstheme="minorHAnsi"/>
          <w:color w:val="auto"/>
          <w:sz w:val="20"/>
          <w:szCs w:val="20"/>
        </w:rPr>
        <w:t>Corrupt or improper conduct is described within the PID Act as:</w:t>
      </w:r>
    </w:p>
    <w:p w14:paraId="0B3A1048" w14:textId="77777777" w:rsidR="003E7367" w:rsidRPr="003E7367" w:rsidRDefault="003E7367" w:rsidP="003E7367">
      <w:pPr>
        <w:pStyle w:val="Pullout"/>
        <w:numPr>
          <w:ilvl w:val="0"/>
          <w:numId w:val="48"/>
        </w:numPr>
        <w:spacing w:before="0" w:after="120"/>
        <w:rPr>
          <w:rFonts w:asciiTheme="minorHAnsi" w:eastAsia="Calibri" w:hAnsiTheme="minorHAnsi" w:cstheme="minorHAnsi"/>
          <w:color w:val="auto"/>
          <w:sz w:val="20"/>
          <w:szCs w:val="20"/>
        </w:rPr>
      </w:pPr>
      <w:r w:rsidRPr="003E7367">
        <w:rPr>
          <w:rFonts w:asciiTheme="minorHAnsi" w:eastAsia="Calibri" w:hAnsiTheme="minorHAnsi" w:cstheme="minorHAnsi"/>
          <w:color w:val="auto"/>
          <w:sz w:val="20"/>
          <w:szCs w:val="20"/>
        </w:rPr>
        <w:t>corrupt conduct and/or</w:t>
      </w:r>
    </w:p>
    <w:p w14:paraId="4D8F4E3B" w14:textId="77777777" w:rsidR="003E7367" w:rsidRPr="003E7367" w:rsidRDefault="003E7367" w:rsidP="003E7367">
      <w:pPr>
        <w:pStyle w:val="Pullout"/>
        <w:numPr>
          <w:ilvl w:val="0"/>
          <w:numId w:val="48"/>
        </w:numPr>
        <w:spacing w:before="0" w:after="120"/>
        <w:rPr>
          <w:rFonts w:asciiTheme="minorHAnsi" w:eastAsia="Calibri" w:hAnsiTheme="minorHAnsi" w:cstheme="minorHAnsi"/>
          <w:color w:val="auto"/>
          <w:sz w:val="20"/>
          <w:szCs w:val="20"/>
        </w:rPr>
      </w:pPr>
      <w:r w:rsidRPr="003E7367">
        <w:rPr>
          <w:rFonts w:asciiTheme="minorHAnsi" w:eastAsia="Calibri" w:hAnsiTheme="minorHAnsi" w:cstheme="minorHAnsi"/>
          <w:color w:val="auto"/>
          <w:sz w:val="20"/>
          <w:szCs w:val="20"/>
        </w:rPr>
        <w:t>any of the following conduct by a public officer or public body in their capacity as a public officer or public body:</w:t>
      </w:r>
    </w:p>
    <w:p w14:paraId="0DB9107E" w14:textId="77777777" w:rsidR="003E7367" w:rsidRPr="003E7367" w:rsidRDefault="003E7367" w:rsidP="003E7367">
      <w:pPr>
        <w:pStyle w:val="Pullout"/>
        <w:numPr>
          <w:ilvl w:val="0"/>
          <w:numId w:val="47"/>
        </w:numPr>
        <w:spacing w:before="0" w:after="120"/>
        <w:ind w:left="1418"/>
        <w:rPr>
          <w:rFonts w:asciiTheme="minorHAnsi" w:eastAsia="Calibri" w:hAnsiTheme="minorHAnsi" w:cstheme="minorHAnsi"/>
          <w:color w:val="auto"/>
          <w:sz w:val="20"/>
          <w:szCs w:val="20"/>
        </w:rPr>
      </w:pPr>
      <w:r w:rsidRPr="003E7367">
        <w:rPr>
          <w:rFonts w:asciiTheme="minorHAnsi" w:eastAsia="Calibri" w:hAnsiTheme="minorHAnsi" w:cstheme="minorHAnsi"/>
          <w:color w:val="auto"/>
          <w:sz w:val="20"/>
          <w:szCs w:val="20"/>
        </w:rPr>
        <w:t>criminal offence</w:t>
      </w:r>
    </w:p>
    <w:p w14:paraId="0FBA6A33" w14:textId="77777777" w:rsidR="003E7367" w:rsidRPr="003E7367" w:rsidRDefault="003E7367" w:rsidP="003E7367">
      <w:pPr>
        <w:pStyle w:val="Pullout"/>
        <w:numPr>
          <w:ilvl w:val="0"/>
          <w:numId w:val="47"/>
        </w:numPr>
        <w:spacing w:before="0" w:after="120"/>
        <w:ind w:left="1418"/>
        <w:rPr>
          <w:rFonts w:asciiTheme="minorHAnsi" w:eastAsia="Calibri" w:hAnsiTheme="minorHAnsi" w:cstheme="minorHAnsi"/>
          <w:color w:val="auto"/>
          <w:sz w:val="20"/>
          <w:szCs w:val="20"/>
        </w:rPr>
      </w:pPr>
      <w:r w:rsidRPr="003E7367">
        <w:rPr>
          <w:rFonts w:asciiTheme="minorHAnsi" w:eastAsia="Calibri" w:hAnsiTheme="minorHAnsi" w:cstheme="minorHAnsi"/>
          <w:color w:val="auto"/>
          <w:sz w:val="20"/>
          <w:szCs w:val="20"/>
        </w:rPr>
        <w:t>serious professional misconduct</w:t>
      </w:r>
    </w:p>
    <w:p w14:paraId="7D88D162" w14:textId="77777777" w:rsidR="003E7367" w:rsidRPr="003E7367" w:rsidRDefault="003E7367" w:rsidP="003E7367">
      <w:pPr>
        <w:pStyle w:val="Pullout"/>
        <w:numPr>
          <w:ilvl w:val="0"/>
          <w:numId w:val="47"/>
        </w:numPr>
        <w:spacing w:before="0" w:after="120"/>
        <w:ind w:left="1418"/>
        <w:rPr>
          <w:rFonts w:asciiTheme="minorHAnsi" w:eastAsia="Calibri" w:hAnsiTheme="minorHAnsi" w:cstheme="minorHAnsi"/>
          <w:color w:val="auto"/>
          <w:sz w:val="20"/>
          <w:szCs w:val="20"/>
        </w:rPr>
      </w:pPr>
      <w:r w:rsidRPr="003E7367">
        <w:rPr>
          <w:rFonts w:asciiTheme="minorHAnsi" w:eastAsia="Calibri" w:hAnsiTheme="minorHAnsi" w:cstheme="minorHAnsi"/>
          <w:color w:val="auto"/>
          <w:sz w:val="20"/>
          <w:szCs w:val="20"/>
        </w:rPr>
        <w:t>dishonest performance of public functions</w:t>
      </w:r>
    </w:p>
    <w:p w14:paraId="04D598E9" w14:textId="77777777" w:rsidR="003E7367" w:rsidRPr="003E7367" w:rsidRDefault="003E7367" w:rsidP="003E7367">
      <w:pPr>
        <w:pStyle w:val="Pullout"/>
        <w:numPr>
          <w:ilvl w:val="0"/>
          <w:numId w:val="47"/>
        </w:numPr>
        <w:spacing w:before="0" w:after="120"/>
        <w:ind w:left="1418"/>
        <w:rPr>
          <w:rFonts w:asciiTheme="minorHAnsi" w:eastAsia="Calibri" w:hAnsiTheme="minorHAnsi" w:cstheme="minorHAnsi"/>
          <w:color w:val="auto"/>
          <w:sz w:val="20"/>
          <w:szCs w:val="20"/>
        </w:rPr>
      </w:pPr>
      <w:r w:rsidRPr="003E7367">
        <w:rPr>
          <w:rFonts w:asciiTheme="minorHAnsi" w:eastAsia="Calibri" w:hAnsiTheme="minorHAnsi" w:cstheme="minorHAnsi"/>
          <w:color w:val="auto"/>
          <w:sz w:val="20"/>
          <w:szCs w:val="20"/>
        </w:rPr>
        <w:t>intentional or reckless breach of public trust</w:t>
      </w:r>
    </w:p>
    <w:p w14:paraId="0030C5F9" w14:textId="2199F4F1" w:rsidR="003E7367" w:rsidRPr="003E7367" w:rsidRDefault="003E7367" w:rsidP="003E7367">
      <w:pPr>
        <w:pStyle w:val="Pullout"/>
        <w:numPr>
          <w:ilvl w:val="0"/>
          <w:numId w:val="47"/>
        </w:numPr>
        <w:spacing w:before="0" w:after="120"/>
        <w:ind w:left="1418"/>
        <w:rPr>
          <w:rFonts w:asciiTheme="minorHAnsi" w:eastAsia="Calibri" w:hAnsiTheme="minorHAnsi" w:cstheme="minorHAnsi"/>
          <w:color w:val="auto"/>
          <w:sz w:val="20"/>
          <w:szCs w:val="20"/>
        </w:rPr>
      </w:pPr>
      <w:r w:rsidRPr="003E7367">
        <w:rPr>
          <w:rFonts w:asciiTheme="minorHAnsi" w:eastAsia="Calibri" w:hAnsiTheme="minorHAnsi" w:cstheme="minorHAnsi"/>
          <w:color w:val="auto"/>
          <w:sz w:val="20"/>
          <w:szCs w:val="20"/>
        </w:rPr>
        <w:t>an intentional or reckless misuse of information</w:t>
      </w:r>
    </w:p>
    <w:p w14:paraId="6A2787E5" w14:textId="77777777" w:rsidR="003E7367" w:rsidRPr="003E7367" w:rsidRDefault="003E7367" w:rsidP="003E7367">
      <w:pPr>
        <w:pStyle w:val="Pullout"/>
        <w:numPr>
          <w:ilvl w:val="0"/>
          <w:numId w:val="47"/>
        </w:numPr>
        <w:spacing w:before="0" w:after="120"/>
        <w:ind w:left="1418"/>
        <w:rPr>
          <w:rFonts w:asciiTheme="minorHAnsi" w:eastAsia="Calibri" w:hAnsiTheme="minorHAnsi" w:cstheme="minorHAnsi"/>
          <w:color w:val="auto"/>
          <w:sz w:val="20"/>
          <w:szCs w:val="20"/>
        </w:rPr>
      </w:pPr>
      <w:r w:rsidRPr="003E7367">
        <w:rPr>
          <w:rFonts w:asciiTheme="minorHAnsi" w:eastAsia="Calibri" w:hAnsiTheme="minorHAnsi" w:cstheme="minorHAnsi"/>
          <w:color w:val="auto"/>
          <w:sz w:val="20"/>
          <w:szCs w:val="20"/>
        </w:rPr>
        <w:t xml:space="preserve">an intentional or reckless misuse of information or material acquired </w:t>
      </w:r>
      <w:proofErr w:type="gramStart"/>
      <w:r w:rsidRPr="003E7367">
        <w:rPr>
          <w:rFonts w:asciiTheme="minorHAnsi" w:eastAsia="Calibri" w:hAnsiTheme="minorHAnsi" w:cstheme="minorHAnsi"/>
          <w:color w:val="auto"/>
          <w:sz w:val="20"/>
          <w:szCs w:val="20"/>
        </w:rPr>
        <w:t>in the course of</w:t>
      </w:r>
      <w:proofErr w:type="gramEnd"/>
      <w:r w:rsidRPr="003E7367">
        <w:rPr>
          <w:rFonts w:asciiTheme="minorHAnsi" w:eastAsia="Calibri" w:hAnsiTheme="minorHAnsi" w:cstheme="minorHAnsi"/>
          <w:color w:val="auto"/>
          <w:sz w:val="20"/>
          <w:szCs w:val="20"/>
        </w:rPr>
        <w:t xml:space="preserve"> the performance of public functions</w:t>
      </w:r>
    </w:p>
    <w:p w14:paraId="09953D01" w14:textId="77777777" w:rsidR="003E7367" w:rsidRPr="003E7367" w:rsidRDefault="003E7367" w:rsidP="003E7367">
      <w:pPr>
        <w:pStyle w:val="Pullout"/>
        <w:numPr>
          <w:ilvl w:val="0"/>
          <w:numId w:val="47"/>
        </w:numPr>
        <w:spacing w:before="0" w:after="120"/>
        <w:ind w:left="1418"/>
        <w:rPr>
          <w:rFonts w:asciiTheme="minorHAnsi" w:eastAsia="Calibri" w:hAnsiTheme="minorHAnsi" w:cstheme="minorHAnsi"/>
          <w:color w:val="auto"/>
          <w:sz w:val="20"/>
          <w:szCs w:val="20"/>
        </w:rPr>
      </w:pPr>
      <w:r w:rsidRPr="003E7367">
        <w:rPr>
          <w:rFonts w:asciiTheme="minorHAnsi" w:eastAsia="Calibri" w:hAnsiTheme="minorHAnsi" w:cstheme="minorHAnsi"/>
          <w:color w:val="auto"/>
          <w:sz w:val="20"/>
          <w:szCs w:val="20"/>
        </w:rPr>
        <w:t>a substantial mismanagement of public resources</w:t>
      </w:r>
    </w:p>
    <w:p w14:paraId="3D5204F0" w14:textId="77777777" w:rsidR="003E7367" w:rsidRPr="003E7367" w:rsidRDefault="003E7367" w:rsidP="003E7367">
      <w:pPr>
        <w:pStyle w:val="Pullout"/>
        <w:numPr>
          <w:ilvl w:val="0"/>
          <w:numId w:val="47"/>
        </w:numPr>
        <w:spacing w:before="0" w:after="120"/>
        <w:ind w:left="1418"/>
        <w:rPr>
          <w:rFonts w:asciiTheme="minorHAnsi" w:eastAsia="Calibri" w:hAnsiTheme="minorHAnsi" w:cstheme="minorHAnsi"/>
          <w:color w:val="auto"/>
          <w:sz w:val="20"/>
          <w:szCs w:val="20"/>
        </w:rPr>
      </w:pPr>
      <w:r w:rsidRPr="003E7367">
        <w:rPr>
          <w:rFonts w:asciiTheme="minorHAnsi" w:eastAsia="Calibri" w:hAnsiTheme="minorHAnsi" w:cstheme="minorHAnsi"/>
          <w:color w:val="auto"/>
          <w:sz w:val="20"/>
          <w:szCs w:val="20"/>
        </w:rPr>
        <w:t>a substantial risk to health or safety of a person</w:t>
      </w:r>
    </w:p>
    <w:p w14:paraId="0E944029" w14:textId="77777777" w:rsidR="003E7367" w:rsidRPr="003E7367" w:rsidRDefault="003E7367" w:rsidP="003E7367">
      <w:pPr>
        <w:pStyle w:val="Pullout"/>
        <w:numPr>
          <w:ilvl w:val="0"/>
          <w:numId w:val="47"/>
        </w:numPr>
        <w:spacing w:before="0" w:after="120"/>
        <w:ind w:left="1418"/>
        <w:rPr>
          <w:rFonts w:asciiTheme="minorHAnsi" w:eastAsia="Calibri" w:hAnsiTheme="minorHAnsi" w:cstheme="minorHAnsi"/>
          <w:color w:val="auto"/>
          <w:sz w:val="20"/>
          <w:szCs w:val="20"/>
        </w:rPr>
      </w:pPr>
      <w:r w:rsidRPr="003E7367">
        <w:rPr>
          <w:rFonts w:asciiTheme="minorHAnsi" w:eastAsia="Calibri" w:hAnsiTheme="minorHAnsi" w:cstheme="minorHAnsi"/>
          <w:color w:val="auto"/>
          <w:sz w:val="20"/>
          <w:szCs w:val="20"/>
        </w:rPr>
        <w:t>a substantial risk to the environment</w:t>
      </w:r>
    </w:p>
    <w:p w14:paraId="686E179E" w14:textId="77777777" w:rsidR="003E7367" w:rsidRPr="003E7367" w:rsidRDefault="003E7367" w:rsidP="003E7367">
      <w:pPr>
        <w:pStyle w:val="Pullout"/>
        <w:numPr>
          <w:ilvl w:val="0"/>
          <w:numId w:val="47"/>
        </w:numPr>
        <w:spacing w:before="0" w:after="120"/>
        <w:ind w:left="1418"/>
        <w:rPr>
          <w:rFonts w:asciiTheme="minorHAnsi" w:eastAsia="Calibri" w:hAnsiTheme="minorHAnsi" w:cstheme="minorHAnsi"/>
          <w:color w:val="auto"/>
          <w:sz w:val="20"/>
          <w:szCs w:val="20"/>
        </w:rPr>
      </w:pPr>
      <w:r w:rsidRPr="003E7367">
        <w:rPr>
          <w:rFonts w:asciiTheme="minorHAnsi" w:eastAsia="Calibri" w:hAnsiTheme="minorHAnsi" w:cstheme="minorHAnsi"/>
          <w:color w:val="auto"/>
          <w:sz w:val="20"/>
          <w:szCs w:val="20"/>
        </w:rPr>
        <w:t>conduct by a third party that adversely affects the honest performance of a public officer or public body or is intended to adversely affect effective performance of a public officer or public body while obtaining an advantage for the third party, and/or</w:t>
      </w:r>
    </w:p>
    <w:p w14:paraId="628D077A" w14:textId="77777777" w:rsidR="003E7367" w:rsidRPr="003E7367" w:rsidRDefault="003E7367" w:rsidP="003E7367">
      <w:pPr>
        <w:pStyle w:val="Pullout"/>
        <w:numPr>
          <w:ilvl w:val="0"/>
          <w:numId w:val="47"/>
        </w:numPr>
        <w:spacing w:before="0" w:after="120"/>
        <w:ind w:left="1418"/>
        <w:rPr>
          <w:rFonts w:asciiTheme="minorHAnsi" w:eastAsia="Calibri" w:hAnsiTheme="minorHAnsi" w:cstheme="minorHAnsi"/>
          <w:color w:val="auto"/>
          <w:sz w:val="20"/>
          <w:szCs w:val="20"/>
        </w:rPr>
      </w:pPr>
      <w:r w:rsidRPr="003E7367">
        <w:rPr>
          <w:rFonts w:asciiTheme="minorHAnsi" w:eastAsia="Calibri" w:hAnsiTheme="minorHAnsi" w:cstheme="minorHAnsi"/>
          <w:color w:val="auto"/>
          <w:sz w:val="20"/>
          <w:szCs w:val="20"/>
        </w:rPr>
        <w:t>conduct by a third party that could constitute a conspiracy or attempt to engage in any of the above</w:t>
      </w:r>
    </w:p>
    <w:p w14:paraId="5764AF8E" w14:textId="77777777" w:rsidR="003E7367" w:rsidRPr="0093764D" w:rsidRDefault="003E7367" w:rsidP="003E7367">
      <w:pPr>
        <w:pStyle w:val="Heading3"/>
        <w:rPr>
          <w:i/>
        </w:rPr>
      </w:pPr>
      <w:r w:rsidRPr="0093764D">
        <w:t>Managing p</w:t>
      </w:r>
      <w:r>
        <w:t>ublic interest</w:t>
      </w:r>
      <w:r w:rsidRPr="0093764D">
        <w:t xml:space="preserve"> disclosure information</w:t>
      </w:r>
      <w:bookmarkEnd w:id="29"/>
      <w:bookmarkEnd w:id="30"/>
      <w:bookmarkEnd w:id="31"/>
      <w:bookmarkEnd w:id="32"/>
      <w:bookmarkEnd w:id="33"/>
    </w:p>
    <w:p w14:paraId="4CAFCB6D" w14:textId="77777777" w:rsidR="003E7367" w:rsidRPr="003E7367" w:rsidRDefault="003E7367" w:rsidP="003E7367">
      <w:pPr>
        <w:pStyle w:val="Body"/>
        <w:rPr>
          <w:rFonts w:asciiTheme="minorHAnsi" w:hAnsiTheme="minorHAnsi"/>
          <w:sz w:val="20"/>
          <w:szCs w:val="20"/>
        </w:rPr>
      </w:pPr>
      <w:r w:rsidRPr="003E7367">
        <w:rPr>
          <w:rFonts w:asciiTheme="minorHAnsi" w:hAnsiTheme="minorHAnsi"/>
          <w:sz w:val="20"/>
          <w:szCs w:val="20"/>
        </w:rPr>
        <w:t xml:space="preserve">The Public Interest Disclosure Coordinator will keep all files relating to a public interest disclosure, whether paper or electronic, in a locked cabinet that can only be accessed by the Public Interest Disclosure Coordinator.  </w:t>
      </w:r>
    </w:p>
    <w:p w14:paraId="0F1C0392" w14:textId="77777777" w:rsidR="003E7367" w:rsidRPr="003E7367" w:rsidRDefault="003E7367" w:rsidP="003E7367">
      <w:pPr>
        <w:pStyle w:val="Body"/>
        <w:rPr>
          <w:rFonts w:asciiTheme="minorHAnsi" w:hAnsiTheme="minorHAnsi"/>
          <w:sz w:val="20"/>
          <w:szCs w:val="20"/>
        </w:rPr>
      </w:pPr>
      <w:r w:rsidRPr="003E7367">
        <w:rPr>
          <w:rFonts w:asciiTheme="minorHAnsi" w:hAnsiTheme="minorHAnsi"/>
          <w:sz w:val="20"/>
          <w:szCs w:val="20"/>
        </w:rPr>
        <w:t xml:space="preserve">All printed material held in the department concerning public interest disclosure matters will be kept in files that are clearly marked as a Public Interest Disclosure Act matter and warn of the criminal penalties that apply to any unauthorised person disclosing information concerning a public interest disclosure. This includes the content of a public interest disclosure or the identity of a discloser. </w:t>
      </w:r>
    </w:p>
    <w:p w14:paraId="40C1ABE4" w14:textId="77777777" w:rsidR="003E7367" w:rsidRPr="003E7367" w:rsidRDefault="003E7367" w:rsidP="003E7367">
      <w:pPr>
        <w:pStyle w:val="Body"/>
        <w:rPr>
          <w:rFonts w:asciiTheme="minorHAnsi" w:hAnsiTheme="minorHAnsi"/>
          <w:sz w:val="20"/>
          <w:szCs w:val="20"/>
        </w:rPr>
      </w:pPr>
      <w:r w:rsidRPr="003E7367">
        <w:rPr>
          <w:rFonts w:asciiTheme="minorHAnsi" w:hAnsiTheme="minorHAnsi"/>
          <w:sz w:val="20"/>
          <w:szCs w:val="20"/>
        </w:rPr>
        <w:t xml:space="preserve">All electronic files will be stored outside the department’s computer network and be given password protection.  These records will not be held on any electronic document management system or content management system that resides on the department’s network. </w:t>
      </w:r>
    </w:p>
    <w:p w14:paraId="60EC17FA" w14:textId="77777777" w:rsidR="003E7367" w:rsidRPr="003E7367" w:rsidRDefault="003E7367" w:rsidP="003E7367">
      <w:pPr>
        <w:pStyle w:val="Body"/>
        <w:rPr>
          <w:rFonts w:asciiTheme="minorHAnsi" w:hAnsiTheme="minorHAnsi"/>
          <w:sz w:val="20"/>
          <w:szCs w:val="20"/>
        </w:rPr>
      </w:pPr>
      <w:r w:rsidRPr="003E7367">
        <w:rPr>
          <w:rFonts w:asciiTheme="minorHAnsi" w:hAnsiTheme="minorHAnsi"/>
          <w:sz w:val="20"/>
          <w:szCs w:val="20"/>
        </w:rPr>
        <w:t xml:space="preserve">Care will be taken when emailing information relevant to a public interest disclose matter and all phone calls and meetings will be conducted in private.  Additionally, hard copy documents for transmission will be placed in two </w:t>
      </w:r>
      <w:r w:rsidRPr="003E7367">
        <w:rPr>
          <w:rFonts w:asciiTheme="minorHAnsi" w:hAnsiTheme="minorHAnsi"/>
          <w:sz w:val="20"/>
          <w:szCs w:val="20"/>
        </w:rPr>
        <w:lastRenderedPageBreak/>
        <w:t>successive windowless envelopes which are sealed and marked “private and confidential” and “to be opened by addressee only”, and personally delivered wherever possible.</w:t>
      </w:r>
    </w:p>
    <w:p w14:paraId="5C60BCF7" w14:textId="77777777" w:rsidR="003E7367" w:rsidRPr="003E7367" w:rsidRDefault="003E7367" w:rsidP="003E7367">
      <w:pPr>
        <w:pStyle w:val="Heading3"/>
        <w:rPr>
          <w:i/>
        </w:rPr>
      </w:pPr>
      <w:bookmarkStart w:id="34" w:name="_Toc363131126"/>
      <w:bookmarkStart w:id="35" w:name="_Toc363131516"/>
      <w:bookmarkStart w:id="36" w:name="_Toc363131697"/>
      <w:bookmarkStart w:id="37" w:name="_Toc363131835"/>
      <w:bookmarkStart w:id="38" w:name="_Toc363131960"/>
      <w:r w:rsidRPr="003E7367">
        <w:t>Collating and publishing statistics</w:t>
      </w:r>
      <w:bookmarkEnd w:id="34"/>
      <w:bookmarkEnd w:id="35"/>
      <w:bookmarkEnd w:id="36"/>
      <w:bookmarkEnd w:id="37"/>
      <w:bookmarkEnd w:id="38"/>
    </w:p>
    <w:p w14:paraId="063E4632" w14:textId="77777777" w:rsidR="003E7367" w:rsidRPr="003E7367" w:rsidRDefault="003E7367" w:rsidP="003E7367">
      <w:pPr>
        <w:pStyle w:val="Body"/>
        <w:rPr>
          <w:rFonts w:asciiTheme="minorHAnsi" w:hAnsiTheme="minorHAnsi"/>
          <w:sz w:val="20"/>
          <w:szCs w:val="20"/>
        </w:rPr>
      </w:pPr>
      <w:r w:rsidRPr="003E7367">
        <w:rPr>
          <w:rFonts w:asciiTheme="minorHAnsi" w:hAnsiTheme="minorHAnsi"/>
          <w:sz w:val="20"/>
          <w:szCs w:val="20"/>
        </w:rPr>
        <w:t>The department is required to collect and publish in its annual report, for each financial year, information about:</w:t>
      </w:r>
    </w:p>
    <w:p w14:paraId="1E17A650" w14:textId="77777777" w:rsidR="003E7367" w:rsidRPr="003E7367" w:rsidRDefault="003E7367" w:rsidP="003E7367">
      <w:pPr>
        <w:pStyle w:val="Bullet"/>
        <w:tabs>
          <w:tab w:val="clear" w:pos="170"/>
          <w:tab w:val="num" w:pos="1060"/>
        </w:tabs>
        <w:ind w:left="1060" w:hanging="360"/>
        <w:rPr>
          <w:rFonts w:asciiTheme="minorHAnsi" w:hAnsiTheme="minorHAnsi"/>
          <w:sz w:val="20"/>
          <w:szCs w:val="20"/>
        </w:rPr>
      </w:pPr>
      <w:r w:rsidRPr="003E7367">
        <w:rPr>
          <w:rFonts w:asciiTheme="minorHAnsi" w:hAnsiTheme="minorHAnsi"/>
          <w:sz w:val="20"/>
          <w:szCs w:val="20"/>
        </w:rPr>
        <w:t>how to access the procedures established by the department under the PID Act; and</w:t>
      </w:r>
    </w:p>
    <w:p w14:paraId="0C53FCBE" w14:textId="77777777" w:rsidR="003E7367" w:rsidRPr="003E7367" w:rsidRDefault="003E7367" w:rsidP="003E7367">
      <w:pPr>
        <w:pStyle w:val="Bullet"/>
        <w:tabs>
          <w:tab w:val="clear" w:pos="170"/>
          <w:tab w:val="num" w:pos="1060"/>
        </w:tabs>
        <w:ind w:left="1060" w:hanging="360"/>
        <w:rPr>
          <w:sz w:val="20"/>
          <w:szCs w:val="20"/>
        </w:rPr>
      </w:pPr>
      <w:r w:rsidRPr="003E7367">
        <w:rPr>
          <w:rFonts w:asciiTheme="minorHAnsi" w:hAnsiTheme="minorHAnsi"/>
          <w:sz w:val="20"/>
          <w:szCs w:val="20"/>
        </w:rPr>
        <w:t xml:space="preserve">the number of disclosures notified to IBAC for determination. </w:t>
      </w:r>
    </w:p>
    <w:p w14:paraId="22438FDF" w14:textId="77777777" w:rsidR="003E7367" w:rsidRPr="00122C93" w:rsidRDefault="003E7367" w:rsidP="003E7367">
      <w:pPr>
        <w:pStyle w:val="Heading2"/>
      </w:pPr>
      <w:r w:rsidRPr="00122C93">
        <w:t>Definitions</w:t>
      </w:r>
    </w:p>
    <w:p w14:paraId="14F32499" w14:textId="77777777" w:rsidR="003E7367" w:rsidRPr="003E7367" w:rsidRDefault="003E7367" w:rsidP="003E7367">
      <w:pPr>
        <w:shd w:val="clear" w:color="auto" w:fill="FFFFFF"/>
        <w:spacing w:line="270" w:lineRule="atLeast"/>
        <w:rPr>
          <w:rFonts w:cstheme="minorHAnsi"/>
        </w:rPr>
      </w:pPr>
      <w:r w:rsidRPr="003E7367">
        <w:rPr>
          <w:rFonts w:cstheme="minorHAnsi"/>
          <w:b/>
          <w:bCs/>
          <w:color w:val="000000"/>
        </w:rPr>
        <w:t xml:space="preserve">Corrupt conduct: </w:t>
      </w:r>
      <w:r w:rsidRPr="003E7367">
        <w:rPr>
          <w:rFonts w:cstheme="minorHAnsi"/>
        </w:rPr>
        <w:t xml:space="preserve">Dishonest activity in which a director, executive, manager, </w:t>
      </w:r>
      <w:proofErr w:type="gramStart"/>
      <w:r w:rsidRPr="003E7367">
        <w:rPr>
          <w:rFonts w:cstheme="minorHAnsi"/>
        </w:rPr>
        <w:t>employee</w:t>
      </w:r>
      <w:proofErr w:type="gramEnd"/>
      <w:r w:rsidRPr="003E7367">
        <w:rPr>
          <w:rFonts w:cstheme="minorHAnsi"/>
        </w:rPr>
        <w:t xml:space="preserve"> or other workplace participant of an entity acts contrary to the interest of the entity and </w:t>
      </w:r>
    </w:p>
    <w:p w14:paraId="4ECFB91A" w14:textId="77777777" w:rsidR="003E7367" w:rsidRPr="003E7367" w:rsidRDefault="003E7367" w:rsidP="003E7367">
      <w:pPr>
        <w:spacing w:line="240" w:lineRule="auto"/>
        <w:rPr>
          <w:rFonts w:cstheme="minorHAnsi"/>
        </w:rPr>
      </w:pPr>
      <w:r w:rsidRPr="003E7367">
        <w:rPr>
          <w:rFonts w:cstheme="minorHAnsi"/>
        </w:rPr>
        <w:t xml:space="preserve">abuses his/her position of trust </w:t>
      </w:r>
      <w:proofErr w:type="gramStart"/>
      <w:r w:rsidRPr="003E7367">
        <w:rPr>
          <w:rFonts w:cstheme="minorHAnsi"/>
        </w:rPr>
        <w:t>in order to</w:t>
      </w:r>
      <w:proofErr w:type="gramEnd"/>
      <w:r w:rsidRPr="003E7367">
        <w:rPr>
          <w:rFonts w:cstheme="minorHAnsi"/>
        </w:rPr>
        <w:t xml:space="preserve"> achieve some personal gain or advantage for themselves of for another person or entity.</w:t>
      </w:r>
    </w:p>
    <w:p w14:paraId="11FD0B24" w14:textId="77777777" w:rsidR="003E7367" w:rsidRPr="003E7367" w:rsidRDefault="003E7367" w:rsidP="003E7367">
      <w:pPr>
        <w:spacing w:line="240" w:lineRule="auto"/>
        <w:rPr>
          <w:rFonts w:cstheme="minorHAnsi"/>
        </w:rPr>
      </w:pPr>
    </w:p>
    <w:p w14:paraId="33A11EC0" w14:textId="77777777" w:rsidR="003E7367" w:rsidRPr="003E7367" w:rsidRDefault="003E7367" w:rsidP="003E7367">
      <w:pPr>
        <w:shd w:val="clear" w:color="auto" w:fill="FFFFFF"/>
        <w:spacing w:after="270" w:line="270" w:lineRule="atLeast"/>
        <w:rPr>
          <w:rFonts w:cstheme="minorHAnsi"/>
          <w:color w:val="000000"/>
        </w:rPr>
      </w:pPr>
      <w:r w:rsidRPr="003E7367">
        <w:rPr>
          <w:rFonts w:cstheme="minorHAnsi"/>
          <w:b/>
          <w:bCs/>
          <w:color w:val="000000"/>
        </w:rPr>
        <w:t>Detrimental action:</w:t>
      </w:r>
      <w:r w:rsidRPr="003E7367">
        <w:rPr>
          <w:rFonts w:cstheme="minorHAnsi"/>
          <w:color w:val="000000"/>
        </w:rPr>
        <w:t xml:space="preserve"> includes action causing injury, </w:t>
      </w:r>
      <w:proofErr w:type="gramStart"/>
      <w:r w:rsidRPr="003E7367">
        <w:rPr>
          <w:rFonts w:cstheme="minorHAnsi"/>
          <w:color w:val="000000"/>
        </w:rPr>
        <w:t>loss</w:t>
      </w:r>
      <w:proofErr w:type="gramEnd"/>
      <w:r w:rsidRPr="003E7367">
        <w:rPr>
          <w:rFonts w:cstheme="minorHAnsi"/>
          <w:color w:val="000000"/>
        </w:rPr>
        <w:t xml:space="preserve"> or damage; intimidation or harassment; discrimination, disadvantage or adverse treatment in relation to a person’s employment, career, profession, trade or business, including the taking of disciplinary action.</w:t>
      </w:r>
    </w:p>
    <w:p w14:paraId="472567D8" w14:textId="77777777" w:rsidR="003E7367" w:rsidRPr="003E7367" w:rsidRDefault="003E7367" w:rsidP="003E7367">
      <w:pPr>
        <w:pStyle w:val="NormalWeb"/>
        <w:rPr>
          <w:rFonts w:cstheme="minorHAnsi"/>
          <w:szCs w:val="20"/>
        </w:rPr>
      </w:pPr>
      <w:r w:rsidRPr="003E7367">
        <w:rPr>
          <w:rFonts w:cstheme="minorHAnsi"/>
          <w:b/>
          <w:bCs/>
          <w:color w:val="000000"/>
          <w:szCs w:val="20"/>
        </w:rPr>
        <w:t>Improper conduct:</w:t>
      </w:r>
      <w:r w:rsidRPr="003E7367">
        <w:rPr>
          <w:rFonts w:cstheme="minorHAnsi"/>
          <w:color w:val="000000"/>
          <w:szCs w:val="20"/>
        </w:rPr>
        <w:t> </w:t>
      </w:r>
      <w:r w:rsidRPr="003E7367">
        <w:rPr>
          <w:rFonts w:cstheme="minorHAnsi"/>
          <w:szCs w:val="20"/>
        </w:rPr>
        <w:t>A substantial mismanagement of public resources, including: </w:t>
      </w:r>
    </w:p>
    <w:p w14:paraId="010D96E0" w14:textId="77777777" w:rsidR="003E7367" w:rsidRPr="003E7367" w:rsidRDefault="003E7367" w:rsidP="003E7367">
      <w:pPr>
        <w:pStyle w:val="NormalWeb"/>
        <w:numPr>
          <w:ilvl w:val="0"/>
          <w:numId w:val="49"/>
        </w:numPr>
        <w:rPr>
          <w:rFonts w:cstheme="minorHAnsi"/>
          <w:szCs w:val="20"/>
        </w:rPr>
      </w:pPr>
      <w:r w:rsidRPr="003E7367">
        <w:rPr>
          <w:rFonts w:cstheme="minorHAnsi"/>
          <w:szCs w:val="20"/>
        </w:rPr>
        <w:t xml:space="preserve">corrupt conduct </w:t>
      </w:r>
    </w:p>
    <w:p w14:paraId="0161B4D8" w14:textId="77777777" w:rsidR="003E7367" w:rsidRPr="003E7367" w:rsidRDefault="003E7367" w:rsidP="003E7367">
      <w:pPr>
        <w:pStyle w:val="NormalWeb"/>
        <w:numPr>
          <w:ilvl w:val="0"/>
          <w:numId w:val="49"/>
        </w:numPr>
        <w:rPr>
          <w:rFonts w:cstheme="minorHAnsi"/>
          <w:szCs w:val="20"/>
        </w:rPr>
      </w:pPr>
      <w:r w:rsidRPr="003E7367">
        <w:rPr>
          <w:rFonts w:cstheme="minorHAnsi"/>
          <w:szCs w:val="20"/>
        </w:rPr>
        <w:t xml:space="preserve">activities that create substantial risk to public health or safety </w:t>
      </w:r>
    </w:p>
    <w:p w14:paraId="1C636F0E" w14:textId="77777777" w:rsidR="003E7367" w:rsidRPr="003E7367" w:rsidRDefault="003E7367" w:rsidP="003E7367">
      <w:pPr>
        <w:pStyle w:val="NormalWeb"/>
        <w:numPr>
          <w:ilvl w:val="0"/>
          <w:numId w:val="49"/>
        </w:numPr>
        <w:rPr>
          <w:rFonts w:cstheme="minorHAnsi"/>
          <w:szCs w:val="20"/>
        </w:rPr>
      </w:pPr>
      <w:r w:rsidRPr="003E7367">
        <w:rPr>
          <w:rFonts w:cstheme="minorHAnsi"/>
          <w:szCs w:val="20"/>
        </w:rPr>
        <w:t xml:space="preserve">activities that create a risk to the environment </w:t>
      </w:r>
    </w:p>
    <w:p w14:paraId="2DA82DFC" w14:textId="77777777" w:rsidR="003E7367" w:rsidRPr="003E7367" w:rsidRDefault="003E7367" w:rsidP="003E7367">
      <w:pPr>
        <w:pStyle w:val="NormalWeb"/>
        <w:numPr>
          <w:ilvl w:val="0"/>
          <w:numId w:val="49"/>
        </w:numPr>
        <w:rPr>
          <w:rFonts w:cstheme="minorHAnsi"/>
          <w:szCs w:val="20"/>
        </w:rPr>
      </w:pPr>
      <w:r w:rsidRPr="003E7367">
        <w:rPr>
          <w:rFonts w:cstheme="minorHAnsi"/>
          <w:szCs w:val="20"/>
        </w:rPr>
        <w:t xml:space="preserve">actions that would constitute a criminal offence </w:t>
      </w:r>
    </w:p>
    <w:p w14:paraId="27F8E917" w14:textId="77777777" w:rsidR="003E7367" w:rsidRPr="003E7367" w:rsidRDefault="003E7367" w:rsidP="003E7367">
      <w:pPr>
        <w:pStyle w:val="NormalWeb"/>
        <w:numPr>
          <w:ilvl w:val="0"/>
          <w:numId w:val="49"/>
        </w:numPr>
        <w:rPr>
          <w:rFonts w:cstheme="minorHAnsi"/>
          <w:szCs w:val="20"/>
        </w:rPr>
      </w:pPr>
      <w:r w:rsidRPr="003E7367">
        <w:rPr>
          <w:rFonts w:cstheme="minorHAnsi"/>
          <w:szCs w:val="20"/>
        </w:rPr>
        <w:t xml:space="preserve">actions that would be reasonable grounds for the termination of public employment. </w:t>
      </w:r>
    </w:p>
    <w:p w14:paraId="1312CC98" w14:textId="77777777" w:rsidR="003E7367" w:rsidRPr="003E7367" w:rsidRDefault="003E7367" w:rsidP="003E7367">
      <w:pPr>
        <w:pStyle w:val="NormalWeb"/>
        <w:rPr>
          <w:rFonts w:cstheme="minorHAnsi"/>
          <w:szCs w:val="20"/>
        </w:rPr>
      </w:pPr>
    </w:p>
    <w:p w14:paraId="533FAC03" w14:textId="77777777" w:rsidR="003E7367" w:rsidRPr="003E7367" w:rsidRDefault="003E7367" w:rsidP="003E7367">
      <w:pPr>
        <w:shd w:val="clear" w:color="auto" w:fill="FFFFFF"/>
        <w:spacing w:after="270" w:line="270" w:lineRule="atLeast"/>
        <w:rPr>
          <w:rFonts w:cstheme="minorHAnsi"/>
          <w:color w:val="000000"/>
        </w:rPr>
      </w:pPr>
      <w:r w:rsidRPr="003E7367">
        <w:rPr>
          <w:rFonts w:cstheme="minorHAnsi"/>
          <w:b/>
          <w:bCs/>
          <w:color w:val="000000"/>
        </w:rPr>
        <w:t xml:space="preserve">Principal officer: </w:t>
      </w:r>
      <w:r w:rsidRPr="003E7367">
        <w:rPr>
          <w:rFonts w:cstheme="minorHAnsi"/>
          <w:color w:val="000000"/>
        </w:rPr>
        <w:t xml:space="preserve">Obliged to notify IBAC when there are reasonable grounds to suspect corruption is occurring or has occurred in an agency. </w:t>
      </w:r>
    </w:p>
    <w:p w14:paraId="4CB6C78B" w14:textId="77777777" w:rsidR="003E7367" w:rsidRPr="003E7367" w:rsidRDefault="003E7367" w:rsidP="003E7367">
      <w:pPr>
        <w:pStyle w:val="paragraph"/>
        <w:textAlignment w:val="baseline"/>
        <w:rPr>
          <w:sz w:val="20"/>
          <w:szCs w:val="20"/>
          <w:lang w:val="en-US"/>
        </w:rPr>
      </w:pPr>
      <w:r w:rsidRPr="003E7367">
        <w:rPr>
          <w:rFonts w:ascii="Arial" w:hAnsi="Arial"/>
          <w:b/>
          <w:color w:val="414142"/>
          <w:sz w:val="20"/>
          <w:szCs w:val="20"/>
        </w:rPr>
        <w:t xml:space="preserve">Public interest complaint (PIC): </w:t>
      </w:r>
      <w:r w:rsidRPr="003E7367">
        <w:rPr>
          <w:rStyle w:val="normaltextrun1"/>
          <w:rFonts w:ascii="Arial" w:hAnsi="Arial" w:cs="Arial"/>
          <w:sz w:val="20"/>
          <w:szCs w:val="20"/>
        </w:rPr>
        <w:t>A Public Interest Disclosure (PID) that has been determined by the Independent Broad-based Anti-</w:t>
      </w:r>
      <w:proofErr w:type="gramStart"/>
      <w:r w:rsidRPr="003E7367">
        <w:rPr>
          <w:rStyle w:val="contextualspellingandgrammarerror"/>
          <w:rFonts w:ascii="Arial" w:hAnsi="Arial" w:cs="Arial"/>
          <w:sz w:val="20"/>
          <w:szCs w:val="20"/>
        </w:rPr>
        <w:t>corruption</w:t>
      </w:r>
      <w:proofErr w:type="gramEnd"/>
      <w:r w:rsidRPr="003E7367">
        <w:rPr>
          <w:rStyle w:val="normaltextrun1"/>
          <w:rFonts w:ascii="Arial" w:hAnsi="Arial" w:cs="Arial"/>
          <w:sz w:val="20"/>
          <w:szCs w:val="20"/>
        </w:rPr>
        <w:t xml:space="preserve"> Commission (IBAC), the Victorian Inspectorate, or the Integrity and Oversight Committee to be a PIC. </w:t>
      </w:r>
      <w:r w:rsidRPr="003E7367">
        <w:rPr>
          <w:rStyle w:val="eop"/>
          <w:rFonts w:ascii="Arial" w:hAnsi="Arial" w:cs="Arial"/>
          <w:sz w:val="20"/>
          <w:szCs w:val="20"/>
          <w:lang w:val="en-US"/>
        </w:rPr>
        <w:t> </w:t>
      </w:r>
    </w:p>
    <w:p w14:paraId="1B11F691" w14:textId="77777777" w:rsidR="003E7367" w:rsidRPr="003E7367" w:rsidRDefault="003E7367" w:rsidP="003E7367">
      <w:pPr>
        <w:pStyle w:val="NormalWeb"/>
        <w:rPr>
          <w:rFonts w:cstheme="minorHAnsi"/>
          <w:b/>
          <w:bCs/>
          <w:color w:val="000000"/>
          <w:szCs w:val="20"/>
        </w:rPr>
      </w:pPr>
    </w:p>
    <w:p w14:paraId="1B2CCEB4" w14:textId="77777777" w:rsidR="003E7367" w:rsidRPr="003E7367" w:rsidRDefault="003E7367" w:rsidP="003E7367">
      <w:pPr>
        <w:pStyle w:val="NormalWeb"/>
        <w:rPr>
          <w:rFonts w:cstheme="minorHAnsi"/>
          <w:szCs w:val="20"/>
        </w:rPr>
      </w:pPr>
      <w:r w:rsidRPr="003E7367">
        <w:rPr>
          <w:rFonts w:cstheme="minorHAnsi"/>
          <w:b/>
          <w:bCs/>
          <w:color w:val="000000"/>
          <w:szCs w:val="20"/>
        </w:rPr>
        <w:t>Public interest disclosure (PID):</w:t>
      </w:r>
      <w:r w:rsidRPr="003E7367">
        <w:rPr>
          <w:rFonts w:cstheme="minorHAnsi"/>
          <w:color w:val="000000"/>
          <w:szCs w:val="20"/>
        </w:rPr>
        <w:t> </w:t>
      </w:r>
      <w:r w:rsidRPr="003E7367">
        <w:rPr>
          <w:rFonts w:cstheme="minorHAnsi"/>
          <w:szCs w:val="20"/>
        </w:rPr>
        <w:t>A report made by a person about corrupt conduct or improper conduct of public bodies or public officers. A disclosure can also be made about detrimental action against a person by public bodies or public officers in reprisal for the making of a public interest disclosure by any person. The disclosure can relate to corrupt conduct, improper conduct or detrimental action against a person that may already have taken place, may be occurring now, or may be intending to be taken in the future.</w:t>
      </w:r>
    </w:p>
    <w:p w14:paraId="21028172" w14:textId="77777777" w:rsidR="003E7367" w:rsidRPr="003E7367" w:rsidRDefault="003E7367" w:rsidP="003E7367">
      <w:pPr>
        <w:autoSpaceDE w:val="0"/>
        <w:autoSpaceDN w:val="0"/>
        <w:adjustRightInd w:val="0"/>
        <w:spacing w:line="240" w:lineRule="auto"/>
        <w:rPr>
          <w:rFonts w:ascii="Arial" w:hAnsi="Arial"/>
          <w:b/>
          <w:color w:val="414142"/>
        </w:rPr>
      </w:pPr>
    </w:p>
    <w:p w14:paraId="782CB2C6" w14:textId="77777777" w:rsidR="003E7367" w:rsidRPr="003E7367" w:rsidRDefault="003E7367" w:rsidP="003E7367">
      <w:pPr>
        <w:pStyle w:val="NormalWeb"/>
        <w:rPr>
          <w:rFonts w:cstheme="minorHAnsi"/>
          <w:color w:val="000000"/>
          <w:szCs w:val="20"/>
        </w:rPr>
      </w:pPr>
      <w:r w:rsidRPr="003E7367">
        <w:rPr>
          <w:rFonts w:cstheme="minorHAnsi"/>
          <w:b/>
          <w:bCs/>
          <w:color w:val="000000"/>
          <w:szCs w:val="20"/>
        </w:rPr>
        <w:t>Public Interest Disclosure Coordinator:</w:t>
      </w:r>
      <w:r w:rsidRPr="003E7367">
        <w:rPr>
          <w:rFonts w:cstheme="minorHAnsi"/>
          <w:color w:val="000000"/>
          <w:szCs w:val="20"/>
        </w:rPr>
        <w:t> </w:t>
      </w:r>
      <w:r w:rsidRPr="003E7367">
        <w:rPr>
          <w:rFonts w:cstheme="minorHAnsi"/>
          <w:szCs w:val="20"/>
        </w:rPr>
        <w:t xml:space="preserve">Person appointed by the department to receive and manage public interest disclosures </w:t>
      </w:r>
      <w:r w:rsidRPr="003E7367">
        <w:rPr>
          <w:rFonts w:cstheme="minorHAnsi"/>
          <w:color w:val="000000"/>
          <w:szCs w:val="20"/>
        </w:rPr>
        <w:t xml:space="preserve">and notify IBAC of potential public interest disclosures. </w:t>
      </w:r>
    </w:p>
    <w:p w14:paraId="65D35741" w14:textId="77777777" w:rsidR="003E7367" w:rsidRPr="003E7367" w:rsidRDefault="003E7367" w:rsidP="003E7367">
      <w:pPr>
        <w:pStyle w:val="NormalWeb"/>
        <w:rPr>
          <w:rFonts w:cstheme="minorHAnsi"/>
          <w:color w:val="000000"/>
          <w:szCs w:val="20"/>
        </w:rPr>
      </w:pPr>
    </w:p>
    <w:p w14:paraId="77C7463B" w14:textId="77777777" w:rsidR="003E7367" w:rsidRPr="003E7367" w:rsidRDefault="003E7367" w:rsidP="003E7367">
      <w:pPr>
        <w:pStyle w:val="paragraph"/>
        <w:textAlignment w:val="baseline"/>
        <w:rPr>
          <w:sz w:val="20"/>
          <w:szCs w:val="20"/>
          <w:lang w:val="en-US"/>
        </w:rPr>
      </w:pPr>
      <w:r w:rsidRPr="003E7367">
        <w:rPr>
          <w:rStyle w:val="normaltextrun1"/>
          <w:rFonts w:ascii="Arial" w:hAnsi="Arial" w:cs="Arial"/>
          <w:b/>
          <w:bCs/>
          <w:sz w:val="20"/>
          <w:szCs w:val="20"/>
        </w:rPr>
        <w:t>Serious professional misconduct</w:t>
      </w:r>
      <w:r w:rsidRPr="003E7367">
        <w:rPr>
          <w:rStyle w:val="eop"/>
          <w:rFonts w:ascii="Arial" w:hAnsi="Arial" w:cs="Arial"/>
          <w:sz w:val="20"/>
          <w:szCs w:val="20"/>
          <w:lang w:val="en-US"/>
        </w:rPr>
        <w:t> </w:t>
      </w:r>
    </w:p>
    <w:p w14:paraId="32DE3BAC" w14:textId="77777777" w:rsidR="003E7367" w:rsidRPr="003E7367" w:rsidRDefault="003E7367" w:rsidP="003E7367">
      <w:pPr>
        <w:pStyle w:val="paragraph"/>
        <w:textAlignment w:val="baseline"/>
        <w:rPr>
          <w:sz w:val="20"/>
          <w:szCs w:val="20"/>
          <w:lang w:val="en-US"/>
        </w:rPr>
      </w:pPr>
      <w:r w:rsidRPr="003E7367">
        <w:rPr>
          <w:rStyle w:val="normaltextrun1"/>
          <w:rFonts w:ascii="Arial" w:hAnsi="Arial" w:cs="Arial"/>
          <w:sz w:val="20"/>
          <w:szCs w:val="20"/>
        </w:rPr>
        <w:t>Conduct that constitutes a serious breach of an established professional code of conduct</w:t>
      </w:r>
      <w:r w:rsidRPr="003E7367">
        <w:rPr>
          <w:rStyle w:val="eop"/>
          <w:rFonts w:ascii="Arial" w:hAnsi="Arial" w:cs="Arial"/>
          <w:sz w:val="20"/>
          <w:szCs w:val="20"/>
          <w:lang w:val="en-US"/>
        </w:rPr>
        <w:t> </w:t>
      </w:r>
    </w:p>
    <w:p w14:paraId="12A4013D" w14:textId="77777777" w:rsidR="003E7367" w:rsidRPr="003E7367" w:rsidRDefault="003E7367" w:rsidP="003E7367">
      <w:pPr>
        <w:pStyle w:val="paragraph"/>
        <w:textAlignment w:val="baseline"/>
        <w:rPr>
          <w:sz w:val="20"/>
          <w:szCs w:val="20"/>
        </w:rPr>
      </w:pPr>
      <w:r w:rsidRPr="003E7367">
        <w:rPr>
          <w:rStyle w:val="normaltextrun1"/>
          <w:rFonts w:ascii="Arial" w:hAnsi="Arial" w:cs="Arial"/>
          <w:sz w:val="20"/>
          <w:szCs w:val="20"/>
        </w:rPr>
        <w:t>and/or other serious departures from the person’s professional responsibilities.</w:t>
      </w:r>
      <w:r w:rsidRPr="003E7367">
        <w:rPr>
          <w:rStyle w:val="eop"/>
          <w:rFonts w:ascii="Arial" w:hAnsi="Arial" w:cs="Arial"/>
          <w:sz w:val="20"/>
          <w:szCs w:val="20"/>
          <w:lang w:val="en-US"/>
        </w:rPr>
        <w:t> </w:t>
      </w:r>
    </w:p>
    <w:p w14:paraId="3B8B5B4B" w14:textId="071F926B" w:rsidR="007425C9" w:rsidRDefault="007425C9" w:rsidP="003E7367"/>
    <w:p w14:paraId="6140C55F" w14:textId="0CE0B7B0" w:rsidR="003E7367" w:rsidRDefault="003E7367" w:rsidP="003E7367"/>
    <w:p w14:paraId="23F39D2D" w14:textId="53E190B4" w:rsidR="003E7367" w:rsidRDefault="003E7367" w:rsidP="003E7367"/>
    <w:p w14:paraId="0F791C90" w14:textId="34498B9E" w:rsidR="003E7367" w:rsidRDefault="003E7367" w:rsidP="003E7367"/>
    <w:p w14:paraId="047DF4EF" w14:textId="6F2A21B4" w:rsidR="003E7367" w:rsidRDefault="003E7367" w:rsidP="003E7367"/>
    <w:p w14:paraId="22BD5B01" w14:textId="5558FBDF" w:rsidR="003E7367" w:rsidRDefault="003E7367" w:rsidP="003E7367"/>
    <w:tbl>
      <w:tblPr>
        <w:tblStyle w:val="TableGrid"/>
        <w:tblpPr w:leftFromText="180" w:rightFromText="180" w:horzAnchor="margin" w:tblpY="600"/>
        <w:tblW w:w="0" w:type="auto"/>
        <w:tblBorders>
          <w:top w:val="none" w:sz="0" w:space="0" w:color="auto"/>
          <w:bottom w:val="none" w:sz="0" w:space="0" w:color="auto"/>
          <w:insideH w:val="none" w:sz="0" w:space="0" w:color="auto"/>
        </w:tblBorders>
        <w:tblLook w:val="04A0" w:firstRow="1" w:lastRow="0" w:firstColumn="1" w:lastColumn="0" w:noHBand="0" w:noVBand="1"/>
      </w:tblPr>
      <w:tblGrid>
        <w:gridCol w:w="3544"/>
        <w:gridCol w:w="6661"/>
      </w:tblGrid>
      <w:tr w:rsidR="003E7367" w14:paraId="684399FF" w14:textId="77777777" w:rsidTr="007B30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shd w:val="clear" w:color="auto" w:fill="E5E3ED"/>
          </w:tcPr>
          <w:p w14:paraId="25820798" w14:textId="61059DF6" w:rsidR="003E7367" w:rsidRPr="007B3076" w:rsidRDefault="007B3076" w:rsidP="007B3076">
            <w:pPr>
              <w:pStyle w:val="Heading3"/>
              <w:outlineLvl w:val="2"/>
              <w:rPr>
                <w:b/>
                <w:bCs w:val="0"/>
                <w:sz w:val="20"/>
                <w:szCs w:val="20"/>
              </w:rPr>
            </w:pPr>
            <w:r w:rsidRPr="007B3076">
              <w:rPr>
                <w:b/>
                <w:bCs w:val="0"/>
                <w:sz w:val="20"/>
                <w:szCs w:val="20"/>
              </w:rPr>
              <w:lastRenderedPageBreak/>
              <w:t xml:space="preserve">How do I make a disclosure? </w:t>
            </w:r>
          </w:p>
        </w:tc>
        <w:tc>
          <w:tcPr>
            <w:tcW w:w="6661" w:type="dxa"/>
            <w:shd w:val="clear" w:color="auto" w:fill="E5E3ED"/>
          </w:tcPr>
          <w:p w14:paraId="086A1210" w14:textId="25A9ABE8" w:rsidR="003E7367" w:rsidRPr="007B3076" w:rsidRDefault="007B3076" w:rsidP="007B3076">
            <w:pPr>
              <w:cnfStyle w:val="100000000000" w:firstRow="1" w:lastRow="0" w:firstColumn="0" w:lastColumn="0" w:oddVBand="0" w:evenVBand="0" w:oddHBand="0" w:evenHBand="0" w:firstRowFirstColumn="0" w:firstRowLastColumn="0" w:lastRowFirstColumn="0" w:lastRowLastColumn="0"/>
              <w:rPr>
                <w:color w:val="201547" w:themeColor="text2"/>
              </w:rPr>
            </w:pPr>
            <w:r w:rsidRPr="007B3076">
              <w:rPr>
                <w:rFonts w:cs="Calibri"/>
                <w:color w:val="201547" w:themeColor="text2"/>
              </w:rPr>
              <w:t xml:space="preserve">Verbally or in writing (but not by fax) to IBAC or the </w:t>
            </w:r>
            <w:r w:rsidRPr="007B3076">
              <w:rPr>
                <w:rFonts w:cs="Calibri"/>
                <w:b/>
                <w:color w:val="201547" w:themeColor="text2"/>
              </w:rPr>
              <w:t>DEECA</w:t>
            </w:r>
            <w:r w:rsidRPr="007B3076">
              <w:rPr>
                <w:rFonts w:cs="Calibri"/>
                <w:color w:val="201547" w:themeColor="text2"/>
              </w:rPr>
              <w:t xml:space="preserve"> Public Disclosure Coordinator (see below).</w:t>
            </w:r>
          </w:p>
        </w:tc>
      </w:tr>
      <w:tr w:rsidR="003E7367" w14:paraId="2C1862E7" w14:textId="77777777" w:rsidTr="007B3076">
        <w:tc>
          <w:tcPr>
            <w:cnfStyle w:val="001000000000" w:firstRow="0" w:lastRow="0" w:firstColumn="1" w:lastColumn="0" w:oddVBand="0" w:evenVBand="0" w:oddHBand="0" w:evenHBand="0" w:firstRowFirstColumn="0" w:firstRowLastColumn="0" w:lastRowFirstColumn="0" w:lastRowLastColumn="0"/>
            <w:tcW w:w="3544" w:type="dxa"/>
            <w:shd w:val="clear" w:color="auto" w:fill="EAF8F8" w:themeFill="accent3" w:themeFillTint="33"/>
          </w:tcPr>
          <w:p w14:paraId="0477AF98" w14:textId="0D0011A3" w:rsidR="003E7367" w:rsidRPr="007B3076" w:rsidRDefault="007B3076" w:rsidP="007B3076">
            <w:pPr>
              <w:pStyle w:val="Heading3"/>
              <w:outlineLvl w:val="2"/>
              <w:rPr>
                <w:b/>
                <w:bCs w:val="0"/>
                <w:sz w:val="20"/>
                <w:szCs w:val="20"/>
              </w:rPr>
            </w:pPr>
            <w:r w:rsidRPr="007B3076">
              <w:rPr>
                <w:rFonts w:cs="Calibri"/>
                <w:b/>
                <w:bCs w:val="0"/>
                <w:sz w:val="20"/>
                <w:szCs w:val="20"/>
              </w:rPr>
              <w:t>How do I make a disclosure?</w:t>
            </w:r>
          </w:p>
        </w:tc>
        <w:tc>
          <w:tcPr>
            <w:tcW w:w="6661" w:type="dxa"/>
            <w:shd w:val="clear" w:color="auto" w:fill="EAF8F8" w:themeFill="accent3" w:themeFillTint="33"/>
          </w:tcPr>
          <w:p w14:paraId="73FD4293" w14:textId="77777777" w:rsidR="007B3076" w:rsidRPr="007B3076" w:rsidRDefault="007B3076" w:rsidP="007B3076">
            <w:pPr>
              <w:pStyle w:val="Heading2"/>
              <w:spacing w:before="120" w:after="120"/>
              <w:outlineLvl w:val="1"/>
              <w:cnfStyle w:val="000000000000" w:firstRow="0" w:lastRow="0" w:firstColumn="0" w:lastColumn="0" w:oddVBand="0" w:evenVBand="0" w:oddHBand="0" w:evenHBand="0" w:firstRowFirstColumn="0" w:firstRowLastColumn="0" w:lastRowFirstColumn="0" w:lastRowLastColumn="0"/>
              <w:rPr>
                <w:rFonts w:cs="Calibri"/>
                <w:b w:val="0"/>
                <w:bCs w:val="0"/>
                <w:i/>
                <w:sz w:val="20"/>
                <w:szCs w:val="20"/>
              </w:rPr>
            </w:pPr>
            <w:r w:rsidRPr="007B3076">
              <w:rPr>
                <w:rFonts w:cs="Calibri"/>
                <w:b w:val="0"/>
                <w:bCs w:val="0"/>
                <w:sz w:val="20"/>
                <w:szCs w:val="20"/>
              </w:rPr>
              <w:t>Any individual or group of individuals.</w:t>
            </w:r>
          </w:p>
          <w:p w14:paraId="7E981988" w14:textId="55EFEA60" w:rsidR="003E7367" w:rsidRPr="007B3076" w:rsidRDefault="007B3076" w:rsidP="007B3076">
            <w:pPr>
              <w:cnfStyle w:val="000000000000" w:firstRow="0" w:lastRow="0" w:firstColumn="0" w:lastColumn="0" w:oddVBand="0" w:evenVBand="0" w:oddHBand="0" w:evenHBand="0" w:firstRowFirstColumn="0" w:firstRowLastColumn="0" w:lastRowFirstColumn="0" w:lastRowLastColumn="0"/>
              <w:rPr>
                <w:color w:val="201547" w:themeColor="text2"/>
              </w:rPr>
            </w:pPr>
            <w:r w:rsidRPr="007B3076">
              <w:rPr>
                <w:rFonts w:cs="Calibri"/>
                <w:color w:val="201547" w:themeColor="text2"/>
              </w:rPr>
              <w:t>A disclosure cannot be made by a business or company.</w:t>
            </w:r>
          </w:p>
        </w:tc>
      </w:tr>
      <w:tr w:rsidR="003E7367" w14:paraId="7E7F0751" w14:textId="77777777" w:rsidTr="007B3076">
        <w:tc>
          <w:tcPr>
            <w:cnfStyle w:val="001000000000" w:firstRow="0" w:lastRow="0" w:firstColumn="1" w:lastColumn="0" w:oddVBand="0" w:evenVBand="0" w:oddHBand="0" w:evenHBand="0" w:firstRowFirstColumn="0" w:firstRowLastColumn="0" w:lastRowFirstColumn="0" w:lastRowLastColumn="0"/>
            <w:tcW w:w="3544" w:type="dxa"/>
            <w:shd w:val="clear" w:color="auto" w:fill="E5E3ED"/>
          </w:tcPr>
          <w:p w14:paraId="3E97125B" w14:textId="195548AC" w:rsidR="003E7367" w:rsidRPr="007B3076" w:rsidRDefault="007B3076" w:rsidP="007B3076">
            <w:pPr>
              <w:pStyle w:val="Heading3"/>
              <w:outlineLvl w:val="2"/>
              <w:rPr>
                <w:b/>
                <w:bCs w:val="0"/>
                <w:sz w:val="20"/>
                <w:szCs w:val="20"/>
              </w:rPr>
            </w:pPr>
            <w:r w:rsidRPr="007B3076">
              <w:rPr>
                <w:rFonts w:cs="Calibri"/>
                <w:b/>
                <w:bCs w:val="0"/>
                <w:sz w:val="20"/>
                <w:szCs w:val="20"/>
              </w:rPr>
              <w:t>What can I make a disclosure about?</w:t>
            </w:r>
          </w:p>
        </w:tc>
        <w:tc>
          <w:tcPr>
            <w:tcW w:w="6661" w:type="dxa"/>
            <w:shd w:val="clear" w:color="auto" w:fill="E5E3ED"/>
          </w:tcPr>
          <w:p w14:paraId="605E2B6E" w14:textId="77777777" w:rsidR="007B3076" w:rsidRPr="007B3076" w:rsidRDefault="007B3076" w:rsidP="007B3076">
            <w:pPr>
              <w:pStyle w:val="Heading2"/>
              <w:spacing w:before="120" w:after="120"/>
              <w:outlineLvl w:val="1"/>
              <w:cnfStyle w:val="000000000000" w:firstRow="0" w:lastRow="0" w:firstColumn="0" w:lastColumn="0" w:oddVBand="0" w:evenVBand="0" w:oddHBand="0" w:evenHBand="0" w:firstRowFirstColumn="0" w:firstRowLastColumn="0" w:lastRowFirstColumn="0" w:lastRowLastColumn="0"/>
              <w:rPr>
                <w:rFonts w:cs="Calibri"/>
                <w:b w:val="0"/>
                <w:i/>
                <w:sz w:val="20"/>
                <w:szCs w:val="20"/>
              </w:rPr>
            </w:pPr>
            <w:r w:rsidRPr="007B3076">
              <w:rPr>
                <w:rFonts w:cs="Calibri"/>
                <w:b w:val="0"/>
                <w:sz w:val="20"/>
                <w:szCs w:val="20"/>
              </w:rPr>
              <w:t xml:space="preserve">Corrupt or improper conduct and/or detrimental action taken by public bodies or public officers performing public functions and members of the public seeking to improperly influence public officers. </w:t>
            </w:r>
          </w:p>
          <w:p w14:paraId="44A8101D" w14:textId="17B503CA" w:rsidR="003E7367" w:rsidRPr="007B3076" w:rsidRDefault="007B3076" w:rsidP="007B3076">
            <w:pPr>
              <w:cnfStyle w:val="000000000000" w:firstRow="0" w:lastRow="0" w:firstColumn="0" w:lastColumn="0" w:oddVBand="0" w:evenVBand="0" w:oddHBand="0" w:evenHBand="0" w:firstRowFirstColumn="0" w:firstRowLastColumn="0" w:lastRowFirstColumn="0" w:lastRowLastColumn="0"/>
              <w:rPr>
                <w:color w:val="201547" w:themeColor="text2"/>
              </w:rPr>
            </w:pPr>
            <w:r w:rsidRPr="007B3076">
              <w:rPr>
                <w:rFonts w:cs="Calibri"/>
                <w:color w:val="201547" w:themeColor="text2"/>
              </w:rPr>
              <w:t>This includes the department and/or its officers or members of the public in relation to the agency.</w:t>
            </w:r>
          </w:p>
        </w:tc>
      </w:tr>
      <w:tr w:rsidR="00464FB7" w14:paraId="21FFE02A" w14:textId="77777777" w:rsidTr="00464FB7">
        <w:tc>
          <w:tcPr>
            <w:cnfStyle w:val="001000000000" w:firstRow="0" w:lastRow="0" w:firstColumn="1" w:lastColumn="0" w:oddVBand="0" w:evenVBand="0" w:oddHBand="0" w:evenHBand="0" w:firstRowFirstColumn="0" w:firstRowLastColumn="0" w:lastRowFirstColumn="0" w:lastRowLastColumn="0"/>
            <w:tcW w:w="3544" w:type="dxa"/>
            <w:shd w:val="clear" w:color="auto" w:fill="EAF8F8" w:themeFill="accent3" w:themeFillTint="33"/>
          </w:tcPr>
          <w:p w14:paraId="6F72C1CB" w14:textId="1050F37F" w:rsidR="00464FB7" w:rsidRPr="007B3076" w:rsidRDefault="00464FB7" w:rsidP="007B3076">
            <w:pPr>
              <w:pStyle w:val="Heading3"/>
              <w:outlineLvl w:val="2"/>
              <w:rPr>
                <w:rFonts w:cs="Calibri"/>
                <w:b/>
                <w:bCs w:val="0"/>
                <w:sz w:val="20"/>
                <w:szCs w:val="20"/>
              </w:rPr>
            </w:pPr>
            <w:r w:rsidRPr="007B3076">
              <w:rPr>
                <w:rFonts w:cs="Calibri"/>
                <w:b/>
                <w:bCs w:val="0"/>
                <w:sz w:val="20"/>
                <w:szCs w:val="20"/>
              </w:rPr>
              <w:t>Who can I make a disclosure to?</w:t>
            </w:r>
          </w:p>
        </w:tc>
        <w:tc>
          <w:tcPr>
            <w:tcW w:w="6661" w:type="dxa"/>
            <w:shd w:val="clear" w:color="auto" w:fill="EAF8F8" w:themeFill="accent3" w:themeFillTint="33"/>
          </w:tcPr>
          <w:p w14:paraId="171EB927" w14:textId="747888E9" w:rsidR="00464FB7" w:rsidRPr="00464FB7" w:rsidRDefault="00464FB7" w:rsidP="00940CBD">
            <w:pPr>
              <w:pStyle w:val="Heading2"/>
              <w:spacing w:before="120" w:after="120"/>
              <w:outlineLvl w:val="1"/>
              <w:cnfStyle w:val="000000000000" w:firstRow="0" w:lastRow="0" w:firstColumn="0" w:lastColumn="0" w:oddVBand="0" w:evenVBand="0" w:oddHBand="0" w:evenHBand="0" w:firstRowFirstColumn="0" w:firstRowLastColumn="0" w:lastRowFirstColumn="0" w:lastRowLastColumn="0"/>
              <w:rPr>
                <w:rFonts w:cs="Calibri"/>
                <w:b w:val="0"/>
                <w:i/>
                <w:sz w:val="20"/>
                <w:szCs w:val="20"/>
              </w:rPr>
            </w:pPr>
            <w:r w:rsidRPr="00464FB7">
              <w:rPr>
                <w:rFonts w:cs="Calibri"/>
                <w:b w:val="0"/>
                <w:sz w:val="20"/>
                <w:szCs w:val="20"/>
              </w:rPr>
              <w:t>If you wish to make a public interest disclosure about this department or any of its employees and/or officers, or an individual who may be seeking to influence the department or its officers you may contact:</w:t>
            </w:r>
          </w:p>
          <w:p w14:paraId="10B1C2AC" w14:textId="77777777" w:rsidR="00464FB7" w:rsidRPr="00464FB7" w:rsidRDefault="00464FB7" w:rsidP="00464FB7">
            <w:pPr>
              <w:pStyle w:val="Heading2"/>
              <w:keepNext w:val="0"/>
              <w:spacing w:before="0" w:after="0"/>
              <w:jc w:val="both"/>
              <w:outlineLvl w:val="1"/>
              <w:cnfStyle w:val="000000000000" w:firstRow="0" w:lastRow="0" w:firstColumn="0" w:lastColumn="0" w:oddVBand="0" w:evenVBand="0" w:oddHBand="0" w:evenHBand="0" w:firstRowFirstColumn="0" w:firstRowLastColumn="0" w:lastRowFirstColumn="0" w:lastRowLastColumn="0"/>
              <w:rPr>
                <w:rFonts w:cs="Calibri"/>
                <w:b w:val="0"/>
                <w:i/>
                <w:sz w:val="20"/>
                <w:szCs w:val="20"/>
              </w:rPr>
            </w:pPr>
            <w:r w:rsidRPr="00464FB7">
              <w:rPr>
                <w:rFonts w:cs="Calibri"/>
                <w:b w:val="0"/>
                <w:sz w:val="20"/>
                <w:szCs w:val="20"/>
              </w:rPr>
              <w:t>Telephone: 1800 903 877</w:t>
            </w:r>
          </w:p>
          <w:p w14:paraId="0E85E820" w14:textId="77777777" w:rsidR="00464FB7" w:rsidRPr="00464FB7" w:rsidRDefault="00464FB7" w:rsidP="00464FB7">
            <w:pPr>
              <w:pStyle w:val="Heading2"/>
              <w:keepNext w:val="0"/>
              <w:spacing w:before="0" w:after="0"/>
              <w:jc w:val="both"/>
              <w:outlineLvl w:val="1"/>
              <w:cnfStyle w:val="000000000000" w:firstRow="0" w:lastRow="0" w:firstColumn="0" w:lastColumn="0" w:oddVBand="0" w:evenVBand="0" w:oddHBand="0" w:evenHBand="0" w:firstRowFirstColumn="0" w:firstRowLastColumn="0" w:lastRowFirstColumn="0" w:lastRowLastColumn="0"/>
              <w:rPr>
                <w:rFonts w:cs="Calibri"/>
                <w:b w:val="0"/>
                <w:i/>
                <w:sz w:val="20"/>
                <w:szCs w:val="20"/>
              </w:rPr>
            </w:pPr>
            <w:r w:rsidRPr="00464FB7">
              <w:rPr>
                <w:rFonts w:cs="Calibri"/>
                <w:b w:val="0"/>
                <w:sz w:val="20"/>
                <w:szCs w:val="20"/>
              </w:rPr>
              <w:t xml:space="preserve">Email: </w:t>
            </w:r>
            <w:hyperlink r:id="rId34" w:history="1">
              <w:r w:rsidRPr="00464FB7">
                <w:rPr>
                  <w:rStyle w:val="Hyperlink"/>
                  <w:rFonts w:cs="Calibri"/>
                  <w:b w:val="0"/>
                  <w:sz w:val="20"/>
                  <w:szCs w:val="20"/>
                </w:rPr>
                <w:t>disclosures@delwp.vic.gov.au</w:t>
              </w:r>
            </w:hyperlink>
          </w:p>
          <w:p w14:paraId="4226CA79" w14:textId="77777777" w:rsidR="00464FB7" w:rsidRPr="00464FB7" w:rsidRDefault="00464FB7" w:rsidP="00464FB7">
            <w:pPr>
              <w:pStyle w:val="Heading2"/>
              <w:keepNext w:val="0"/>
              <w:spacing w:before="0" w:after="0"/>
              <w:jc w:val="both"/>
              <w:outlineLvl w:val="1"/>
              <w:cnfStyle w:val="000000000000" w:firstRow="0" w:lastRow="0" w:firstColumn="0" w:lastColumn="0" w:oddVBand="0" w:evenVBand="0" w:oddHBand="0" w:evenHBand="0" w:firstRowFirstColumn="0" w:firstRowLastColumn="0" w:lastRowFirstColumn="0" w:lastRowLastColumn="0"/>
              <w:rPr>
                <w:rFonts w:cs="Calibri"/>
                <w:b w:val="0"/>
                <w:i/>
                <w:sz w:val="20"/>
                <w:szCs w:val="20"/>
              </w:rPr>
            </w:pPr>
          </w:p>
          <w:p w14:paraId="65325C4C" w14:textId="77777777" w:rsidR="00464FB7" w:rsidRPr="00464FB7" w:rsidRDefault="00464FB7" w:rsidP="00464FB7">
            <w:pPr>
              <w:pStyle w:val="Heading2"/>
              <w:keepNext w:val="0"/>
              <w:spacing w:before="0" w:after="0"/>
              <w:jc w:val="both"/>
              <w:outlineLvl w:val="1"/>
              <w:cnfStyle w:val="000000000000" w:firstRow="0" w:lastRow="0" w:firstColumn="0" w:lastColumn="0" w:oddVBand="0" w:evenVBand="0" w:oddHBand="0" w:evenHBand="0" w:firstRowFirstColumn="0" w:firstRowLastColumn="0" w:lastRowFirstColumn="0" w:lastRowLastColumn="0"/>
              <w:rPr>
                <w:rFonts w:cs="Calibri"/>
                <w:b w:val="0"/>
                <w:i/>
                <w:sz w:val="20"/>
                <w:szCs w:val="20"/>
              </w:rPr>
            </w:pPr>
            <w:r w:rsidRPr="00464FB7">
              <w:rPr>
                <w:rFonts w:cs="Calibri"/>
                <w:b w:val="0"/>
                <w:sz w:val="20"/>
                <w:szCs w:val="20"/>
              </w:rPr>
              <w:t>In writing: Public Interest Disclosure Coordinator</w:t>
            </w:r>
          </w:p>
          <w:p w14:paraId="580BAF5E" w14:textId="69189FFC" w:rsidR="00464FB7" w:rsidRPr="00464FB7" w:rsidRDefault="00464FB7" w:rsidP="00464FB7">
            <w:pPr>
              <w:pStyle w:val="Heading2"/>
              <w:keepNext w:val="0"/>
              <w:spacing w:before="0" w:after="0"/>
              <w:jc w:val="both"/>
              <w:outlineLvl w:val="1"/>
              <w:cnfStyle w:val="000000000000" w:firstRow="0" w:lastRow="0" w:firstColumn="0" w:lastColumn="0" w:oddVBand="0" w:evenVBand="0" w:oddHBand="0" w:evenHBand="0" w:firstRowFirstColumn="0" w:firstRowLastColumn="0" w:lastRowFirstColumn="0" w:lastRowLastColumn="0"/>
              <w:rPr>
                <w:rFonts w:cs="Calibri"/>
                <w:b w:val="0"/>
                <w:i/>
                <w:sz w:val="20"/>
                <w:szCs w:val="20"/>
              </w:rPr>
            </w:pPr>
            <w:r w:rsidRPr="00464FB7">
              <w:rPr>
                <w:rFonts w:cs="Calibri"/>
                <w:b w:val="0"/>
                <w:sz w:val="20"/>
                <w:szCs w:val="20"/>
              </w:rPr>
              <w:t xml:space="preserve">Department of </w:t>
            </w:r>
            <w:r w:rsidR="007C2E78">
              <w:rPr>
                <w:rFonts w:cs="Calibri"/>
                <w:b w:val="0"/>
                <w:sz w:val="20"/>
                <w:szCs w:val="20"/>
              </w:rPr>
              <w:t>Energy, Environment and Climate Action</w:t>
            </w:r>
          </w:p>
          <w:p w14:paraId="5353883B" w14:textId="77777777" w:rsidR="00464FB7" w:rsidRPr="00464FB7" w:rsidRDefault="00464FB7" w:rsidP="00464FB7">
            <w:pPr>
              <w:pStyle w:val="Heading2"/>
              <w:keepNext w:val="0"/>
              <w:spacing w:before="0" w:after="0"/>
              <w:jc w:val="both"/>
              <w:outlineLvl w:val="1"/>
              <w:cnfStyle w:val="000000000000" w:firstRow="0" w:lastRow="0" w:firstColumn="0" w:lastColumn="0" w:oddVBand="0" w:evenVBand="0" w:oddHBand="0" w:evenHBand="0" w:firstRowFirstColumn="0" w:firstRowLastColumn="0" w:lastRowFirstColumn="0" w:lastRowLastColumn="0"/>
              <w:rPr>
                <w:rFonts w:cs="Calibri"/>
                <w:b w:val="0"/>
                <w:i/>
                <w:sz w:val="20"/>
                <w:szCs w:val="20"/>
              </w:rPr>
            </w:pPr>
            <w:r w:rsidRPr="00464FB7">
              <w:rPr>
                <w:rFonts w:cs="Calibri"/>
                <w:b w:val="0"/>
                <w:sz w:val="20"/>
                <w:szCs w:val="20"/>
              </w:rPr>
              <w:t>PO Box 500</w:t>
            </w:r>
          </w:p>
          <w:p w14:paraId="469E2C87" w14:textId="77777777" w:rsidR="00464FB7" w:rsidRPr="00464FB7" w:rsidRDefault="00464FB7" w:rsidP="00464FB7">
            <w:pPr>
              <w:pStyle w:val="Heading2"/>
              <w:keepNext w:val="0"/>
              <w:spacing w:before="0" w:after="0"/>
              <w:jc w:val="both"/>
              <w:outlineLvl w:val="1"/>
              <w:cnfStyle w:val="000000000000" w:firstRow="0" w:lastRow="0" w:firstColumn="0" w:lastColumn="0" w:oddVBand="0" w:evenVBand="0" w:oddHBand="0" w:evenHBand="0" w:firstRowFirstColumn="0" w:firstRowLastColumn="0" w:lastRowFirstColumn="0" w:lastRowLastColumn="0"/>
              <w:rPr>
                <w:rFonts w:cs="Calibri"/>
                <w:b w:val="0"/>
                <w:i/>
                <w:sz w:val="20"/>
                <w:szCs w:val="20"/>
              </w:rPr>
            </w:pPr>
            <w:r w:rsidRPr="00464FB7">
              <w:rPr>
                <w:rFonts w:cs="Calibri"/>
                <w:b w:val="0"/>
                <w:sz w:val="20"/>
                <w:szCs w:val="20"/>
              </w:rPr>
              <w:t>East Melbourne 8002</w:t>
            </w:r>
          </w:p>
          <w:p w14:paraId="3D1F22DE" w14:textId="77777777" w:rsidR="00464FB7" w:rsidRPr="00464FB7" w:rsidRDefault="00464FB7" w:rsidP="00464FB7">
            <w:pPr>
              <w:pStyle w:val="Heading2"/>
              <w:spacing w:before="120" w:after="120"/>
              <w:jc w:val="both"/>
              <w:outlineLvl w:val="1"/>
              <w:cnfStyle w:val="000000000000" w:firstRow="0" w:lastRow="0" w:firstColumn="0" w:lastColumn="0" w:oddVBand="0" w:evenVBand="0" w:oddHBand="0" w:evenHBand="0" w:firstRowFirstColumn="0" w:firstRowLastColumn="0" w:lastRowFirstColumn="0" w:lastRowLastColumn="0"/>
              <w:rPr>
                <w:rFonts w:cs="Calibri"/>
                <w:b w:val="0"/>
                <w:i/>
                <w:sz w:val="20"/>
                <w:szCs w:val="20"/>
              </w:rPr>
            </w:pPr>
            <w:r w:rsidRPr="00464FB7">
              <w:rPr>
                <w:rFonts w:cs="Calibri"/>
                <w:b w:val="0"/>
                <w:sz w:val="20"/>
                <w:szCs w:val="20"/>
              </w:rPr>
              <w:t>or</w:t>
            </w:r>
          </w:p>
          <w:p w14:paraId="6E8960BC" w14:textId="77777777" w:rsidR="00464FB7" w:rsidRPr="00464FB7" w:rsidRDefault="00464FB7" w:rsidP="00464FB7">
            <w:pPr>
              <w:pStyle w:val="Heading2"/>
              <w:keepNext w:val="0"/>
              <w:spacing w:before="0" w:after="0"/>
              <w:jc w:val="both"/>
              <w:outlineLvl w:val="1"/>
              <w:cnfStyle w:val="000000000000" w:firstRow="0" w:lastRow="0" w:firstColumn="0" w:lastColumn="0" w:oddVBand="0" w:evenVBand="0" w:oddHBand="0" w:evenHBand="0" w:firstRowFirstColumn="0" w:firstRowLastColumn="0" w:lastRowFirstColumn="0" w:lastRowLastColumn="0"/>
              <w:rPr>
                <w:rFonts w:cs="Calibri"/>
                <w:b w:val="0"/>
                <w:i/>
                <w:sz w:val="20"/>
                <w:szCs w:val="20"/>
              </w:rPr>
            </w:pPr>
            <w:r w:rsidRPr="00464FB7">
              <w:rPr>
                <w:rFonts w:cs="Calibri"/>
                <w:b w:val="0"/>
                <w:sz w:val="20"/>
                <w:szCs w:val="20"/>
              </w:rPr>
              <w:t>Independent Broad-based Anti-</w:t>
            </w:r>
            <w:proofErr w:type="gramStart"/>
            <w:r w:rsidRPr="00464FB7">
              <w:rPr>
                <w:rFonts w:cs="Calibri"/>
                <w:b w:val="0"/>
                <w:sz w:val="20"/>
                <w:szCs w:val="20"/>
              </w:rPr>
              <w:t>corruption</w:t>
            </w:r>
            <w:proofErr w:type="gramEnd"/>
            <w:r w:rsidRPr="00464FB7">
              <w:rPr>
                <w:rFonts w:cs="Calibri"/>
                <w:b w:val="0"/>
                <w:sz w:val="20"/>
                <w:szCs w:val="20"/>
              </w:rPr>
              <w:t xml:space="preserve"> Commission (IBAC)</w:t>
            </w:r>
          </w:p>
          <w:p w14:paraId="2750EE15" w14:textId="77777777" w:rsidR="00464FB7" w:rsidRPr="00464FB7" w:rsidRDefault="00464FB7" w:rsidP="00464FB7">
            <w:pPr>
              <w:pStyle w:val="Heading2"/>
              <w:keepNext w:val="0"/>
              <w:spacing w:before="0" w:after="0"/>
              <w:jc w:val="both"/>
              <w:outlineLvl w:val="1"/>
              <w:cnfStyle w:val="000000000000" w:firstRow="0" w:lastRow="0" w:firstColumn="0" w:lastColumn="0" w:oddVBand="0" w:evenVBand="0" w:oddHBand="0" w:evenHBand="0" w:firstRowFirstColumn="0" w:firstRowLastColumn="0" w:lastRowFirstColumn="0" w:lastRowLastColumn="0"/>
              <w:rPr>
                <w:rFonts w:cs="Calibri"/>
                <w:b w:val="0"/>
                <w:i/>
                <w:sz w:val="20"/>
                <w:szCs w:val="20"/>
              </w:rPr>
            </w:pPr>
            <w:r w:rsidRPr="00464FB7">
              <w:rPr>
                <w:rFonts w:cs="Calibri"/>
                <w:b w:val="0"/>
                <w:sz w:val="20"/>
                <w:szCs w:val="20"/>
              </w:rPr>
              <w:t>Level 1, North Tower</w:t>
            </w:r>
          </w:p>
          <w:p w14:paraId="66CA50C0" w14:textId="77777777" w:rsidR="00464FB7" w:rsidRPr="00464FB7" w:rsidRDefault="00464FB7" w:rsidP="00464FB7">
            <w:pPr>
              <w:pStyle w:val="Heading2"/>
              <w:keepNext w:val="0"/>
              <w:spacing w:before="0" w:after="0"/>
              <w:jc w:val="both"/>
              <w:outlineLvl w:val="1"/>
              <w:cnfStyle w:val="000000000000" w:firstRow="0" w:lastRow="0" w:firstColumn="0" w:lastColumn="0" w:oddVBand="0" w:evenVBand="0" w:oddHBand="0" w:evenHBand="0" w:firstRowFirstColumn="0" w:firstRowLastColumn="0" w:lastRowFirstColumn="0" w:lastRowLastColumn="0"/>
              <w:rPr>
                <w:rFonts w:cs="Calibri"/>
                <w:b w:val="0"/>
                <w:i/>
                <w:sz w:val="20"/>
                <w:szCs w:val="20"/>
              </w:rPr>
            </w:pPr>
            <w:r w:rsidRPr="00464FB7">
              <w:rPr>
                <w:rFonts w:cs="Calibri"/>
                <w:b w:val="0"/>
                <w:sz w:val="20"/>
                <w:szCs w:val="20"/>
              </w:rPr>
              <w:t>459 Collins Street</w:t>
            </w:r>
          </w:p>
          <w:p w14:paraId="6D45B1AA" w14:textId="27B5D5A9" w:rsidR="00464FB7" w:rsidRPr="00940CBD" w:rsidRDefault="00464FB7" w:rsidP="00940CBD">
            <w:pPr>
              <w:pStyle w:val="Heading2"/>
              <w:keepNext w:val="0"/>
              <w:spacing w:before="0" w:after="0"/>
              <w:jc w:val="both"/>
              <w:outlineLvl w:val="1"/>
              <w:cnfStyle w:val="000000000000" w:firstRow="0" w:lastRow="0" w:firstColumn="0" w:lastColumn="0" w:oddVBand="0" w:evenVBand="0" w:oddHBand="0" w:evenHBand="0" w:firstRowFirstColumn="0" w:firstRowLastColumn="0" w:lastRowFirstColumn="0" w:lastRowLastColumn="0"/>
              <w:rPr>
                <w:rFonts w:cs="Calibri"/>
                <w:b w:val="0"/>
                <w:i/>
                <w:sz w:val="20"/>
                <w:szCs w:val="20"/>
              </w:rPr>
            </w:pPr>
            <w:proofErr w:type="gramStart"/>
            <w:r w:rsidRPr="00464FB7">
              <w:rPr>
                <w:rFonts w:cs="Calibri"/>
                <w:b w:val="0"/>
                <w:sz w:val="20"/>
                <w:szCs w:val="20"/>
              </w:rPr>
              <w:t>Melbourne  Vic</w:t>
            </w:r>
            <w:proofErr w:type="gramEnd"/>
            <w:r w:rsidRPr="00464FB7">
              <w:rPr>
                <w:rFonts w:cs="Calibri"/>
                <w:b w:val="0"/>
                <w:sz w:val="20"/>
                <w:szCs w:val="20"/>
              </w:rPr>
              <w:t xml:space="preserve">  3000</w:t>
            </w:r>
          </w:p>
          <w:p w14:paraId="25BDC3AA" w14:textId="77777777" w:rsidR="00464FB7" w:rsidRPr="00464FB7" w:rsidRDefault="00464FB7" w:rsidP="00464FB7">
            <w:pPr>
              <w:pStyle w:val="Heading2"/>
              <w:keepNext w:val="0"/>
              <w:spacing w:before="0" w:after="0"/>
              <w:jc w:val="both"/>
              <w:outlineLvl w:val="1"/>
              <w:cnfStyle w:val="000000000000" w:firstRow="0" w:lastRow="0" w:firstColumn="0" w:lastColumn="0" w:oddVBand="0" w:evenVBand="0" w:oddHBand="0" w:evenHBand="0" w:firstRowFirstColumn="0" w:firstRowLastColumn="0" w:lastRowFirstColumn="0" w:lastRowLastColumn="0"/>
              <w:rPr>
                <w:rFonts w:cs="Calibri"/>
                <w:b w:val="0"/>
                <w:i/>
                <w:sz w:val="20"/>
                <w:szCs w:val="20"/>
              </w:rPr>
            </w:pPr>
            <w:r w:rsidRPr="00464FB7">
              <w:rPr>
                <w:rFonts w:cs="Calibri"/>
                <w:b w:val="0"/>
                <w:sz w:val="20"/>
                <w:szCs w:val="20"/>
              </w:rPr>
              <w:t xml:space="preserve">PO Box 24234 </w:t>
            </w:r>
          </w:p>
          <w:p w14:paraId="7C0822CD" w14:textId="77777777" w:rsidR="00464FB7" w:rsidRPr="00464FB7" w:rsidRDefault="00464FB7" w:rsidP="00464FB7">
            <w:pPr>
              <w:pStyle w:val="Heading2"/>
              <w:keepNext w:val="0"/>
              <w:spacing w:before="0" w:after="0"/>
              <w:jc w:val="both"/>
              <w:outlineLvl w:val="1"/>
              <w:cnfStyle w:val="000000000000" w:firstRow="0" w:lastRow="0" w:firstColumn="0" w:lastColumn="0" w:oddVBand="0" w:evenVBand="0" w:oddHBand="0" w:evenHBand="0" w:firstRowFirstColumn="0" w:firstRowLastColumn="0" w:lastRowFirstColumn="0" w:lastRowLastColumn="0"/>
              <w:rPr>
                <w:rFonts w:cs="Calibri"/>
                <w:b w:val="0"/>
                <w:i/>
                <w:sz w:val="20"/>
                <w:szCs w:val="20"/>
              </w:rPr>
            </w:pPr>
            <w:r w:rsidRPr="00464FB7">
              <w:rPr>
                <w:rFonts w:cs="Calibri"/>
                <w:b w:val="0"/>
                <w:sz w:val="20"/>
                <w:szCs w:val="20"/>
              </w:rPr>
              <w:t>Melbourne VIC  3001</w:t>
            </w:r>
          </w:p>
          <w:p w14:paraId="5F2C0EB4" w14:textId="77777777" w:rsidR="00464FB7" w:rsidRPr="00464FB7" w:rsidRDefault="00464FB7" w:rsidP="00464FB7">
            <w:pPr>
              <w:pStyle w:val="Heading2"/>
              <w:keepNext w:val="0"/>
              <w:spacing w:before="0" w:after="0"/>
              <w:jc w:val="both"/>
              <w:outlineLvl w:val="1"/>
              <w:cnfStyle w:val="000000000000" w:firstRow="0" w:lastRow="0" w:firstColumn="0" w:lastColumn="0" w:oddVBand="0" w:evenVBand="0" w:oddHBand="0" w:evenHBand="0" w:firstRowFirstColumn="0" w:firstRowLastColumn="0" w:lastRowFirstColumn="0" w:lastRowLastColumn="0"/>
              <w:rPr>
                <w:rFonts w:cs="Calibri"/>
                <w:b w:val="0"/>
                <w:i/>
                <w:sz w:val="20"/>
                <w:szCs w:val="20"/>
              </w:rPr>
            </w:pPr>
          </w:p>
          <w:p w14:paraId="383CEF86" w14:textId="77777777" w:rsidR="00464FB7" w:rsidRPr="00464FB7" w:rsidRDefault="00464FB7" w:rsidP="00464FB7">
            <w:pPr>
              <w:pStyle w:val="Heading2"/>
              <w:keepNext w:val="0"/>
              <w:spacing w:before="0" w:after="0"/>
              <w:jc w:val="both"/>
              <w:outlineLvl w:val="1"/>
              <w:cnfStyle w:val="000000000000" w:firstRow="0" w:lastRow="0" w:firstColumn="0" w:lastColumn="0" w:oddVBand="0" w:evenVBand="0" w:oddHBand="0" w:evenHBand="0" w:firstRowFirstColumn="0" w:firstRowLastColumn="0" w:lastRowFirstColumn="0" w:lastRowLastColumn="0"/>
              <w:rPr>
                <w:rFonts w:cs="Calibri"/>
                <w:b w:val="0"/>
                <w:i/>
                <w:sz w:val="20"/>
                <w:szCs w:val="20"/>
              </w:rPr>
            </w:pPr>
            <w:r w:rsidRPr="00464FB7">
              <w:rPr>
                <w:rFonts w:cs="Calibri"/>
                <w:b w:val="0"/>
                <w:sz w:val="20"/>
                <w:szCs w:val="20"/>
              </w:rPr>
              <w:t>Telephone: 1300 735 135</w:t>
            </w:r>
          </w:p>
          <w:p w14:paraId="14BDC33F" w14:textId="77777777" w:rsidR="00464FB7" w:rsidRPr="00464FB7" w:rsidRDefault="00464FB7" w:rsidP="00464FB7">
            <w:pPr>
              <w:pStyle w:val="Heading2"/>
              <w:keepNext w:val="0"/>
              <w:spacing w:before="0" w:after="0"/>
              <w:jc w:val="both"/>
              <w:outlineLvl w:val="1"/>
              <w:cnfStyle w:val="000000000000" w:firstRow="0" w:lastRow="0" w:firstColumn="0" w:lastColumn="0" w:oddVBand="0" w:evenVBand="0" w:oddHBand="0" w:evenHBand="0" w:firstRowFirstColumn="0" w:firstRowLastColumn="0" w:lastRowFirstColumn="0" w:lastRowLastColumn="0"/>
              <w:rPr>
                <w:rFonts w:cs="Calibri"/>
                <w:b w:val="0"/>
                <w:i/>
                <w:sz w:val="20"/>
                <w:szCs w:val="20"/>
              </w:rPr>
            </w:pPr>
            <w:r w:rsidRPr="00464FB7">
              <w:rPr>
                <w:rFonts w:cs="Calibri"/>
                <w:b w:val="0"/>
                <w:sz w:val="20"/>
                <w:szCs w:val="20"/>
              </w:rPr>
              <w:t xml:space="preserve">Website: </w:t>
            </w:r>
            <w:hyperlink r:id="rId35" w:history="1">
              <w:r w:rsidRPr="00464FB7">
                <w:rPr>
                  <w:rStyle w:val="Hyperlink"/>
                  <w:rFonts w:cs="Calibri"/>
                  <w:b w:val="0"/>
                  <w:sz w:val="20"/>
                  <w:szCs w:val="20"/>
                </w:rPr>
                <w:t>www.ibac.vic.gov.au</w:t>
              </w:r>
            </w:hyperlink>
          </w:p>
          <w:p w14:paraId="208178B1" w14:textId="4EF7FA03" w:rsidR="00464FB7" w:rsidRPr="00464FB7" w:rsidRDefault="00464FB7" w:rsidP="00464FB7">
            <w:pPr>
              <w:pStyle w:val="Heading2"/>
              <w:spacing w:before="120"/>
              <w:outlineLvl w:val="1"/>
              <w:cnfStyle w:val="000000000000" w:firstRow="0" w:lastRow="0" w:firstColumn="0" w:lastColumn="0" w:oddVBand="0" w:evenVBand="0" w:oddHBand="0" w:evenHBand="0" w:firstRowFirstColumn="0" w:firstRowLastColumn="0" w:lastRowFirstColumn="0" w:lastRowLastColumn="0"/>
              <w:rPr>
                <w:rFonts w:cs="Calibri"/>
                <w:b w:val="0"/>
                <w:sz w:val="20"/>
                <w:szCs w:val="20"/>
              </w:rPr>
            </w:pPr>
            <w:r w:rsidRPr="00464FB7">
              <w:rPr>
                <w:rFonts w:cs="Calibri"/>
                <w:b w:val="0"/>
                <w:sz w:val="20"/>
                <w:szCs w:val="20"/>
              </w:rPr>
              <w:t xml:space="preserve">If you wish to make a disclosure about any other statutory entity that falls within the department's portfolio, you should make your disclosure to </w:t>
            </w:r>
            <w:r w:rsidRPr="00464FB7">
              <w:rPr>
                <w:rFonts w:cs="Calibri"/>
                <w:sz w:val="20"/>
                <w:szCs w:val="20"/>
              </w:rPr>
              <w:t>IBAC</w:t>
            </w:r>
          </w:p>
        </w:tc>
      </w:tr>
    </w:tbl>
    <w:p w14:paraId="51C370EE" w14:textId="6859DF93" w:rsidR="003E7367" w:rsidRDefault="007B3076" w:rsidP="007B3076">
      <w:pPr>
        <w:pStyle w:val="Heading2"/>
      </w:pPr>
      <w:r>
        <w:t>Overview</w:t>
      </w:r>
    </w:p>
    <w:p w14:paraId="4242170A" w14:textId="77777777" w:rsidR="001E5BF9" w:rsidRPr="001E5BF9" w:rsidRDefault="001E5BF9" w:rsidP="001E5BF9">
      <w:pPr>
        <w:rPr>
          <w:rFonts w:eastAsiaTheme="majorEastAsia"/>
        </w:rPr>
      </w:pPr>
    </w:p>
    <w:p w14:paraId="5AB4DE36" w14:textId="77777777" w:rsidR="00940CBD" w:rsidRPr="003B4050" w:rsidRDefault="00940CBD" w:rsidP="00940CBD">
      <w:pPr>
        <w:pStyle w:val="DisclaimerTextLeft"/>
        <w:framePr w:wrap="around" w:vAnchor="page" w:hAnchor="page" w:x="810" w:y="11701"/>
        <w:rPr>
          <w:sz w:val="16"/>
          <w:szCs w:val="16"/>
        </w:rPr>
      </w:pPr>
      <w:bookmarkStart w:id="39" w:name="_Hlk131848832"/>
      <w:r w:rsidRPr="00576720">
        <w:t>©</w:t>
      </w:r>
      <w:bookmarkStart w:id="40" w:name="_Copyright"/>
      <w:bookmarkEnd w:id="40"/>
      <w:r w:rsidRPr="00576720">
        <w:t xml:space="preserve"> </w:t>
      </w:r>
      <w:r w:rsidRPr="003B4050">
        <w:rPr>
          <w:sz w:val="16"/>
          <w:szCs w:val="16"/>
        </w:rPr>
        <w:t>The State of Victoria Department of Energy, Environment and Climate Action 2023.</w:t>
      </w:r>
    </w:p>
    <w:p w14:paraId="67BD967B" w14:textId="77777777" w:rsidR="00940CBD" w:rsidRPr="003B4050" w:rsidRDefault="00940CBD" w:rsidP="00940CBD">
      <w:pPr>
        <w:pStyle w:val="DisclaimerTextLeftBold"/>
        <w:framePr w:wrap="around" w:vAnchor="page" w:hAnchor="page" w:x="810" w:y="11701"/>
        <w:rPr>
          <w:sz w:val="16"/>
          <w:szCs w:val="16"/>
        </w:rPr>
      </w:pPr>
      <w:bookmarkStart w:id="41" w:name="_CreativeCommonsMarker"/>
      <w:bookmarkStart w:id="42" w:name="_CreativeCommonsContent"/>
      <w:bookmarkEnd w:id="39"/>
      <w:bookmarkEnd w:id="41"/>
      <w:r w:rsidRPr="003B4050">
        <w:rPr>
          <w:sz w:val="16"/>
          <w:szCs w:val="16"/>
        </w:rPr>
        <w:t>Creative Commons</w:t>
      </w:r>
    </w:p>
    <w:p w14:paraId="6F42D6DB" w14:textId="77777777" w:rsidR="00940CBD" w:rsidRPr="003B4050" w:rsidRDefault="00940CBD" w:rsidP="00940CBD">
      <w:pPr>
        <w:pStyle w:val="DisclaimerTextLeft"/>
        <w:framePr w:wrap="around" w:vAnchor="page" w:hAnchor="page" w:x="810" w:y="11701"/>
        <w:rPr>
          <w:rFonts w:ascii="Arial Bold" w:hAnsi="Arial Bold"/>
          <w:sz w:val="16"/>
          <w:szCs w:val="16"/>
        </w:rPr>
      </w:pPr>
      <w:r w:rsidRPr="003B4050">
        <w:rPr>
          <w:sz w:val="16"/>
          <w:szCs w:val="16"/>
        </w:rPr>
        <w:t xml:space="preserve">This work is licensed under a Creative Commons Attribution 4.0 International licence, visit the </w:t>
      </w:r>
      <w:hyperlink r:id="rId36" w:tooltip="Creative Commons website" w:history="1">
        <w:r w:rsidRPr="003B4050">
          <w:rPr>
            <w:rStyle w:val="Hyperlink"/>
            <w:color w:val="363534" w:themeColor="text1"/>
            <w:sz w:val="16"/>
            <w:szCs w:val="16"/>
          </w:rPr>
          <w:t>Creative Commons website</w:t>
        </w:r>
      </w:hyperlink>
      <w:r w:rsidRPr="003B4050">
        <w:rPr>
          <w:sz w:val="16"/>
          <w:szCs w:val="16"/>
        </w:rPr>
        <w:t xml:space="preserve"> (</w:t>
      </w:r>
      <w:hyperlink r:id="rId37" w:history="1">
        <w:r w:rsidRPr="003B4050">
          <w:rPr>
            <w:rStyle w:val="Hyperlink"/>
            <w:color w:val="363534" w:themeColor="text1"/>
            <w:sz w:val="16"/>
            <w:szCs w:val="16"/>
            <w:u w:val="none"/>
          </w:rPr>
          <w:t>http://creativecommons.org/licenses/by/4.0/</w:t>
        </w:r>
      </w:hyperlink>
      <w:r w:rsidRPr="003B4050">
        <w:rPr>
          <w:sz w:val="16"/>
          <w:szCs w:val="16"/>
        </w:rPr>
        <w:t>).</w:t>
      </w:r>
    </w:p>
    <w:p w14:paraId="72397828" w14:textId="77777777" w:rsidR="00940CBD" w:rsidRPr="003B4050" w:rsidRDefault="00940CBD" w:rsidP="00940CBD">
      <w:pPr>
        <w:pStyle w:val="DisclaimerTextLeft"/>
        <w:framePr w:wrap="around" w:vAnchor="page" w:hAnchor="page" w:x="810" w:y="11701"/>
        <w:rPr>
          <w:strike/>
          <w:sz w:val="16"/>
          <w:szCs w:val="16"/>
        </w:rPr>
      </w:pPr>
      <w:r w:rsidRPr="003B4050">
        <w:rPr>
          <w:sz w:val="16"/>
          <w:szCs w:val="16"/>
        </w:rPr>
        <w:t xml:space="preserve">You are free to re-use the work under that licence, on the condition that you credit the State of Victoria as author. The licence does not apply to any images, </w:t>
      </w:r>
      <w:proofErr w:type="gramStart"/>
      <w:r w:rsidRPr="003B4050">
        <w:rPr>
          <w:sz w:val="16"/>
          <w:szCs w:val="16"/>
        </w:rPr>
        <w:t>photographs</w:t>
      </w:r>
      <w:proofErr w:type="gramEnd"/>
      <w:r w:rsidRPr="003B4050">
        <w:rPr>
          <w:sz w:val="16"/>
          <w:szCs w:val="16"/>
        </w:rPr>
        <w:t xml:space="preserve"> or branding, including the Victorian Coat of Arms, and the Victorian Government and Department logos.</w:t>
      </w:r>
    </w:p>
    <w:p w14:paraId="21C38640" w14:textId="77777777" w:rsidR="00940CBD" w:rsidRPr="003B4050" w:rsidRDefault="00940CBD" w:rsidP="00940CBD">
      <w:pPr>
        <w:pStyle w:val="DisclaimerTextRightBold"/>
        <w:framePr w:wrap="around" w:vAnchor="page" w:hAnchor="page" w:x="810" w:y="11701"/>
        <w:rPr>
          <w:sz w:val="16"/>
          <w:szCs w:val="16"/>
        </w:rPr>
      </w:pPr>
      <w:r w:rsidRPr="003B4050">
        <w:rPr>
          <w:sz w:val="16"/>
          <w:szCs w:val="16"/>
        </w:rPr>
        <w:t>Disclaimer</w:t>
      </w:r>
    </w:p>
    <w:p w14:paraId="6502187E" w14:textId="77777777" w:rsidR="00940CBD" w:rsidRPr="003B4050" w:rsidRDefault="00940CBD" w:rsidP="00940CBD">
      <w:pPr>
        <w:pStyle w:val="DisclaimerTextRight"/>
        <w:framePr w:wrap="around" w:vAnchor="page" w:hAnchor="page" w:x="810" w:y="11701"/>
        <w:rPr>
          <w:sz w:val="16"/>
          <w:szCs w:val="16"/>
        </w:rPr>
      </w:pPr>
      <w:r w:rsidRPr="003B4050">
        <w:rPr>
          <w:sz w:val="16"/>
          <w:szCs w:val="16"/>
        </w:rPr>
        <w:t xml:space="preserve">This publication may be of assistance to </w:t>
      </w:r>
      <w:proofErr w:type="gramStart"/>
      <w:r w:rsidRPr="003B4050">
        <w:rPr>
          <w:sz w:val="16"/>
          <w:szCs w:val="16"/>
        </w:rPr>
        <w:t>you</w:t>
      </w:r>
      <w:proofErr w:type="gramEnd"/>
      <w:r w:rsidRPr="003B4050">
        <w:rPr>
          <w:sz w:val="16"/>
          <w:szCs w:val="16"/>
        </w:rP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1C729269" w14:textId="77777777" w:rsidR="00940CBD" w:rsidRPr="00940CBD" w:rsidRDefault="00940CBD" w:rsidP="00940CBD">
      <w:pPr>
        <w:pStyle w:val="DisclaimerTextRightBold12pt"/>
        <w:framePr w:wrap="around" w:vAnchor="page" w:hAnchor="page" w:x="810" w:y="11701"/>
        <w:rPr>
          <w:szCs w:val="24"/>
        </w:rPr>
      </w:pPr>
      <w:r w:rsidRPr="00940CBD">
        <w:rPr>
          <w:szCs w:val="24"/>
        </w:rPr>
        <w:t>Accessibility</w:t>
      </w:r>
    </w:p>
    <w:p w14:paraId="72678A8D" w14:textId="77777777" w:rsidR="00940CBD" w:rsidRPr="00940CBD" w:rsidRDefault="00940CBD" w:rsidP="00940CBD">
      <w:pPr>
        <w:pStyle w:val="DisclaimerTextRight12pt"/>
        <w:framePr w:wrap="around" w:vAnchor="page" w:hAnchor="page" w:x="810" w:y="11701"/>
        <w:rPr>
          <w:szCs w:val="24"/>
        </w:rPr>
      </w:pPr>
      <w:r w:rsidRPr="00940CBD">
        <w:rPr>
          <w:szCs w:val="24"/>
        </w:rPr>
        <w:t xml:space="preserve">To receive this document in an alternative format, phone the Customer Service Centre on 136 186, email </w:t>
      </w:r>
      <w:hyperlink r:id="rId38" w:history="1">
        <w:r w:rsidRPr="00940CBD">
          <w:rPr>
            <w:rStyle w:val="Hyperlink"/>
            <w:color w:val="363534" w:themeColor="text1"/>
            <w:szCs w:val="24"/>
          </w:rPr>
          <w:t>customer.service@delwp.vic.gov.au</w:t>
        </w:r>
      </w:hyperlink>
      <w:r w:rsidRPr="00940CBD">
        <w:rPr>
          <w:szCs w:val="24"/>
        </w:rPr>
        <w:t xml:space="preserve">, or contact National Relay Service on 133 677. Available at </w:t>
      </w:r>
      <w:hyperlink r:id="rId39" w:tooltip="Department of Energy, Environment and Climate Action website" w:history="1">
        <w:r w:rsidRPr="00940CBD">
          <w:rPr>
            <w:rStyle w:val="Hyperlink"/>
            <w:color w:val="363534" w:themeColor="text1"/>
            <w:szCs w:val="24"/>
          </w:rPr>
          <w:t>DEECA website</w:t>
        </w:r>
      </w:hyperlink>
      <w:r w:rsidRPr="00940CBD">
        <w:rPr>
          <w:szCs w:val="24"/>
        </w:rPr>
        <w:t xml:space="preserve"> (www.deeca.vic.gov.au).</w:t>
      </w:r>
      <w:bookmarkEnd w:id="42"/>
    </w:p>
    <w:p w14:paraId="23F84378" w14:textId="09408D76" w:rsidR="001E5BF9" w:rsidRPr="001E5BF9" w:rsidRDefault="001E5BF9" w:rsidP="001E5BF9">
      <w:pPr>
        <w:tabs>
          <w:tab w:val="left" w:pos="7365"/>
        </w:tabs>
        <w:rPr>
          <w:rFonts w:eastAsiaTheme="majorEastAsia"/>
        </w:rPr>
      </w:pPr>
    </w:p>
    <w:sectPr w:rsidR="001E5BF9" w:rsidRPr="001E5BF9" w:rsidSect="007425C9">
      <w:headerReference w:type="default" r:id="rId40"/>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357D2" w14:textId="77777777" w:rsidR="003B1862" w:rsidRDefault="003B1862" w:rsidP="00CD157B">
      <w:pPr>
        <w:pStyle w:val="NoSpacing"/>
      </w:pPr>
    </w:p>
    <w:p w14:paraId="57ACDFF1" w14:textId="77777777" w:rsidR="003B1862" w:rsidRDefault="003B1862"/>
  </w:endnote>
  <w:endnote w:type="continuationSeparator" w:id="0">
    <w:p w14:paraId="17E24C08" w14:textId="77777777" w:rsidR="003B1862" w:rsidRDefault="003B1862" w:rsidP="00CD157B">
      <w:pPr>
        <w:pStyle w:val="NoSpacing"/>
      </w:pPr>
    </w:p>
    <w:p w14:paraId="5F8B818E" w14:textId="77777777" w:rsidR="003B1862" w:rsidRDefault="003B1862"/>
  </w:endnote>
  <w:endnote w:type="continuationNotice" w:id="1">
    <w:p w14:paraId="4DB7B905" w14:textId="77777777" w:rsidR="003B1862" w:rsidRDefault="003B1862" w:rsidP="00CD157B">
      <w:pPr>
        <w:pStyle w:val="NoSpacing"/>
      </w:pPr>
    </w:p>
    <w:p w14:paraId="1C41E549" w14:textId="77777777" w:rsidR="003B1862" w:rsidRDefault="003B18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7DFDBC7D" w14:textId="77777777" w:rsidTr="00505430">
      <w:trPr>
        <w:trHeight w:val="397"/>
      </w:trPr>
      <w:tc>
        <w:tcPr>
          <w:tcW w:w="340" w:type="dxa"/>
        </w:tcPr>
        <w:p w14:paraId="4840D52A" w14:textId="77777777" w:rsidR="00A60698" w:rsidRPr="00D55628" w:rsidRDefault="00364C9A" w:rsidP="00A60698">
          <w:pPr>
            <w:pStyle w:val="FooterEvenPageNumber"/>
            <w:framePr w:wrap="auto" w:vAnchor="margin" w:hAnchor="text" w:yAlign="inline"/>
          </w:pPr>
          <w:r>
            <w:rPr>
              <w:noProof/>
            </w:rPr>
            <mc:AlternateContent>
              <mc:Choice Requires="wps">
                <w:drawing>
                  <wp:anchor distT="0" distB="0" distL="114300" distR="114300" simplePos="0" relativeHeight="251650560" behindDoc="0" locked="0" layoutInCell="0" allowOverlap="1" wp14:anchorId="336628E2" wp14:editId="713B373F">
                    <wp:simplePos x="0" y="0"/>
                    <wp:positionH relativeFrom="page">
                      <wp:posOffset>0</wp:posOffset>
                    </wp:positionH>
                    <wp:positionV relativeFrom="page">
                      <wp:posOffset>10228818</wp:posOffset>
                    </wp:positionV>
                    <wp:extent cx="7560945" cy="273050"/>
                    <wp:effectExtent l="0" t="0" r="0" b="12700"/>
                    <wp:wrapNone/>
                    <wp:docPr id="41" name="MSIPCM92ca436da7c4fd00cf954361" descr="{&quot;HashCode&quot;:-1264680268,&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0BFE52"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36628E2" id="_x0000_t202" coordsize="21600,21600" o:spt="202" path="m,l,21600r21600,l21600,xe">
                    <v:stroke joinstyle="miter"/>
                    <v:path gradientshapeok="t" o:connecttype="rect"/>
                  </v:shapetype>
                  <v:shape id="MSIPCM92ca436da7c4fd00cf954361" o:spid="_x0000_s1029" type="#_x0000_t202" alt="{&quot;HashCode&quot;:-1264680268,&quot;Height&quot;:841.0,&quot;Width&quot;:595.0,&quot;Placement&quot;:&quot;Footer&quot;,&quot;Index&quot;:&quot;OddAndEven&quot;,&quot;Section&quot;:1,&quot;Top&quot;:0.0,&quot;Left&quot;:0.0}" style="position:absolute;margin-left:0;margin-top:805.4pt;width:595.35pt;height:21.5pt;z-index:2516505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" o:allowincell="f" filled="f" stroked="f" strokeweight=".5pt">
                    <v:textbox inset=",0,,0">
                      <w:txbxContent>
                        <w:p w14:paraId="220BFE52"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p w14:paraId="49B9F521" w14:textId="40EE0B5C" w:rsidR="00A60698" w:rsidRPr="00810C40" w:rsidRDefault="00A60698" w:rsidP="00A60698">
          <w:pPr>
            <w:pStyle w:val="FooterEven"/>
          </w:pPr>
        </w:p>
      </w:tc>
    </w:tr>
  </w:tbl>
  <w:p w14:paraId="0A350EE2"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14:paraId="3A80A747" w14:textId="77777777" w:rsidTr="0040758A">
      <w:trPr>
        <w:trHeight w:val="397"/>
      </w:trPr>
      <w:tc>
        <w:tcPr>
          <w:tcW w:w="9071" w:type="dxa"/>
        </w:tcPr>
        <w:p w14:paraId="597A6D55" w14:textId="0A446AC0" w:rsidR="00CD157B" w:rsidRPr="00CB1FB7" w:rsidRDefault="00464FB7" w:rsidP="003E7367">
          <w:pPr>
            <w:pStyle w:val="FooterOdd"/>
            <w:rPr>
              <w:b/>
            </w:rPr>
          </w:pPr>
          <w:r>
            <w:rPr>
              <w:b/>
              <w:noProof/>
            </w:rPr>
            <mc:AlternateContent>
              <mc:Choice Requires="wps">
                <w:drawing>
                  <wp:anchor distT="0" distB="0" distL="114300" distR="114300" simplePos="0" relativeHeight="251664896" behindDoc="0" locked="0" layoutInCell="0" allowOverlap="1" wp14:anchorId="7DBFFF1E" wp14:editId="3CA0168A">
                    <wp:simplePos x="0" y="0"/>
                    <wp:positionH relativeFrom="page">
                      <wp:posOffset>0</wp:posOffset>
                    </wp:positionH>
                    <wp:positionV relativeFrom="page">
                      <wp:posOffset>10228580</wp:posOffset>
                    </wp:positionV>
                    <wp:extent cx="7560945" cy="273050"/>
                    <wp:effectExtent l="0" t="0" r="0" b="12700"/>
                    <wp:wrapNone/>
                    <wp:docPr id="3" name="MSIPCM86ef47b59f0cfe7540ff6abf"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9E21E1" w14:textId="000FBC75" w:rsidR="00464FB7" w:rsidRPr="00464FB7" w:rsidRDefault="00464FB7" w:rsidP="00464FB7">
                                <w:pPr>
                                  <w:spacing w:before="0" w:after="0"/>
                                  <w:jc w:val="center"/>
                                  <w:rPr>
                                    <w:rFonts w:ascii="Calibri" w:hAnsi="Calibri" w:cs="Calibri"/>
                                    <w:color w:val="000000"/>
                                    <w:sz w:val="24"/>
                                  </w:rPr>
                                </w:pPr>
                                <w:r w:rsidRPr="00464FB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DBFFF1E" id="_x0000_t202" coordsize="21600,21600" o:spt="202" path="m,l,21600r21600,l21600,xe">
                    <v:stroke joinstyle="miter"/>
                    <v:path gradientshapeok="t" o:connecttype="rect"/>
                  </v:shapetype>
                  <v:shape id="MSIPCM86ef47b59f0cfe7540ff6abf" o:spid="_x0000_s1030" type="#_x0000_t202" alt="{&quot;HashCode&quot;:-1264680268,&quot;Height&quot;:841.0,&quot;Width&quot;:595.0,&quot;Placement&quot;:&quot;Footer&quot;,&quot;Index&quot;:&quot;Primary&quot;,&quot;Section&quot;:1,&quot;Top&quot;:0.0,&quot;Left&quot;:0.0}" style="position:absolute;left:0;text-align:left;margin-left:0;margin-top:805.4pt;width:595.35pt;height:21.5pt;z-index:25166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" o:allowincell="f" filled="f" stroked="f" strokeweight=".5pt">
                    <v:textbox inset=",0,,0">
                      <w:txbxContent>
                        <w:p w14:paraId="469E21E1" w14:textId="000FBC75" w:rsidR="00464FB7" w:rsidRPr="00464FB7" w:rsidRDefault="00464FB7" w:rsidP="00464FB7">
                          <w:pPr>
                            <w:spacing w:before="0" w:after="0"/>
                            <w:jc w:val="center"/>
                            <w:rPr>
                              <w:rFonts w:ascii="Calibri" w:hAnsi="Calibri" w:cs="Calibri"/>
                              <w:color w:val="000000"/>
                              <w:sz w:val="24"/>
                            </w:rPr>
                          </w:pPr>
                          <w:r w:rsidRPr="00464FB7">
                            <w:rPr>
                              <w:rFonts w:ascii="Calibri" w:hAnsi="Calibri" w:cs="Calibri"/>
                              <w:color w:val="000000"/>
                              <w:sz w:val="24"/>
                            </w:rPr>
                            <w:t>OFFICIAL</w:t>
                          </w:r>
                        </w:p>
                      </w:txbxContent>
                    </v:textbox>
                    <w10:wrap anchorx="page" anchory="page"/>
                  </v:shape>
                </w:pict>
              </mc:Fallback>
            </mc:AlternateContent>
          </w:r>
        </w:p>
      </w:tc>
      <w:tc>
        <w:tcPr>
          <w:tcW w:w="340" w:type="dxa"/>
        </w:tcPr>
        <w:p w14:paraId="48C14BAA" w14:textId="77777777" w:rsidR="00CD157B" w:rsidRPr="00D55628" w:rsidRDefault="00CD157B"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749E258F" w14:textId="77777777" w:rsidR="00CD157B" w:rsidRDefault="00CD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74A9" w14:textId="77777777" w:rsidR="00364C9A" w:rsidRDefault="00364C9A">
    <w:pPr>
      <w:pStyle w:val="Footer"/>
    </w:pPr>
    <w:r>
      <w:rPr>
        <w:noProof/>
      </w:rPr>
      <mc:AlternateContent>
        <mc:Choice Requires="wps">
          <w:drawing>
            <wp:anchor distT="0" distB="0" distL="114300" distR="114300" simplePos="0" relativeHeight="251663872" behindDoc="0" locked="0" layoutInCell="0" allowOverlap="1" wp14:anchorId="575E2B87" wp14:editId="52B8B694">
              <wp:simplePos x="0" y="0"/>
              <wp:positionH relativeFrom="page">
                <wp:posOffset>0</wp:posOffset>
              </wp:positionH>
              <wp:positionV relativeFrom="page">
                <wp:posOffset>10228580</wp:posOffset>
              </wp:positionV>
              <wp:extent cx="7560945" cy="273050"/>
              <wp:effectExtent l="0" t="0" r="0" b="12700"/>
              <wp:wrapNone/>
              <wp:docPr id="40" name="MSIPCMd7f8451f86b85c057b799d53"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B47743"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5E2B87" id="_x0000_t202" coordsize="21600,21600" o:spt="202" path="m,l,21600r21600,l21600,xe">
              <v:stroke joinstyle="miter"/>
              <v:path gradientshapeok="t" o:connecttype="rect"/>
            </v:shapetype>
            <v:shape id="MSIPCMd7f8451f86b85c057b799d53" o:spid="_x0000_s1031" type="#_x0000_t202" alt="{&quot;HashCode&quot;:-1264680268,&quot;Height&quot;:841.0,&quot;Width&quot;:595.0,&quot;Placement&quot;:&quot;Footer&quot;,&quot;Index&quot;:&quot;FirstPage&quot;,&quot;Section&quot;:1,&quot;Top&quot;:0.0,&quot;Left&quot;:0.0}" style="position:absolute;margin-left:0;margin-top:805.4pt;width:595.35pt;height:21.5pt;z-index:2516638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Dg+czn3wAAAAsBAAAPAAAAAAAAAAAAAAAAAHIEAABkcnMvZG93bnJldi54bWxQSwUG&#10;AAAAAAQABADzAAAAfgUAAAAA&#10;" o:allowincell="f" filled="f" stroked="f" strokeweight=".5pt">
              <v:textbox inset=",0,,0">
                <w:txbxContent>
                  <w:p w14:paraId="65B47743"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0A9DF" w14:textId="77777777" w:rsidR="003B1862" w:rsidRPr="0056073C" w:rsidRDefault="003B1862" w:rsidP="005D764F">
      <w:pPr>
        <w:pStyle w:val="FootnoteSeparator"/>
      </w:pPr>
    </w:p>
    <w:p w14:paraId="29B19FBD" w14:textId="77777777" w:rsidR="003B1862" w:rsidRDefault="003B1862"/>
  </w:footnote>
  <w:footnote w:type="continuationSeparator" w:id="0">
    <w:p w14:paraId="113D03CD" w14:textId="77777777" w:rsidR="003B1862" w:rsidRPr="00CA30B7" w:rsidRDefault="003B1862" w:rsidP="006D5A90">
      <w:pPr>
        <w:rPr>
          <w:lang w:val="en-US"/>
        </w:rPr>
      </w:pPr>
      <w:r w:rsidRPr="00CA30B7">
        <w:rPr>
          <w:lang w:val="en-US"/>
        </w:rPr>
        <w:t>_______</w:t>
      </w:r>
    </w:p>
    <w:p w14:paraId="6CC7917B" w14:textId="77777777" w:rsidR="003B1862" w:rsidRDefault="003B1862"/>
  </w:footnote>
  <w:footnote w:type="continuationNotice" w:id="1">
    <w:p w14:paraId="0DD10375" w14:textId="77777777" w:rsidR="003B1862" w:rsidRDefault="003B1862" w:rsidP="006D5A90"/>
    <w:p w14:paraId="267E69AF" w14:textId="77777777" w:rsidR="003B1862" w:rsidRDefault="003B18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AF0D"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2608" behindDoc="0" locked="1" layoutInCell="1" allowOverlap="1" wp14:anchorId="22454C46" wp14:editId="578BCCE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D203194" id="Hdr_Element6" o:spid="_x0000_s1026" alt="&quot;&quot;" style="position:absolute;margin-left:512.5pt;margin-top:0;width:83.05pt;height:35.1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20154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1584" behindDoc="0" locked="0" layoutInCell="1" allowOverlap="1" wp14:anchorId="2940B1F4" wp14:editId="31F7B708">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8402930" id="Hdr_Element1" o:spid="_x0000_s1026" alt="&quot;&quot;" style="position:absolute;margin-left:0;margin-top:0;width:595.3pt;height:35.15pt;z-index:25164185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3632" behindDoc="0" locked="1" layoutInCell="1" allowOverlap="1" wp14:anchorId="07357C23" wp14:editId="29E7F01B">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5CCEC67" id="Hdr_Element4" o:spid="_x0000_s1026" alt="&quot;&quot;" style="position:absolute;margin-left:363.9pt;margin-top:0;width:115.65pt;height:35.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99e0dd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5680" behindDoc="0" locked="1" layoutInCell="1" allowOverlap="1" wp14:anchorId="41F307C9" wp14:editId="237E8AE7">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3C97B0B" id="Hdr_Element5" o:spid="_x0000_s1026" alt="&quot;&quot;" style="position:absolute;margin-left:463.3pt;margin-top:0;width:66.05pt;height:35.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752" behindDoc="0" locked="1" layoutInCell="1" allowOverlap="1" wp14:anchorId="48A39470" wp14:editId="46826255">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74ED24B" id="Hdr_Element2" o:spid="_x0000_s1026" alt="&quot;&quot;" style="position:absolute;margin-left:297.65pt;margin-top:0;width:82.7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66d1cb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62848" behindDoc="0" locked="1" layoutInCell="1" allowOverlap="1" wp14:anchorId="130321F6" wp14:editId="7A3A8DFD">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2AFBEF9" id="Hdr_Element3" o:spid="_x0000_s1026" alt="&quot;&quot;" style="position:absolute;margin-left:363.8pt;margin-top:0;width:33.1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1D4E56CC"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1A87E" w14:textId="77777777" w:rsidR="0039443C" w:rsidRDefault="003944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5DCD4" w14:textId="77777777" w:rsidR="0039443C" w:rsidRDefault="003944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36B33"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6704" behindDoc="0" locked="1" layoutInCell="1" allowOverlap="1" wp14:anchorId="1341321F" wp14:editId="472C8762">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8FBD097" id="Hdr_Element6" o:spid="_x0000_s1026" alt="&quot;&quot;"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20154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4656" behindDoc="0" locked="0" layoutInCell="1" allowOverlap="1" wp14:anchorId="12529651" wp14:editId="055D617E">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1A05725" id="Hdr_Element1" o:spid="_x0000_s1026" alt="&quot;&quot;"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7728" behindDoc="0" locked="1" layoutInCell="1" allowOverlap="1" wp14:anchorId="6A71DDDC" wp14:editId="2D593EE1">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BBAC630" id="Hdr_Element4" o:spid="_x0000_s1026" alt="&quot;&quot;"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99e0dd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9776" behindDoc="0" locked="1" layoutInCell="1" allowOverlap="1" wp14:anchorId="53CDFE2D" wp14:editId="209CE64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F40F7FC" id="Hdr_Element5" o:spid="_x0000_s1026" alt="&quot;&quot;"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0800" behindDoc="0" locked="1" layoutInCell="1" allowOverlap="1" wp14:anchorId="3E3B1B25" wp14:editId="7C8D1CC0">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15A8D3A" id="Hdr_Element2" o:spid="_x0000_s1026" alt="&quot;&quot;"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66d1cb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1824" behindDoc="0" locked="1" layoutInCell="1" allowOverlap="1" wp14:anchorId="4C94E870" wp14:editId="07A5DFBE">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7FB5E8D" id="Hdr_Element3" o:spid="_x0000_s1026" alt="&quot;&quot;"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81956F9"/>
    <w:multiLevelType w:val="hybridMultilevel"/>
    <w:tmpl w:val="DBB2C87A"/>
    <w:lvl w:ilvl="0" w:tplc="D11EF60A">
      <w:start w:val="1"/>
      <w:numFmt w:val="bullet"/>
      <w:pStyle w:val="Bullet"/>
      <w:lvlText w:val=""/>
      <w:lvlJc w:val="left"/>
      <w:pPr>
        <w:tabs>
          <w:tab w:val="num" w:pos="720"/>
        </w:tabs>
        <w:ind w:left="720" w:hanging="360"/>
      </w:pPr>
      <w:rPr>
        <w:rFonts w:ascii="Symbol" w:hAnsi="Symbol" w:hint="default"/>
      </w:rPr>
    </w:lvl>
    <w:lvl w:ilvl="1" w:tplc="CDBA1164">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7D43EB"/>
    <w:multiLevelType w:val="hybridMultilevel"/>
    <w:tmpl w:val="02C0D1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8" w15:restartNumberingAfterBreak="0">
    <w:nsid w:val="0C351215"/>
    <w:multiLevelType w:val="multilevel"/>
    <w:tmpl w:val="6C1270E4"/>
    <w:name w:val="DELWPHeadings"/>
    <w:lvl w:ilvl="0">
      <w:start w:val="1"/>
      <w:numFmt w:val="none"/>
      <w:lvlRestart w:val="0"/>
      <w:suff w:val="nothing"/>
      <w:lvlText w:val=""/>
      <w:lvlJc w:val="left"/>
      <w:pPr>
        <w:ind w:left="0" w:firstLine="0"/>
      </w:pPr>
      <w:rPr>
        <w:rFonts w:hint="default"/>
        <w:color w:val="201547" w:themeColor="text2"/>
        <w:sz w:val="4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9"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0"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1"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2"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4" w15:restartNumberingAfterBreak="0">
    <w:nsid w:val="27005530"/>
    <w:multiLevelType w:val="hybridMultilevel"/>
    <w:tmpl w:val="5DEC9CE8"/>
    <w:lvl w:ilvl="0" w:tplc="59FCB41E">
      <w:numFmt w:val="bullet"/>
      <w:lvlText w:val="-"/>
      <w:lvlJc w:val="left"/>
      <w:pPr>
        <w:ind w:left="1080" w:hanging="360"/>
      </w:pPr>
      <w:rPr>
        <w:rFonts w:ascii="Arial" w:eastAsia="Calibr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7"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8" w15:restartNumberingAfterBreak="0">
    <w:nsid w:val="2AD4442A"/>
    <w:multiLevelType w:val="hybridMultilevel"/>
    <w:tmpl w:val="7F0A1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20"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1" w15:restartNumberingAfterBreak="0">
    <w:nsid w:val="33086DF5"/>
    <w:multiLevelType w:val="hybridMultilevel"/>
    <w:tmpl w:val="30581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4"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5"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8"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0"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31"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2"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3"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4"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6"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7"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8"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9"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0"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1"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2"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3"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5"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6"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7"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8" w15:restartNumberingAfterBreak="0">
    <w:nsid w:val="64067DBC"/>
    <w:multiLevelType w:val="hybridMultilevel"/>
    <w:tmpl w:val="F7586E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3">
      <w:start w:val="1"/>
      <w:numFmt w:val="bullet"/>
      <w:lvlText w:val="o"/>
      <w:lvlJc w:val="left"/>
      <w:pPr>
        <w:ind w:left="1800" w:hanging="360"/>
      </w:pPr>
      <w:rPr>
        <w:rFonts w:ascii="Courier New" w:hAnsi="Courier New" w:cs="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0"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363534" w:themeColor="text1"/>
        <w:sz w:val="24"/>
      </w:rPr>
    </w:lvl>
    <w:lvl w:ilvl="3">
      <w:start w:val="1"/>
      <w:numFmt w:val="decimal"/>
      <w:lvlText w:val="%2.%3.%4"/>
      <w:lvlJc w:val="left"/>
      <w:pPr>
        <w:tabs>
          <w:tab w:val="num" w:pos="992"/>
        </w:tabs>
        <w:ind w:left="992" w:hanging="992"/>
      </w:pPr>
      <w:rPr>
        <w:rFonts w:hint="default"/>
        <w:b w:val="0"/>
        <w:i w:val="0"/>
        <w:color w:val="363534" w:themeColor="text1"/>
        <w:sz w:val="24"/>
      </w:rPr>
    </w:lvl>
    <w:lvl w:ilvl="4">
      <w:start w:val="1"/>
      <w:numFmt w:val="decimal"/>
      <w:lvlText w:val="%2.%3.%4.%5"/>
      <w:lvlJc w:val="left"/>
      <w:pPr>
        <w:tabs>
          <w:tab w:val="num" w:pos="992"/>
        </w:tabs>
        <w:ind w:left="992" w:hanging="992"/>
      </w:pPr>
      <w:rPr>
        <w:rFonts w:hint="default"/>
        <w:color w:val="363534"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2" w15:restartNumberingAfterBreak="0">
    <w:nsid w:val="71E23308"/>
    <w:multiLevelType w:val="hybridMultilevel"/>
    <w:tmpl w:val="11B83B62"/>
    <w:lvl w:ilvl="0" w:tplc="31FCDFD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363534"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4"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5"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6"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7"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8" w15:restartNumberingAfterBreak="0">
    <w:nsid w:val="7E402927"/>
    <w:multiLevelType w:val="hybridMultilevel"/>
    <w:tmpl w:val="C332E9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51458554">
    <w:abstractNumId w:val="15"/>
  </w:num>
  <w:num w:numId="2" w16cid:durableId="1128745877">
    <w:abstractNumId w:val="16"/>
  </w:num>
  <w:num w:numId="3" w16cid:durableId="170411264">
    <w:abstractNumId w:val="46"/>
  </w:num>
  <w:num w:numId="4" w16cid:durableId="985085104">
    <w:abstractNumId w:val="13"/>
  </w:num>
  <w:num w:numId="5" w16cid:durableId="1872112631">
    <w:abstractNumId w:val="17"/>
  </w:num>
  <w:num w:numId="6" w16cid:durableId="336812815">
    <w:abstractNumId w:val="32"/>
  </w:num>
  <w:num w:numId="7" w16cid:durableId="155153463">
    <w:abstractNumId w:val="3"/>
  </w:num>
  <w:num w:numId="8" w16cid:durableId="1428236886">
    <w:abstractNumId w:val="35"/>
  </w:num>
  <w:num w:numId="9" w16cid:durableId="1644658156">
    <w:abstractNumId w:val="27"/>
  </w:num>
  <w:num w:numId="10" w16cid:durableId="103154041">
    <w:abstractNumId w:val="37"/>
  </w:num>
  <w:num w:numId="11" w16cid:durableId="2129203638">
    <w:abstractNumId w:val="40"/>
  </w:num>
  <w:num w:numId="12" w16cid:durableId="377365663">
    <w:abstractNumId w:val="33"/>
  </w:num>
  <w:num w:numId="13" w16cid:durableId="1308436166">
    <w:abstractNumId w:val="34"/>
  </w:num>
  <w:num w:numId="14" w16cid:durableId="1335643199">
    <w:abstractNumId w:val="44"/>
  </w:num>
  <w:num w:numId="15" w16cid:durableId="384449836">
    <w:abstractNumId w:val="11"/>
  </w:num>
  <w:num w:numId="16" w16cid:durableId="1160577431">
    <w:abstractNumId w:val="36"/>
  </w:num>
  <w:num w:numId="17" w16cid:durableId="27071314">
    <w:abstractNumId w:val="10"/>
  </w:num>
  <w:num w:numId="18" w16cid:durableId="338120444">
    <w:abstractNumId w:val="7"/>
  </w:num>
  <w:num w:numId="19" w16cid:durableId="1673139647">
    <w:abstractNumId w:val="23"/>
  </w:num>
  <w:num w:numId="20" w16cid:durableId="1975480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9"/>
  </w:num>
  <w:num w:numId="26" w16cid:durableId="8933492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30"/>
  </w:num>
  <w:num w:numId="30" w16cid:durableId="1579175524">
    <w:abstractNumId w:val="0"/>
  </w:num>
  <w:num w:numId="31" w16cid:durableId="1199856773">
    <w:abstractNumId w:val="2"/>
  </w:num>
  <w:num w:numId="32" w16cid:durableId="2138447666">
    <w:abstractNumId w:val="1"/>
  </w:num>
  <w:num w:numId="33" w16cid:durableId="334118162">
    <w:abstractNumId w:val="42"/>
  </w:num>
  <w:num w:numId="34" w16cid:durableId="196283207">
    <w:abstractNumId w:val="45"/>
  </w:num>
  <w:num w:numId="35" w16cid:durableId="1742215375">
    <w:abstractNumId w:val="56"/>
  </w:num>
  <w:num w:numId="36" w16cid:durableId="664823544">
    <w:abstractNumId w:val="51"/>
  </w:num>
  <w:num w:numId="37" w16cid:durableId="5922503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4"/>
  </w:num>
  <w:num w:numId="40" w16cid:durableId="160104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888397">
    <w:abstractNumId w:val="52"/>
  </w:num>
  <w:num w:numId="42" w16cid:durableId="828204793">
    <w:abstractNumId w:val="8"/>
  </w:num>
  <w:num w:numId="43" w16cid:durableId="2138330179">
    <w:abstractNumId w:val="5"/>
  </w:num>
  <w:num w:numId="44" w16cid:durableId="1274241704">
    <w:abstractNumId w:val="6"/>
  </w:num>
  <w:num w:numId="45" w16cid:durableId="217398936">
    <w:abstractNumId w:val="58"/>
  </w:num>
  <w:num w:numId="46" w16cid:durableId="145126232">
    <w:abstractNumId w:val="48"/>
  </w:num>
  <w:num w:numId="47" w16cid:durableId="325671507">
    <w:abstractNumId w:val="18"/>
  </w:num>
  <w:num w:numId="48" w16cid:durableId="1813138486">
    <w:abstractNumId w:val="14"/>
  </w:num>
  <w:num w:numId="49" w16cid:durableId="1903906984">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3E7367"/>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BF9"/>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8DD"/>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43C"/>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862"/>
    <w:rsid w:val="003B1A16"/>
    <w:rsid w:val="003B1D62"/>
    <w:rsid w:val="003B1F7B"/>
    <w:rsid w:val="003B21FD"/>
    <w:rsid w:val="003B2810"/>
    <w:rsid w:val="003B2C2B"/>
    <w:rsid w:val="003B2E0D"/>
    <w:rsid w:val="003B2F4B"/>
    <w:rsid w:val="003B3A12"/>
    <w:rsid w:val="003B3D40"/>
    <w:rsid w:val="003B405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367"/>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4FB7"/>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076"/>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2E78"/>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0CBD"/>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49"/>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BE1"/>
    <w:rsid w:val="00C82D8F"/>
    <w:rsid w:val="00C82FED"/>
    <w:rsid w:val="00C833AA"/>
    <w:rsid w:val="00C836BA"/>
    <w:rsid w:val="00C8397E"/>
    <w:rsid w:val="00C84519"/>
    <w:rsid w:val="00C847FA"/>
    <w:rsid w:val="00C84FED"/>
    <w:rsid w:val="00C85FCB"/>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9724C0"/>
  <w15:docId w15:val="{D326F07D-A4AF-4255-9705-0724EA55A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363534"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0000FF"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363534"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B9997" w:themeColor="text1" w:themeTint="80"/>
        <w:bottom w:val="single" w:sz="4" w:space="0" w:color="9B9997" w:themeColor="text1" w:themeTint="80"/>
      </w:tblBorders>
      <w:tblCellMar>
        <w:top w:w="227" w:type="dxa"/>
        <w:bottom w:w="227" w:type="dxa"/>
      </w:tblCellMar>
    </w:tblPr>
    <w:tblStylePr w:type="firstRow">
      <w:rPr>
        <w:b/>
        <w:bCs/>
      </w:rPr>
      <w:tblPr/>
      <w:tcPr>
        <w:tcBorders>
          <w:bottom w:val="single" w:sz="4" w:space="0" w:color="9B9997" w:themeColor="text1" w:themeTint="80"/>
        </w:tcBorders>
      </w:tcPr>
    </w:tblStylePr>
    <w:tblStylePr w:type="lastRow">
      <w:rPr>
        <w:b/>
        <w:bCs/>
      </w:rPr>
      <w:tblPr/>
      <w:tcPr>
        <w:tcBorders>
          <w:top w:val="single" w:sz="4" w:space="0" w:color="9B9997" w:themeColor="text1" w:themeTint="80"/>
        </w:tcBorders>
      </w:tcPr>
    </w:tblStylePr>
    <w:tblStylePr w:type="firstCol">
      <w:rPr>
        <w:b/>
        <w:bCs/>
      </w:rPr>
    </w:tblStylePr>
    <w:tblStylePr w:type="lastCol">
      <w:rPr>
        <w:b/>
        <w:bCs/>
      </w:rPr>
    </w:tblStylePr>
    <w:tblStylePr w:type="band1Vert">
      <w:tblPr/>
      <w:tcPr>
        <w:tcBorders>
          <w:left w:val="single" w:sz="4" w:space="0" w:color="9B9997" w:themeColor="text1" w:themeTint="80"/>
          <w:right w:val="single" w:sz="4" w:space="0" w:color="9B9997" w:themeColor="text1" w:themeTint="80"/>
        </w:tcBorders>
      </w:tcPr>
    </w:tblStylePr>
    <w:tblStylePr w:type="band2Vert">
      <w:tblPr/>
      <w:tcPr>
        <w:tcBorders>
          <w:left w:val="single" w:sz="4" w:space="0" w:color="9B9997" w:themeColor="text1" w:themeTint="80"/>
          <w:right w:val="single" w:sz="4" w:space="0" w:color="9B9997" w:themeColor="text1" w:themeTint="80"/>
        </w:tcBorders>
      </w:tcPr>
    </w:tblStylePr>
    <w:tblStylePr w:type="band1Horz">
      <w:tblPr/>
      <w:tcPr>
        <w:tcBorders>
          <w:top w:val="single" w:sz="4" w:space="0" w:color="9B9997" w:themeColor="text1" w:themeTint="80"/>
          <w:bottom w:val="single" w:sz="4" w:space="0" w:color="9B9997"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363534" w:themeColor="text1"/>
        <w:left w:val="single" w:sz="4" w:space="0" w:color="363534" w:themeColor="text1"/>
        <w:bottom w:val="single" w:sz="4" w:space="0" w:color="363534" w:themeColor="text1"/>
        <w:right w:val="single" w:sz="4" w:space="0" w:color="363534"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7D6D5" w:themeFill="text1" w:themeFillTint="33"/>
    </w:tcPr>
    <w:tblStylePr w:type="firstRow">
      <w:rPr>
        <w:b/>
        <w:bCs/>
      </w:rPr>
      <w:tblPr/>
      <w:tcPr>
        <w:shd w:val="clear" w:color="auto" w:fill="AFAEAC" w:themeFill="text1" w:themeFillTint="66"/>
      </w:tcPr>
    </w:tblStylePr>
    <w:tblStylePr w:type="lastRow">
      <w:rPr>
        <w:b/>
        <w:bCs/>
        <w:color w:val="363534" w:themeColor="text1"/>
      </w:rPr>
      <w:tblPr/>
      <w:tcPr>
        <w:shd w:val="clear" w:color="auto" w:fill="AFAEAC" w:themeFill="text1" w:themeFillTint="66"/>
      </w:tcPr>
    </w:tblStylePr>
    <w:tblStylePr w:type="firstCol">
      <w:rPr>
        <w:color w:val="FFFFFF" w:themeColor="background1"/>
      </w:rPr>
      <w:tblPr/>
      <w:tcPr>
        <w:shd w:val="clear" w:color="auto" w:fill="282727" w:themeFill="text1" w:themeFillShade="BF"/>
      </w:tcPr>
    </w:tblStylePr>
    <w:tblStylePr w:type="lastCol">
      <w:rPr>
        <w:color w:val="FFFFFF" w:themeColor="background1"/>
      </w:rPr>
      <w:tblPr/>
      <w:tcPr>
        <w:shd w:val="clear" w:color="auto" w:fill="282727" w:themeFill="text1" w:themeFillShade="BF"/>
      </w:tcPr>
    </w:tblStylePr>
    <w:tblStylePr w:type="band1Vert">
      <w:tblPr/>
      <w:tcPr>
        <w:shd w:val="clear" w:color="auto" w:fill="9C9A98" w:themeFill="text1" w:themeFillTint="7F"/>
      </w:tcPr>
    </w:tblStylePr>
    <w:tblStylePr w:type="band1Horz">
      <w:tblPr/>
      <w:tcPr>
        <w:shd w:val="clear" w:color="auto" w:fill="9C9A98"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1" w:themeFillTint="33"/>
    </w:tcPr>
    <w:tblStylePr w:type="firstRow">
      <w:rPr>
        <w:b/>
        <w:bCs/>
      </w:rPr>
      <w:tblPr/>
      <w:tcPr>
        <w:shd w:val="clear" w:color="auto" w:fill="917DD8" w:themeFill="accent1" w:themeFillTint="66"/>
      </w:tcPr>
    </w:tblStylePr>
    <w:tblStylePr w:type="lastRow">
      <w:rPr>
        <w:b/>
        <w:bCs/>
        <w:color w:val="363534" w:themeColor="text1"/>
      </w:rPr>
      <w:tblPr/>
      <w:tcPr>
        <w:shd w:val="clear" w:color="auto" w:fill="917DD8" w:themeFill="accent1" w:themeFillTint="66"/>
      </w:tcPr>
    </w:tblStylePr>
    <w:tblStylePr w:type="firstCol">
      <w:rPr>
        <w:color w:val="FFFFFF" w:themeColor="background1"/>
      </w:rPr>
      <w:tblPr/>
      <w:tcPr>
        <w:shd w:val="clear" w:color="auto" w:fill="170F34" w:themeFill="accent1" w:themeFillShade="BF"/>
      </w:tcPr>
    </w:tblStylePr>
    <w:tblStylePr w:type="lastCol">
      <w:rPr>
        <w:color w:val="FFFFFF" w:themeColor="background1"/>
      </w:rPr>
      <w:tblPr/>
      <w:tcPr>
        <w:shd w:val="clear" w:color="auto" w:fill="170F34" w:themeFill="accent1" w:themeFillShade="BF"/>
      </w:tcPr>
    </w:tblStylePr>
    <w:tblStylePr w:type="band1Vert">
      <w:tblPr/>
      <w:tcPr>
        <w:shd w:val="clear" w:color="auto" w:fill="775ECF" w:themeFill="accent1" w:themeFillTint="7F"/>
      </w:tcPr>
    </w:tblStylePr>
    <w:tblStylePr w:type="band1Horz">
      <w:tblPr/>
      <w:tcPr>
        <w:shd w:val="clear" w:color="auto" w:fill="775EC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0F5F4" w:themeFill="accent2" w:themeFillTint="33"/>
    </w:tcPr>
    <w:tblStylePr w:type="firstRow">
      <w:rPr>
        <w:b/>
        <w:bCs/>
      </w:rPr>
      <w:tblPr/>
      <w:tcPr>
        <w:shd w:val="clear" w:color="auto" w:fill="C1ECEA" w:themeFill="accent2" w:themeFillTint="66"/>
      </w:tcPr>
    </w:tblStylePr>
    <w:tblStylePr w:type="lastRow">
      <w:rPr>
        <w:b/>
        <w:bCs/>
        <w:color w:val="363534" w:themeColor="text1"/>
      </w:rPr>
      <w:tblPr/>
      <w:tcPr>
        <w:shd w:val="clear" w:color="auto" w:fill="C1ECEA" w:themeFill="accent2" w:themeFillTint="66"/>
      </w:tcPr>
    </w:tblStylePr>
    <w:tblStylePr w:type="firstCol">
      <w:rPr>
        <w:color w:val="FFFFFF" w:themeColor="background1"/>
      </w:rPr>
      <w:tblPr/>
      <w:tcPr>
        <w:shd w:val="clear" w:color="auto" w:fill="35B2AB" w:themeFill="accent2" w:themeFillShade="BF"/>
      </w:tcPr>
    </w:tblStylePr>
    <w:tblStylePr w:type="lastCol">
      <w:rPr>
        <w:color w:val="FFFFFF" w:themeColor="background1"/>
      </w:rPr>
      <w:tblPr/>
      <w:tcPr>
        <w:shd w:val="clear" w:color="auto" w:fill="35B2AB" w:themeFill="accent2" w:themeFillShade="BF"/>
      </w:tcPr>
    </w:tblStylePr>
    <w:tblStylePr w:type="band1Vert">
      <w:tblPr/>
      <w:tcPr>
        <w:shd w:val="clear" w:color="auto" w:fill="B2E8E5" w:themeFill="accent2" w:themeFillTint="7F"/>
      </w:tcPr>
    </w:tblStylePr>
    <w:tblStylePr w:type="band1Horz">
      <w:tblPr/>
      <w:tcPr>
        <w:shd w:val="clear" w:color="auto" w:fill="B2E8E5"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EAF8F8" w:themeFill="accent3" w:themeFillTint="33"/>
    </w:tcPr>
    <w:tblStylePr w:type="firstRow">
      <w:rPr>
        <w:b/>
        <w:bCs/>
      </w:rPr>
      <w:tblPr/>
      <w:tcPr>
        <w:shd w:val="clear" w:color="auto" w:fill="D6F2F1" w:themeFill="accent3" w:themeFillTint="66"/>
      </w:tcPr>
    </w:tblStylePr>
    <w:tblStylePr w:type="lastRow">
      <w:rPr>
        <w:b/>
        <w:bCs/>
        <w:color w:val="363534" w:themeColor="text1"/>
      </w:rPr>
      <w:tblPr/>
      <w:tcPr>
        <w:shd w:val="clear" w:color="auto" w:fill="D6F2F1" w:themeFill="accent3" w:themeFillTint="66"/>
      </w:tcPr>
    </w:tblStylePr>
    <w:tblStylePr w:type="firstCol">
      <w:rPr>
        <w:color w:val="FFFFFF" w:themeColor="background1"/>
      </w:rPr>
      <w:tblPr/>
      <w:tcPr>
        <w:shd w:val="clear" w:color="auto" w:fill="50CAC4" w:themeFill="accent3" w:themeFillShade="BF"/>
      </w:tcPr>
    </w:tblStylePr>
    <w:tblStylePr w:type="lastCol">
      <w:rPr>
        <w:color w:val="FFFFFF" w:themeColor="background1"/>
      </w:rPr>
      <w:tblPr/>
      <w:tcPr>
        <w:shd w:val="clear" w:color="auto" w:fill="50CAC4" w:themeFill="accent3" w:themeFillShade="BF"/>
      </w:tcPr>
    </w:tblStylePr>
    <w:tblStylePr w:type="band1Vert">
      <w:tblPr/>
      <w:tcPr>
        <w:shd w:val="clear" w:color="auto" w:fill="CCEFEE" w:themeFill="accent3" w:themeFillTint="7F"/>
      </w:tcPr>
    </w:tblStylePr>
    <w:tblStylePr w:type="band1Horz">
      <w:tblPr/>
      <w:tcPr>
        <w:shd w:val="clear" w:color="auto" w:fill="CCEFEE"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4" w:themeFillTint="33"/>
    </w:tcPr>
    <w:tblStylePr w:type="firstRow">
      <w:rPr>
        <w:b/>
        <w:bCs/>
      </w:rPr>
      <w:tblPr/>
      <w:tcPr>
        <w:shd w:val="clear" w:color="auto" w:fill="7AFFF8" w:themeFill="accent4" w:themeFillTint="66"/>
      </w:tcPr>
    </w:tblStylePr>
    <w:tblStylePr w:type="lastRow">
      <w:rPr>
        <w:b/>
        <w:bCs/>
        <w:color w:val="363534" w:themeColor="text1"/>
      </w:rPr>
      <w:tblPr/>
      <w:tcPr>
        <w:shd w:val="clear" w:color="auto" w:fill="7AFFF8" w:themeFill="accent4" w:themeFillTint="66"/>
      </w:tcPr>
    </w:tblStylePr>
    <w:tblStylePr w:type="firstCol">
      <w:rPr>
        <w:color w:val="FFFFFF" w:themeColor="background1"/>
      </w:rPr>
      <w:tblPr/>
      <w:tcPr>
        <w:shd w:val="clear" w:color="auto" w:fill="00857E" w:themeFill="accent4" w:themeFillShade="BF"/>
      </w:tcPr>
    </w:tblStylePr>
    <w:tblStylePr w:type="lastCol">
      <w:rPr>
        <w:color w:val="FFFFFF" w:themeColor="background1"/>
      </w:rPr>
      <w:tblPr/>
      <w:tcPr>
        <w:shd w:val="clear" w:color="auto" w:fill="00857E" w:themeFill="accent4" w:themeFillShade="BF"/>
      </w:tcPr>
    </w:tblStylePr>
    <w:tblStylePr w:type="band1Vert">
      <w:tblPr/>
      <w:tcPr>
        <w:shd w:val="clear" w:color="auto" w:fill="59FFF6" w:themeFill="accent4" w:themeFillTint="7F"/>
      </w:tcPr>
    </w:tblStylePr>
    <w:tblStylePr w:type="band1Horz">
      <w:tblPr/>
      <w:tcPr>
        <w:shd w:val="clear" w:color="auto" w:fill="59FFF6"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D9D5E5" w:themeFill="accent5" w:themeFillTint="33"/>
    </w:tcPr>
    <w:tblStylePr w:type="firstRow">
      <w:rPr>
        <w:b/>
        <w:bCs/>
      </w:rPr>
      <w:tblPr/>
      <w:tcPr>
        <w:shd w:val="clear" w:color="auto" w:fill="B3ADCB" w:themeFill="accent5" w:themeFillTint="66"/>
      </w:tcPr>
    </w:tblStylePr>
    <w:tblStylePr w:type="lastRow">
      <w:rPr>
        <w:b/>
        <w:bCs/>
        <w:color w:val="363534" w:themeColor="text1"/>
      </w:rPr>
      <w:tblPr/>
      <w:tcPr>
        <w:shd w:val="clear" w:color="auto" w:fill="B3ADCB" w:themeFill="accent5" w:themeFillTint="66"/>
      </w:tcPr>
    </w:tblStylePr>
    <w:tblStylePr w:type="firstCol">
      <w:rPr>
        <w:color w:val="FFFFFF" w:themeColor="background1"/>
      </w:rPr>
      <w:tblPr/>
      <w:tcPr>
        <w:shd w:val="clear" w:color="auto" w:fill="393350" w:themeFill="accent5" w:themeFillShade="BF"/>
      </w:tcPr>
    </w:tblStylePr>
    <w:tblStylePr w:type="lastCol">
      <w:rPr>
        <w:color w:val="FFFFFF" w:themeColor="background1"/>
      </w:rPr>
      <w:tblPr/>
      <w:tcPr>
        <w:shd w:val="clear" w:color="auto" w:fill="393350" w:themeFill="accent5" w:themeFillShade="BF"/>
      </w:tcPr>
    </w:tblStylePr>
    <w:tblStylePr w:type="band1Vert">
      <w:tblPr/>
      <w:tcPr>
        <w:shd w:val="clear" w:color="auto" w:fill="A198BE" w:themeFill="accent5" w:themeFillTint="7F"/>
      </w:tcPr>
    </w:tblStylePr>
    <w:tblStylePr w:type="band1Horz">
      <w:tblPr/>
      <w:tcPr>
        <w:shd w:val="clear" w:color="auto" w:fill="A198BE"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E4E3E9" w:themeFill="accent6" w:themeFillTint="33"/>
    </w:tcPr>
    <w:tblStylePr w:type="firstRow">
      <w:rPr>
        <w:b/>
        <w:bCs/>
      </w:rPr>
      <w:tblPr/>
      <w:tcPr>
        <w:shd w:val="clear" w:color="auto" w:fill="C9C7D3" w:themeFill="accent6" w:themeFillTint="66"/>
      </w:tcPr>
    </w:tblStylePr>
    <w:tblStylePr w:type="lastRow">
      <w:rPr>
        <w:b/>
        <w:bCs/>
        <w:color w:val="363534" w:themeColor="text1"/>
      </w:rPr>
      <w:tblPr/>
      <w:tcPr>
        <w:shd w:val="clear" w:color="auto" w:fill="C9C7D3" w:themeFill="accent6" w:themeFillTint="66"/>
      </w:tcPr>
    </w:tblStylePr>
    <w:tblStylePr w:type="firstCol">
      <w:rPr>
        <w:color w:val="FFFFFF" w:themeColor="background1"/>
      </w:rPr>
      <w:tblPr/>
      <w:tcPr>
        <w:shd w:val="clear" w:color="auto" w:fill="5A556C" w:themeFill="accent6" w:themeFillShade="BF"/>
      </w:tcPr>
    </w:tblStylePr>
    <w:tblStylePr w:type="lastCol">
      <w:rPr>
        <w:color w:val="FFFFFF" w:themeColor="background1"/>
      </w:rPr>
      <w:tblPr/>
      <w:tcPr>
        <w:shd w:val="clear" w:color="auto" w:fill="5A556C" w:themeFill="accent6" w:themeFillShade="BF"/>
      </w:tcPr>
    </w:tblStylePr>
    <w:tblStylePr w:type="band1Vert">
      <w:tblPr/>
      <w:tcPr>
        <w:shd w:val="clear" w:color="auto" w:fill="BCB9C8" w:themeFill="accent6" w:themeFillTint="7F"/>
      </w:tcPr>
    </w:tblStylePr>
    <w:tblStylePr w:type="band1Horz">
      <w:tblPr/>
      <w:tcPr>
        <w:shd w:val="clear" w:color="auto" w:fill="BCB9C8"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BEBEA" w:themeFill="text1" w:themeFillTint="19"/>
    </w:tcPr>
    <w:tblStylePr w:type="firstRow">
      <w:rPr>
        <w:b/>
        <w:bCs/>
        <w:color w:val="FFFFFF" w:themeColor="background1"/>
      </w:rPr>
      <w:tblPr/>
      <w:tcPr>
        <w:tcBorders>
          <w:bottom w:val="single" w:sz="12" w:space="0" w:color="FFFFFF" w:themeColor="background1"/>
        </w:tcBorders>
        <w:shd w:val="clear" w:color="auto" w:fill="39BFB7" w:themeFill="accent2" w:themeFillShade="CC"/>
      </w:tcPr>
    </w:tblStylePr>
    <w:tblStylePr w:type="lastRow">
      <w:rPr>
        <w:b/>
        <w:bCs/>
        <w:color w:val="39BFB7" w:themeColor="accent2"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CCCC" w:themeFill="text1" w:themeFillTint="3F"/>
      </w:tcPr>
    </w:tblStylePr>
    <w:tblStylePr w:type="band1Horz">
      <w:tblPr/>
      <w:tcPr>
        <w:shd w:val="clear" w:color="auto" w:fill="D7D6D5"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E4DFF5" w:themeFill="accent1" w:themeFillTint="19"/>
    </w:tcPr>
    <w:tblStylePr w:type="firstRow">
      <w:rPr>
        <w:b/>
        <w:bCs/>
        <w:color w:val="FFFFFF" w:themeColor="background1"/>
      </w:rPr>
      <w:tblPr/>
      <w:tcPr>
        <w:tcBorders>
          <w:bottom w:val="single" w:sz="12" w:space="0" w:color="FFFFFF" w:themeColor="background1"/>
        </w:tcBorders>
        <w:shd w:val="clear" w:color="auto" w:fill="39BFB7" w:themeFill="accent2" w:themeFillShade="CC"/>
      </w:tcPr>
    </w:tblStylePr>
    <w:tblStylePr w:type="lastRow">
      <w:rPr>
        <w:b/>
        <w:bCs/>
        <w:color w:val="39BFB7" w:themeColor="accent2"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1" w:themeFillTint="3F"/>
      </w:tcPr>
    </w:tblStylePr>
    <w:tblStylePr w:type="band1Horz">
      <w:tblPr/>
      <w:tcPr>
        <w:shd w:val="clear" w:color="auto" w:fill="C8BEEC"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EFFAF9" w:themeFill="accent2" w:themeFillTint="19"/>
    </w:tcPr>
    <w:tblStylePr w:type="firstRow">
      <w:rPr>
        <w:b/>
        <w:bCs/>
        <w:color w:val="FFFFFF" w:themeColor="background1"/>
      </w:rPr>
      <w:tblPr/>
      <w:tcPr>
        <w:tcBorders>
          <w:bottom w:val="single" w:sz="12" w:space="0" w:color="FFFFFF" w:themeColor="background1"/>
        </w:tcBorders>
        <w:shd w:val="clear" w:color="auto" w:fill="39BFB7" w:themeFill="accent2" w:themeFillShade="CC"/>
      </w:tcPr>
    </w:tblStylePr>
    <w:tblStylePr w:type="lastRow">
      <w:rPr>
        <w:b/>
        <w:bCs/>
        <w:color w:val="39BFB7" w:themeColor="accent2"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F3F2" w:themeFill="accent2" w:themeFillTint="3F"/>
      </w:tcPr>
    </w:tblStylePr>
    <w:tblStylePr w:type="band1Horz">
      <w:tblPr/>
      <w:tcPr>
        <w:shd w:val="clear" w:color="auto" w:fill="E0F5F4"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F4FCFB" w:themeFill="accent3" w:themeFillTint="19"/>
    </w:tcPr>
    <w:tblStylePr w:type="firstRow">
      <w:rPr>
        <w:b/>
        <w:bCs/>
        <w:color w:val="FFFFFF" w:themeColor="background1"/>
      </w:rPr>
      <w:tblPr/>
      <w:tcPr>
        <w:tcBorders>
          <w:bottom w:val="single" w:sz="12" w:space="0" w:color="FFFFFF" w:themeColor="background1"/>
        </w:tcBorders>
        <w:shd w:val="clear" w:color="auto" w:fill="008E87" w:themeFill="accent4" w:themeFillShade="CC"/>
      </w:tcPr>
    </w:tblStylePr>
    <w:tblStylePr w:type="lastRow">
      <w:rPr>
        <w:b/>
        <w:bCs/>
        <w:color w:val="008E87" w:themeColor="accent4"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7F6" w:themeFill="accent3" w:themeFillTint="3F"/>
      </w:tcPr>
    </w:tblStylePr>
    <w:tblStylePr w:type="band1Horz">
      <w:tblPr/>
      <w:tcPr>
        <w:shd w:val="clear" w:color="auto" w:fill="EAF8F8"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DEFFFD" w:themeFill="accent4" w:themeFillTint="19"/>
    </w:tcPr>
    <w:tblStylePr w:type="firstRow">
      <w:rPr>
        <w:b/>
        <w:bCs/>
        <w:color w:val="FFFFFF" w:themeColor="background1"/>
      </w:rPr>
      <w:tblPr/>
      <w:tcPr>
        <w:tcBorders>
          <w:bottom w:val="single" w:sz="12" w:space="0" w:color="FFFFFF" w:themeColor="background1"/>
        </w:tcBorders>
        <w:shd w:val="clear" w:color="auto" w:fill="5FCEC9" w:themeFill="accent3" w:themeFillShade="CC"/>
      </w:tcPr>
    </w:tblStylePr>
    <w:tblStylePr w:type="lastRow">
      <w:rPr>
        <w:b/>
        <w:bCs/>
        <w:color w:val="5FCEC9" w:themeColor="accent3"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4" w:themeFillTint="3F"/>
      </w:tcPr>
    </w:tblStylePr>
    <w:tblStylePr w:type="band1Horz">
      <w:tblPr/>
      <w:tcPr>
        <w:shd w:val="clear" w:color="auto" w:fill="BCFFFB"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CEAF2" w:themeFill="accent5" w:themeFillTint="19"/>
    </w:tcPr>
    <w:tblStylePr w:type="firstRow">
      <w:rPr>
        <w:b/>
        <w:bCs/>
        <w:color w:val="FFFFFF" w:themeColor="background1"/>
      </w:rPr>
      <w:tblPr/>
      <w:tcPr>
        <w:tcBorders>
          <w:bottom w:val="single" w:sz="12" w:space="0" w:color="FFFFFF" w:themeColor="background1"/>
        </w:tcBorders>
        <w:shd w:val="clear" w:color="auto" w:fill="605B74" w:themeFill="accent6" w:themeFillShade="CC"/>
      </w:tcPr>
    </w:tblStylePr>
    <w:tblStylePr w:type="lastRow">
      <w:rPr>
        <w:b/>
        <w:bCs/>
        <w:color w:val="605B74" w:themeColor="accent6"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CCDF" w:themeFill="accent5" w:themeFillTint="3F"/>
      </w:tcPr>
    </w:tblStylePr>
    <w:tblStylePr w:type="band1Horz">
      <w:tblPr/>
      <w:tcPr>
        <w:shd w:val="clear" w:color="auto" w:fill="D9D5E5"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1F1F4" w:themeFill="accent6" w:themeFillTint="19"/>
    </w:tcPr>
    <w:tblStylePr w:type="firstRow">
      <w:rPr>
        <w:b/>
        <w:bCs/>
        <w:color w:val="FFFFFF" w:themeColor="background1"/>
      </w:rPr>
      <w:tblPr/>
      <w:tcPr>
        <w:tcBorders>
          <w:bottom w:val="single" w:sz="12" w:space="0" w:color="FFFFFF" w:themeColor="background1"/>
        </w:tcBorders>
        <w:shd w:val="clear" w:color="auto" w:fill="3D3656" w:themeFill="accent5" w:themeFillShade="CC"/>
      </w:tcPr>
    </w:tblStylePr>
    <w:tblStylePr w:type="lastRow">
      <w:rPr>
        <w:b/>
        <w:bCs/>
        <w:color w:val="3D3656" w:themeColor="accent5"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CE3" w:themeFill="accent6" w:themeFillTint="3F"/>
      </w:tcPr>
    </w:tblStylePr>
    <w:tblStylePr w:type="band1Horz">
      <w:tblPr/>
      <w:tcPr>
        <w:shd w:val="clear" w:color="auto" w:fill="E4E3E9"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66D1CB" w:themeColor="accent2"/>
        <w:left w:val="single" w:sz="4" w:space="0" w:color="363534" w:themeColor="text1"/>
        <w:bottom w:val="single" w:sz="4" w:space="0" w:color="363534" w:themeColor="text1"/>
        <w:right w:val="single" w:sz="4" w:space="0" w:color="363534" w:themeColor="text1"/>
        <w:insideH w:val="single" w:sz="4" w:space="0" w:color="FFFFFF" w:themeColor="background1"/>
        <w:insideV w:val="single" w:sz="4" w:space="0" w:color="FFFFFF" w:themeColor="background1"/>
      </w:tblBorders>
    </w:tblPr>
    <w:tcPr>
      <w:shd w:val="clear" w:color="auto" w:fill="EBEBEA" w:themeFill="text1" w:themeFillTint="19"/>
    </w:tcPr>
    <w:tblStylePr w:type="firstRow">
      <w:rPr>
        <w:b/>
        <w:bCs/>
      </w:rPr>
      <w:tblPr/>
      <w:tcPr>
        <w:tcBorders>
          <w:top w:val="nil"/>
          <w:left w:val="nil"/>
          <w:bottom w:val="single" w:sz="24" w:space="0" w:color="66D1C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1F1F" w:themeFill="text1" w:themeFillShade="99"/>
      </w:tcPr>
    </w:tblStylePr>
    <w:tblStylePr w:type="firstCol">
      <w:rPr>
        <w:color w:val="FFFFFF" w:themeColor="background1"/>
      </w:rPr>
      <w:tblPr/>
      <w:tcPr>
        <w:tcBorders>
          <w:top w:val="nil"/>
          <w:left w:val="nil"/>
          <w:bottom w:val="nil"/>
          <w:right w:val="nil"/>
          <w:insideH w:val="single" w:sz="4" w:space="0" w:color="201F1F" w:themeColor="text1" w:themeShade="99"/>
          <w:insideV w:val="nil"/>
        </w:tcBorders>
        <w:shd w:val="clear" w:color="auto" w:fill="201F1F"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82727" w:themeFill="text1" w:themeFillShade="BF"/>
      </w:tcPr>
    </w:tblStylePr>
    <w:tblStylePr w:type="band1Vert">
      <w:tblPr/>
      <w:tcPr>
        <w:shd w:val="clear" w:color="auto" w:fill="AFAEAC" w:themeFill="text1" w:themeFillTint="66"/>
      </w:tcPr>
    </w:tblStylePr>
    <w:tblStylePr w:type="band1Horz">
      <w:tblPr/>
      <w:tcPr>
        <w:shd w:val="clear" w:color="auto" w:fill="9C9A98" w:themeFill="text1" w:themeFillTint="7F"/>
      </w:tcPr>
    </w:tblStylePr>
    <w:tblStylePr w:type="neCell">
      <w:rPr>
        <w:color w:val="363534" w:themeColor="text1"/>
      </w:rPr>
    </w:tblStylePr>
    <w:tblStylePr w:type="nwCell">
      <w:rPr>
        <w:color w:val="363534"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66D1CB" w:themeColor="accent2"/>
        <w:left w:val="single" w:sz="4" w:space="0" w:color="201547" w:themeColor="accent1"/>
        <w:bottom w:val="single" w:sz="4" w:space="0" w:color="201547" w:themeColor="accent1"/>
        <w:right w:val="single" w:sz="4" w:space="0" w:color="201547" w:themeColor="accent1"/>
        <w:insideH w:val="single" w:sz="4" w:space="0" w:color="FFFFFF" w:themeColor="background1"/>
        <w:insideV w:val="single" w:sz="4" w:space="0" w:color="FFFFFF" w:themeColor="background1"/>
      </w:tblBorders>
    </w:tblPr>
    <w:tcPr>
      <w:shd w:val="clear" w:color="auto" w:fill="E4DFF5" w:themeFill="accent1" w:themeFillTint="19"/>
    </w:tcPr>
    <w:tblStylePr w:type="firstRow">
      <w:rPr>
        <w:b/>
        <w:bCs/>
      </w:rPr>
      <w:tblPr/>
      <w:tcPr>
        <w:tcBorders>
          <w:top w:val="nil"/>
          <w:left w:val="nil"/>
          <w:bottom w:val="single" w:sz="24" w:space="0" w:color="66D1C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1" w:themeFillShade="99"/>
      </w:tcPr>
    </w:tblStylePr>
    <w:tblStylePr w:type="firstCol">
      <w:rPr>
        <w:color w:val="FFFFFF" w:themeColor="background1"/>
      </w:rPr>
      <w:tblPr/>
      <w:tcPr>
        <w:tcBorders>
          <w:top w:val="nil"/>
          <w:left w:val="nil"/>
          <w:bottom w:val="nil"/>
          <w:right w:val="nil"/>
          <w:insideH w:val="single" w:sz="4" w:space="0" w:color="130C2A" w:themeColor="accent1" w:themeShade="99"/>
          <w:insideV w:val="nil"/>
        </w:tcBorders>
        <w:shd w:val="clear" w:color="auto" w:fill="130C2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1" w:themeFillShade="99"/>
      </w:tcPr>
    </w:tblStylePr>
    <w:tblStylePr w:type="band1Vert">
      <w:tblPr/>
      <w:tcPr>
        <w:shd w:val="clear" w:color="auto" w:fill="917DD8" w:themeFill="accent1" w:themeFillTint="66"/>
      </w:tcPr>
    </w:tblStylePr>
    <w:tblStylePr w:type="band1Horz">
      <w:tblPr/>
      <w:tcPr>
        <w:shd w:val="clear" w:color="auto" w:fill="775ECF" w:themeFill="accent1" w:themeFillTint="7F"/>
      </w:tcPr>
    </w:tblStylePr>
    <w:tblStylePr w:type="neCell">
      <w:rPr>
        <w:color w:val="363534" w:themeColor="text1"/>
      </w:rPr>
    </w:tblStylePr>
    <w:tblStylePr w:type="nwCell">
      <w:rPr>
        <w:color w:val="363534"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66D1CB" w:themeColor="accent2"/>
        <w:left w:val="single" w:sz="4" w:space="0" w:color="66D1CB" w:themeColor="accent2"/>
        <w:bottom w:val="single" w:sz="4" w:space="0" w:color="66D1CB" w:themeColor="accent2"/>
        <w:right w:val="single" w:sz="4" w:space="0" w:color="66D1CB" w:themeColor="accent2"/>
        <w:insideH w:val="single" w:sz="4" w:space="0" w:color="FFFFFF" w:themeColor="background1"/>
        <w:insideV w:val="single" w:sz="4" w:space="0" w:color="FFFFFF" w:themeColor="background1"/>
      </w:tblBorders>
    </w:tblPr>
    <w:tcPr>
      <w:shd w:val="clear" w:color="auto" w:fill="EFFAF9" w:themeFill="accent2" w:themeFillTint="19"/>
    </w:tcPr>
    <w:tblStylePr w:type="firstRow">
      <w:rPr>
        <w:b/>
        <w:bCs/>
      </w:rPr>
      <w:tblPr/>
      <w:tcPr>
        <w:tcBorders>
          <w:top w:val="nil"/>
          <w:left w:val="nil"/>
          <w:bottom w:val="single" w:sz="24" w:space="0" w:color="66D1C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B8F89" w:themeFill="accent2" w:themeFillShade="99"/>
      </w:tcPr>
    </w:tblStylePr>
    <w:tblStylePr w:type="firstCol">
      <w:rPr>
        <w:color w:val="FFFFFF" w:themeColor="background1"/>
      </w:rPr>
      <w:tblPr/>
      <w:tcPr>
        <w:tcBorders>
          <w:top w:val="nil"/>
          <w:left w:val="nil"/>
          <w:bottom w:val="nil"/>
          <w:right w:val="nil"/>
          <w:insideH w:val="single" w:sz="4" w:space="0" w:color="2B8F89" w:themeColor="accent2" w:themeShade="99"/>
          <w:insideV w:val="nil"/>
        </w:tcBorders>
        <w:shd w:val="clear" w:color="auto" w:fill="2B8F8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B8F89" w:themeFill="accent2" w:themeFillShade="99"/>
      </w:tcPr>
    </w:tblStylePr>
    <w:tblStylePr w:type="band1Vert">
      <w:tblPr/>
      <w:tcPr>
        <w:shd w:val="clear" w:color="auto" w:fill="C1ECEA" w:themeFill="accent2" w:themeFillTint="66"/>
      </w:tcPr>
    </w:tblStylePr>
    <w:tblStylePr w:type="band1Horz">
      <w:tblPr/>
      <w:tcPr>
        <w:shd w:val="clear" w:color="auto" w:fill="B2E8E5" w:themeFill="accent2" w:themeFillTint="7F"/>
      </w:tcPr>
    </w:tblStylePr>
    <w:tblStylePr w:type="neCell">
      <w:rPr>
        <w:color w:val="363534" w:themeColor="text1"/>
      </w:rPr>
    </w:tblStylePr>
    <w:tblStylePr w:type="nwCell">
      <w:rPr>
        <w:color w:val="363534"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00B2A9" w:themeColor="accent4"/>
        <w:left w:val="single" w:sz="4" w:space="0" w:color="99E0DD" w:themeColor="accent3"/>
        <w:bottom w:val="single" w:sz="4" w:space="0" w:color="99E0DD" w:themeColor="accent3"/>
        <w:right w:val="single" w:sz="4" w:space="0" w:color="99E0DD" w:themeColor="accent3"/>
        <w:insideH w:val="single" w:sz="4" w:space="0" w:color="FFFFFF" w:themeColor="background1"/>
        <w:insideV w:val="single" w:sz="4" w:space="0" w:color="FFFFFF" w:themeColor="background1"/>
      </w:tblBorders>
    </w:tblPr>
    <w:tcPr>
      <w:shd w:val="clear" w:color="auto" w:fill="F4FCFB" w:themeFill="accent3" w:themeFillTint="19"/>
    </w:tcPr>
    <w:tblStylePr w:type="firstRow">
      <w:rPr>
        <w:b/>
        <w:bCs/>
      </w:rPr>
      <w:tblPr/>
      <w:tcPr>
        <w:tcBorders>
          <w:top w:val="nil"/>
          <w:left w:val="nil"/>
          <w:bottom w:val="single" w:sz="24" w:space="0" w:color="00B2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ADA7" w:themeFill="accent3" w:themeFillShade="99"/>
      </w:tcPr>
    </w:tblStylePr>
    <w:tblStylePr w:type="firstCol">
      <w:rPr>
        <w:color w:val="FFFFFF" w:themeColor="background1"/>
      </w:rPr>
      <w:tblPr/>
      <w:tcPr>
        <w:tcBorders>
          <w:top w:val="nil"/>
          <w:left w:val="nil"/>
          <w:bottom w:val="nil"/>
          <w:right w:val="nil"/>
          <w:insideH w:val="single" w:sz="4" w:space="0" w:color="34ADA7" w:themeColor="accent3" w:themeShade="99"/>
          <w:insideV w:val="nil"/>
        </w:tcBorders>
        <w:shd w:val="clear" w:color="auto" w:fill="34ADA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4ADA7" w:themeFill="accent3" w:themeFillShade="99"/>
      </w:tcPr>
    </w:tblStylePr>
    <w:tblStylePr w:type="band1Vert">
      <w:tblPr/>
      <w:tcPr>
        <w:shd w:val="clear" w:color="auto" w:fill="D6F2F1" w:themeFill="accent3" w:themeFillTint="66"/>
      </w:tcPr>
    </w:tblStylePr>
    <w:tblStylePr w:type="band1Horz">
      <w:tblPr/>
      <w:tcPr>
        <w:shd w:val="clear" w:color="auto" w:fill="CCEFEE"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99E0DD" w:themeColor="accent3"/>
        <w:left w:val="single" w:sz="4" w:space="0" w:color="00B2A9" w:themeColor="accent4"/>
        <w:bottom w:val="single" w:sz="4" w:space="0" w:color="00B2A9" w:themeColor="accent4"/>
        <w:right w:val="single" w:sz="4" w:space="0" w:color="00B2A9" w:themeColor="accent4"/>
        <w:insideH w:val="single" w:sz="4" w:space="0" w:color="FFFFFF" w:themeColor="background1"/>
        <w:insideV w:val="single" w:sz="4" w:space="0" w:color="FFFFFF" w:themeColor="background1"/>
      </w:tblBorders>
    </w:tblPr>
    <w:tcPr>
      <w:shd w:val="clear" w:color="auto" w:fill="DEFFFD" w:themeFill="accent4" w:themeFillTint="19"/>
    </w:tcPr>
    <w:tblStylePr w:type="firstRow">
      <w:rPr>
        <w:b/>
        <w:bCs/>
      </w:rPr>
      <w:tblPr/>
      <w:tcPr>
        <w:tcBorders>
          <w:top w:val="nil"/>
          <w:left w:val="nil"/>
          <w:bottom w:val="single" w:sz="24" w:space="0" w:color="99E0D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4" w:themeFillShade="99"/>
      </w:tcPr>
    </w:tblStylePr>
    <w:tblStylePr w:type="firstCol">
      <w:rPr>
        <w:color w:val="FFFFFF" w:themeColor="background1"/>
      </w:rPr>
      <w:tblPr/>
      <w:tcPr>
        <w:tcBorders>
          <w:top w:val="nil"/>
          <w:left w:val="nil"/>
          <w:bottom w:val="nil"/>
          <w:right w:val="nil"/>
          <w:insideH w:val="single" w:sz="4" w:space="0" w:color="006A65" w:themeColor="accent4" w:themeShade="99"/>
          <w:insideV w:val="nil"/>
        </w:tcBorders>
        <w:shd w:val="clear" w:color="auto" w:fill="006A6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4" w:themeFillShade="99"/>
      </w:tcPr>
    </w:tblStylePr>
    <w:tblStylePr w:type="band1Vert">
      <w:tblPr/>
      <w:tcPr>
        <w:shd w:val="clear" w:color="auto" w:fill="7AFFF8" w:themeFill="accent4" w:themeFillTint="66"/>
      </w:tcPr>
    </w:tblStylePr>
    <w:tblStylePr w:type="band1Horz">
      <w:tblPr/>
      <w:tcPr>
        <w:shd w:val="clear" w:color="auto" w:fill="59FFF6" w:themeFill="accent4" w:themeFillTint="7F"/>
      </w:tcPr>
    </w:tblStylePr>
    <w:tblStylePr w:type="neCell">
      <w:rPr>
        <w:color w:val="363534" w:themeColor="text1"/>
      </w:rPr>
    </w:tblStylePr>
    <w:tblStylePr w:type="nwCell">
      <w:rPr>
        <w:color w:val="363534"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797391" w:themeColor="accent6"/>
        <w:left w:val="single" w:sz="4" w:space="0" w:color="4D446C" w:themeColor="accent5"/>
        <w:bottom w:val="single" w:sz="4" w:space="0" w:color="4D446C" w:themeColor="accent5"/>
        <w:right w:val="single" w:sz="4" w:space="0" w:color="4D446C" w:themeColor="accent5"/>
        <w:insideH w:val="single" w:sz="4" w:space="0" w:color="FFFFFF" w:themeColor="background1"/>
        <w:insideV w:val="single" w:sz="4" w:space="0" w:color="FFFFFF" w:themeColor="background1"/>
      </w:tblBorders>
    </w:tblPr>
    <w:tcPr>
      <w:shd w:val="clear" w:color="auto" w:fill="ECEAF2" w:themeFill="accent5" w:themeFillTint="19"/>
    </w:tcPr>
    <w:tblStylePr w:type="firstRow">
      <w:rPr>
        <w:b/>
        <w:bCs/>
      </w:rPr>
      <w:tblPr/>
      <w:tcPr>
        <w:tcBorders>
          <w:top w:val="nil"/>
          <w:left w:val="nil"/>
          <w:bottom w:val="single" w:sz="24" w:space="0" w:color="79739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840" w:themeFill="accent5" w:themeFillShade="99"/>
      </w:tcPr>
    </w:tblStylePr>
    <w:tblStylePr w:type="firstCol">
      <w:rPr>
        <w:color w:val="FFFFFF" w:themeColor="background1"/>
      </w:rPr>
      <w:tblPr/>
      <w:tcPr>
        <w:tcBorders>
          <w:top w:val="nil"/>
          <w:left w:val="nil"/>
          <w:bottom w:val="nil"/>
          <w:right w:val="nil"/>
          <w:insideH w:val="single" w:sz="4" w:space="0" w:color="2E2840" w:themeColor="accent5" w:themeShade="99"/>
          <w:insideV w:val="nil"/>
        </w:tcBorders>
        <w:shd w:val="clear" w:color="auto" w:fill="2E284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E2840" w:themeFill="accent5" w:themeFillShade="99"/>
      </w:tcPr>
    </w:tblStylePr>
    <w:tblStylePr w:type="band1Vert">
      <w:tblPr/>
      <w:tcPr>
        <w:shd w:val="clear" w:color="auto" w:fill="B3ADCB" w:themeFill="accent5" w:themeFillTint="66"/>
      </w:tcPr>
    </w:tblStylePr>
    <w:tblStylePr w:type="band1Horz">
      <w:tblPr/>
      <w:tcPr>
        <w:shd w:val="clear" w:color="auto" w:fill="A198BE" w:themeFill="accent5" w:themeFillTint="7F"/>
      </w:tcPr>
    </w:tblStylePr>
    <w:tblStylePr w:type="neCell">
      <w:rPr>
        <w:color w:val="363534" w:themeColor="text1"/>
      </w:rPr>
    </w:tblStylePr>
    <w:tblStylePr w:type="nwCell">
      <w:rPr>
        <w:color w:val="363534"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4D446C" w:themeColor="accent5"/>
        <w:left w:val="single" w:sz="4" w:space="0" w:color="797391" w:themeColor="accent6"/>
        <w:bottom w:val="single" w:sz="4" w:space="0" w:color="797391" w:themeColor="accent6"/>
        <w:right w:val="single" w:sz="4" w:space="0" w:color="797391" w:themeColor="accent6"/>
        <w:insideH w:val="single" w:sz="4" w:space="0" w:color="FFFFFF" w:themeColor="background1"/>
        <w:insideV w:val="single" w:sz="4" w:space="0" w:color="FFFFFF" w:themeColor="background1"/>
      </w:tblBorders>
    </w:tblPr>
    <w:tcPr>
      <w:shd w:val="clear" w:color="auto" w:fill="F1F1F4" w:themeFill="accent6" w:themeFillTint="19"/>
    </w:tcPr>
    <w:tblStylePr w:type="firstRow">
      <w:rPr>
        <w:b/>
        <w:bCs/>
      </w:rPr>
      <w:tblPr/>
      <w:tcPr>
        <w:tcBorders>
          <w:top w:val="nil"/>
          <w:left w:val="nil"/>
          <w:bottom w:val="single" w:sz="24" w:space="0" w:color="4D446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4457" w:themeFill="accent6" w:themeFillShade="99"/>
      </w:tcPr>
    </w:tblStylePr>
    <w:tblStylePr w:type="firstCol">
      <w:rPr>
        <w:color w:val="FFFFFF" w:themeColor="background1"/>
      </w:rPr>
      <w:tblPr/>
      <w:tcPr>
        <w:tcBorders>
          <w:top w:val="nil"/>
          <w:left w:val="nil"/>
          <w:bottom w:val="nil"/>
          <w:right w:val="nil"/>
          <w:insideH w:val="single" w:sz="4" w:space="0" w:color="484457" w:themeColor="accent6" w:themeShade="99"/>
          <w:insideV w:val="nil"/>
        </w:tcBorders>
        <w:shd w:val="clear" w:color="auto" w:fill="48445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84457" w:themeFill="accent6" w:themeFillShade="99"/>
      </w:tcPr>
    </w:tblStylePr>
    <w:tblStylePr w:type="band1Vert">
      <w:tblPr/>
      <w:tcPr>
        <w:shd w:val="clear" w:color="auto" w:fill="C9C7D3" w:themeFill="accent6" w:themeFillTint="66"/>
      </w:tcPr>
    </w:tblStylePr>
    <w:tblStylePr w:type="band1Horz">
      <w:tblPr/>
      <w:tcPr>
        <w:shd w:val="clear" w:color="auto" w:fill="BCB9C8" w:themeFill="accent6" w:themeFillTint="7F"/>
      </w:tcPr>
    </w:tblStylePr>
    <w:tblStylePr w:type="neCell">
      <w:rPr>
        <w:color w:val="363534" w:themeColor="text1"/>
      </w:rPr>
    </w:tblStylePr>
    <w:tblStylePr w:type="nwCell">
      <w:rPr>
        <w:color w:val="363534"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363534" w:themeFill="text1"/>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1A1A1A"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8272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82727" w:themeFill="text1" w:themeFillShade="BF"/>
      </w:tcPr>
    </w:tblStylePr>
    <w:tblStylePr w:type="band1Vert">
      <w:tblPr/>
      <w:tcPr>
        <w:tcBorders>
          <w:top w:val="nil"/>
          <w:left w:val="nil"/>
          <w:bottom w:val="nil"/>
          <w:right w:val="nil"/>
          <w:insideH w:val="nil"/>
          <w:insideV w:val="nil"/>
        </w:tcBorders>
        <w:shd w:val="clear" w:color="auto" w:fill="282727" w:themeFill="text1" w:themeFillShade="BF"/>
      </w:tcPr>
    </w:tblStylePr>
    <w:tblStylePr w:type="band1Horz">
      <w:tblPr/>
      <w:tcPr>
        <w:tcBorders>
          <w:top w:val="nil"/>
          <w:left w:val="nil"/>
          <w:bottom w:val="nil"/>
          <w:right w:val="nil"/>
          <w:insideH w:val="nil"/>
          <w:insideV w:val="nil"/>
        </w:tcBorders>
        <w:shd w:val="clear" w:color="auto" w:fill="282727"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20154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1" w:themeFillShade="BF"/>
      </w:tcPr>
    </w:tblStylePr>
    <w:tblStylePr w:type="band1Vert">
      <w:tblPr/>
      <w:tcPr>
        <w:tcBorders>
          <w:top w:val="nil"/>
          <w:left w:val="nil"/>
          <w:bottom w:val="nil"/>
          <w:right w:val="nil"/>
          <w:insideH w:val="nil"/>
          <w:insideV w:val="nil"/>
        </w:tcBorders>
        <w:shd w:val="clear" w:color="auto" w:fill="170F34" w:themeFill="accent1" w:themeFillShade="BF"/>
      </w:tcPr>
    </w:tblStylePr>
    <w:tblStylePr w:type="band1Horz">
      <w:tblPr/>
      <w:tcPr>
        <w:tcBorders>
          <w:top w:val="nil"/>
          <w:left w:val="nil"/>
          <w:bottom w:val="nil"/>
          <w:right w:val="nil"/>
          <w:insideH w:val="nil"/>
          <w:insideV w:val="nil"/>
        </w:tcBorders>
        <w:shd w:val="clear" w:color="auto" w:fill="170F34"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66D1C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23767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5B2A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5B2AB" w:themeFill="accent2" w:themeFillShade="BF"/>
      </w:tcPr>
    </w:tblStylePr>
    <w:tblStylePr w:type="band1Vert">
      <w:tblPr/>
      <w:tcPr>
        <w:tcBorders>
          <w:top w:val="nil"/>
          <w:left w:val="nil"/>
          <w:bottom w:val="nil"/>
          <w:right w:val="nil"/>
          <w:insideH w:val="nil"/>
          <w:insideV w:val="nil"/>
        </w:tcBorders>
        <w:shd w:val="clear" w:color="auto" w:fill="35B2AB" w:themeFill="accent2" w:themeFillShade="BF"/>
      </w:tcPr>
    </w:tblStylePr>
    <w:tblStylePr w:type="band1Horz">
      <w:tblPr/>
      <w:tcPr>
        <w:tcBorders>
          <w:top w:val="nil"/>
          <w:left w:val="nil"/>
          <w:bottom w:val="nil"/>
          <w:right w:val="nil"/>
          <w:insideH w:val="nil"/>
          <w:insideV w:val="nil"/>
        </w:tcBorders>
        <w:shd w:val="clear" w:color="auto" w:fill="35B2A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99E0D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2B8F8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CAC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CAC4" w:themeFill="accent3" w:themeFillShade="BF"/>
      </w:tcPr>
    </w:tblStylePr>
    <w:tblStylePr w:type="band1Vert">
      <w:tblPr/>
      <w:tcPr>
        <w:tcBorders>
          <w:top w:val="nil"/>
          <w:left w:val="nil"/>
          <w:bottom w:val="nil"/>
          <w:right w:val="nil"/>
          <w:insideH w:val="nil"/>
          <w:insideV w:val="nil"/>
        </w:tcBorders>
        <w:shd w:val="clear" w:color="auto" w:fill="50CAC4" w:themeFill="accent3" w:themeFillShade="BF"/>
      </w:tcPr>
    </w:tblStylePr>
    <w:tblStylePr w:type="band1Horz">
      <w:tblPr/>
      <w:tcPr>
        <w:tcBorders>
          <w:top w:val="nil"/>
          <w:left w:val="nil"/>
          <w:bottom w:val="nil"/>
          <w:right w:val="nil"/>
          <w:insideH w:val="nil"/>
          <w:insideV w:val="nil"/>
        </w:tcBorders>
        <w:shd w:val="clear" w:color="auto" w:fill="50CAC4"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00B2A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4" w:themeFillShade="BF"/>
      </w:tcPr>
    </w:tblStylePr>
    <w:tblStylePr w:type="band1Vert">
      <w:tblPr/>
      <w:tcPr>
        <w:tcBorders>
          <w:top w:val="nil"/>
          <w:left w:val="nil"/>
          <w:bottom w:val="nil"/>
          <w:right w:val="nil"/>
          <w:insideH w:val="nil"/>
          <w:insideV w:val="nil"/>
        </w:tcBorders>
        <w:shd w:val="clear" w:color="auto" w:fill="00857E" w:themeFill="accent4" w:themeFillShade="BF"/>
      </w:tcPr>
    </w:tblStylePr>
    <w:tblStylePr w:type="band1Horz">
      <w:tblPr/>
      <w:tcPr>
        <w:tcBorders>
          <w:top w:val="nil"/>
          <w:left w:val="nil"/>
          <w:bottom w:val="nil"/>
          <w:right w:val="nil"/>
          <w:insideH w:val="nil"/>
          <w:insideV w:val="nil"/>
        </w:tcBorders>
        <w:shd w:val="clear" w:color="auto" w:fill="00857E"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4D446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26213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9335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93350" w:themeFill="accent5" w:themeFillShade="BF"/>
      </w:tcPr>
    </w:tblStylePr>
    <w:tblStylePr w:type="band1Vert">
      <w:tblPr/>
      <w:tcPr>
        <w:tcBorders>
          <w:top w:val="nil"/>
          <w:left w:val="nil"/>
          <w:bottom w:val="nil"/>
          <w:right w:val="nil"/>
          <w:insideH w:val="nil"/>
          <w:insideV w:val="nil"/>
        </w:tcBorders>
        <w:shd w:val="clear" w:color="auto" w:fill="393350" w:themeFill="accent5" w:themeFillShade="BF"/>
      </w:tcPr>
    </w:tblStylePr>
    <w:tblStylePr w:type="band1Horz">
      <w:tblPr/>
      <w:tcPr>
        <w:tcBorders>
          <w:top w:val="nil"/>
          <w:left w:val="nil"/>
          <w:bottom w:val="nil"/>
          <w:right w:val="nil"/>
          <w:insideH w:val="nil"/>
          <w:insideV w:val="nil"/>
        </w:tcBorders>
        <w:shd w:val="clear" w:color="auto" w:fill="393350"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79739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3C394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A556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A556C" w:themeFill="accent6" w:themeFillShade="BF"/>
      </w:tcPr>
    </w:tblStylePr>
    <w:tblStylePr w:type="band1Vert">
      <w:tblPr/>
      <w:tcPr>
        <w:tcBorders>
          <w:top w:val="nil"/>
          <w:left w:val="nil"/>
          <w:bottom w:val="nil"/>
          <w:right w:val="nil"/>
          <w:insideH w:val="nil"/>
          <w:insideV w:val="nil"/>
        </w:tcBorders>
        <w:shd w:val="clear" w:color="auto" w:fill="5A556C" w:themeFill="accent6" w:themeFillShade="BF"/>
      </w:tcPr>
    </w:tblStylePr>
    <w:tblStylePr w:type="band1Horz">
      <w:tblPr/>
      <w:tcPr>
        <w:tcBorders>
          <w:top w:val="nil"/>
          <w:left w:val="nil"/>
          <w:bottom w:val="nil"/>
          <w:right w:val="nil"/>
          <w:insideH w:val="nil"/>
          <w:insideV w:val="nil"/>
        </w:tcBorders>
        <w:shd w:val="clear" w:color="auto" w:fill="5A556C"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FAEAC" w:themeColor="text1" w:themeTint="66"/>
        <w:left w:val="single" w:sz="4" w:space="0" w:color="AFAEAC" w:themeColor="text1" w:themeTint="66"/>
        <w:bottom w:val="single" w:sz="4" w:space="0" w:color="AFAEAC" w:themeColor="text1" w:themeTint="66"/>
        <w:right w:val="single" w:sz="4" w:space="0" w:color="AFAEAC" w:themeColor="text1" w:themeTint="66"/>
        <w:insideH w:val="single" w:sz="4" w:space="0" w:color="AFAEAC" w:themeColor="text1" w:themeTint="66"/>
        <w:insideV w:val="single" w:sz="4" w:space="0" w:color="AFAEAC" w:themeColor="text1" w:themeTint="66"/>
      </w:tblBorders>
    </w:tblPr>
    <w:tblStylePr w:type="firstRow">
      <w:rPr>
        <w:b/>
        <w:bCs/>
      </w:rPr>
      <w:tblPr/>
      <w:tcPr>
        <w:tcBorders>
          <w:bottom w:val="single" w:sz="12" w:space="0" w:color="888583" w:themeColor="text1" w:themeTint="99"/>
        </w:tcBorders>
      </w:tcPr>
    </w:tblStylePr>
    <w:tblStylePr w:type="lastRow">
      <w:rPr>
        <w:b/>
        <w:bCs/>
      </w:rPr>
      <w:tblPr/>
      <w:tcPr>
        <w:tcBorders>
          <w:top w:val="double" w:sz="2" w:space="0" w:color="88858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917DD8" w:themeColor="accent1" w:themeTint="66"/>
        <w:left w:val="single" w:sz="4" w:space="0" w:color="917DD8" w:themeColor="accent1" w:themeTint="66"/>
        <w:bottom w:val="single" w:sz="4" w:space="0" w:color="917DD8" w:themeColor="accent1" w:themeTint="66"/>
        <w:right w:val="single" w:sz="4" w:space="0" w:color="917DD8" w:themeColor="accent1" w:themeTint="66"/>
        <w:insideH w:val="single" w:sz="4" w:space="0" w:color="917DD8" w:themeColor="accent1" w:themeTint="66"/>
        <w:insideV w:val="single" w:sz="4" w:space="0" w:color="917DD8" w:themeColor="accent1" w:themeTint="66"/>
      </w:tblBorders>
    </w:tblPr>
    <w:tblStylePr w:type="firstRow">
      <w:rPr>
        <w:b/>
        <w:bCs/>
      </w:rPr>
      <w:tblPr/>
      <w:tcPr>
        <w:tcBorders>
          <w:bottom w:val="single" w:sz="12" w:space="0" w:color="5B3DC5" w:themeColor="accent1" w:themeTint="99"/>
        </w:tcBorders>
      </w:tcPr>
    </w:tblStylePr>
    <w:tblStylePr w:type="lastRow">
      <w:rPr>
        <w:b/>
        <w:bCs/>
      </w:rPr>
      <w:tblPr/>
      <w:tcPr>
        <w:tcBorders>
          <w:top w:val="double" w:sz="2" w:space="0" w:color="5B3DC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1ECEA" w:themeColor="accent2" w:themeTint="66"/>
        <w:left w:val="single" w:sz="4" w:space="0" w:color="C1ECEA" w:themeColor="accent2" w:themeTint="66"/>
        <w:bottom w:val="single" w:sz="4" w:space="0" w:color="C1ECEA" w:themeColor="accent2" w:themeTint="66"/>
        <w:right w:val="single" w:sz="4" w:space="0" w:color="C1ECEA" w:themeColor="accent2" w:themeTint="66"/>
        <w:insideH w:val="single" w:sz="4" w:space="0" w:color="C1ECEA" w:themeColor="accent2" w:themeTint="66"/>
        <w:insideV w:val="single" w:sz="4" w:space="0" w:color="C1ECEA" w:themeColor="accent2" w:themeTint="66"/>
      </w:tblBorders>
    </w:tblPr>
    <w:tblStylePr w:type="firstRow">
      <w:rPr>
        <w:b/>
        <w:bCs/>
      </w:rPr>
      <w:tblPr/>
      <w:tcPr>
        <w:tcBorders>
          <w:bottom w:val="single" w:sz="12" w:space="0" w:color="A3E3DF" w:themeColor="accent2" w:themeTint="99"/>
        </w:tcBorders>
      </w:tcPr>
    </w:tblStylePr>
    <w:tblStylePr w:type="lastRow">
      <w:rPr>
        <w:b/>
        <w:bCs/>
      </w:rPr>
      <w:tblPr/>
      <w:tcPr>
        <w:tcBorders>
          <w:top w:val="double" w:sz="2" w:space="0" w:color="A3E3D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D6F2F1" w:themeColor="accent3" w:themeTint="66"/>
        <w:left w:val="single" w:sz="4" w:space="0" w:color="D6F2F1" w:themeColor="accent3" w:themeTint="66"/>
        <w:bottom w:val="single" w:sz="4" w:space="0" w:color="D6F2F1" w:themeColor="accent3" w:themeTint="66"/>
        <w:right w:val="single" w:sz="4" w:space="0" w:color="D6F2F1" w:themeColor="accent3" w:themeTint="66"/>
        <w:insideH w:val="single" w:sz="4" w:space="0" w:color="D6F2F1" w:themeColor="accent3" w:themeTint="66"/>
        <w:insideV w:val="single" w:sz="4" w:space="0" w:color="D6F2F1" w:themeColor="accent3" w:themeTint="66"/>
      </w:tblBorders>
    </w:tblPr>
    <w:tblStylePr w:type="firstRow">
      <w:rPr>
        <w:b/>
        <w:bCs/>
      </w:rPr>
      <w:tblPr/>
      <w:tcPr>
        <w:tcBorders>
          <w:bottom w:val="single" w:sz="12" w:space="0" w:color="C1ECEA" w:themeColor="accent3" w:themeTint="99"/>
        </w:tcBorders>
      </w:tcPr>
    </w:tblStylePr>
    <w:tblStylePr w:type="lastRow">
      <w:rPr>
        <w:b/>
        <w:bCs/>
      </w:rPr>
      <w:tblPr/>
      <w:tcPr>
        <w:tcBorders>
          <w:top w:val="double" w:sz="2" w:space="0" w:color="C1ECE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7AFFF8" w:themeColor="accent4" w:themeTint="66"/>
        <w:left w:val="single" w:sz="4" w:space="0" w:color="7AFFF8" w:themeColor="accent4" w:themeTint="66"/>
        <w:bottom w:val="single" w:sz="4" w:space="0" w:color="7AFFF8" w:themeColor="accent4" w:themeTint="66"/>
        <w:right w:val="single" w:sz="4" w:space="0" w:color="7AFFF8" w:themeColor="accent4" w:themeTint="66"/>
        <w:insideH w:val="single" w:sz="4" w:space="0" w:color="7AFFF8" w:themeColor="accent4" w:themeTint="66"/>
        <w:insideV w:val="single" w:sz="4" w:space="0" w:color="7AFFF8" w:themeColor="accent4" w:themeTint="66"/>
      </w:tblBorders>
    </w:tblPr>
    <w:tblStylePr w:type="firstRow">
      <w:rPr>
        <w:b/>
        <w:bCs/>
      </w:rPr>
      <w:tblPr/>
      <w:tcPr>
        <w:tcBorders>
          <w:bottom w:val="single" w:sz="12" w:space="0" w:color="37FFF4" w:themeColor="accent4" w:themeTint="99"/>
        </w:tcBorders>
      </w:tcPr>
    </w:tblStylePr>
    <w:tblStylePr w:type="lastRow">
      <w:rPr>
        <w:b/>
        <w:bCs/>
      </w:rPr>
      <w:tblPr/>
      <w:tcPr>
        <w:tcBorders>
          <w:top w:val="double" w:sz="2" w:space="0" w:color="37FFF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B3ADCB" w:themeColor="accent5" w:themeTint="66"/>
        <w:left w:val="single" w:sz="4" w:space="0" w:color="B3ADCB" w:themeColor="accent5" w:themeTint="66"/>
        <w:bottom w:val="single" w:sz="4" w:space="0" w:color="B3ADCB" w:themeColor="accent5" w:themeTint="66"/>
        <w:right w:val="single" w:sz="4" w:space="0" w:color="B3ADCB" w:themeColor="accent5" w:themeTint="66"/>
        <w:insideH w:val="single" w:sz="4" w:space="0" w:color="B3ADCB" w:themeColor="accent5" w:themeTint="66"/>
        <w:insideV w:val="single" w:sz="4" w:space="0" w:color="B3ADCB" w:themeColor="accent5" w:themeTint="66"/>
      </w:tblBorders>
    </w:tblPr>
    <w:tblStylePr w:type="firstRow">
      <w:rPr>
        <w:b/>
        <w:bCs/>
      </w:rPr>
      <w:tblPr/>
      <w:tcPr>
        <w:tcBorders>
          <w:bottom w:val="single" w:sz="12" w:space="0" w:color="8E83B1" w:themeColor="accent5" w:themeTint="99"/>
        </w:tcBorders>
      </w:tcPr>
    </w:tblStylePr>
    <w:tblStylePr w:type="lastRow">
      <w:rPr>
        <w:b/>
        <w:bCs/>
      </w:rPr>
      <w:tblPr/>
      <w:tcPr>
        <w:tcBorders>
          <w:top w:val="double" w:sz="2" w:space="0" w:color="8E83B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C9C7D3" w:themeColor="accent6" w:themeTint="66"/>
        <w:left w:val="single" w:sz="4" w:space="0" w:color="C9C7D3" w:themeColor="accent6" w:themeTint="66"/>
        <w:bottom w:val="single" w:sz="4" w:space="0" w:color="C9C7D3" w:themeColor="accent6" w:themeTint="66"/>
        <w:right w:val="single" w:sz="4" w:space="0" w:color="C9C7D3" w:themeColor="accent6" w:themeTint="66"/>
        <w:insideH w:val="single" w:sz="4" w:space="0" w:color="C9C7D3" w:themeColor="accent6" w:themeTint="66"/>
        <w:insideV w:val="single" w:sz="4" w:space="0" w:color="C9C7D3" w:themeColor="accent6" w:themeTint="66"/>
      </w:tblBorders>
    </w:tblPr>
    <w:tblStylePr w:type="firstRow">
      <w:rPr>
        <w:b/>
        <w:bCs/>
      </w:rPr>
      <w:tblPr/>
      <w:tcPr>
        <w:tcBorders>
          <w:bottom w:val="single" w:sz="12" w:space="0" w:color="AEABBD" w:themeColor="accent6" w:themeTint="99"/>
        </w:tcBorders>
      </w:tcPr>
    </w:tblStylePr>
    <w:tblStylePr w:type="lastRow">
      <w:rPr>
        <w:b/>
        <w:bCs/>
      </w:rPr>
      <w:tblPr/>
      <w:tcPr>
        <w:tcBorders>
          <w:top w:val="double" w:sz="2" w:space="0" w:color="AEABB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888583" w:themeColor="text1" w:themeTint="99"/>
        <w:bottom w:val="single" w:sz="2" w:space="0" w:color="888583" w:themeColor="text1" w:themeTint="99"/>
        <w:insideH w:val="single" w:sz="2" w:space="0" w:color="888583" w:themeColor="text1" w:themeTint="99"/>
        <w:insideV w:val="single" w:sz="2" w:space="0" w:color="888583" w:themeColor="text1" w:themeTint="99"/>
      </w:tblBorders>
    </w:tblPr>
    <w:tblStylePr w:type="firstRow">
      <w:rPr>
        <w:b/>
        <w:bCs/>
      </w:rPr>
      <w:tblPr/>
      <w:tcPr>
        <w:tcBorders>
          <w:top w:val="nil"/>
          <w:bottom w:val="single" w:sz="12" w:space="0" w:color="888583" w:themeColor="text1" w:themeTint="99"/>
          <w:insideH w:val="nil"/>
          <w:insideV w:val="nil"/>
        </w:tcBorders>
        <w:shd w:val="clear" w:color="auto" w:fill="FFFFFF" w:themeFill="background1"/>
      </w:tcPr>
    </w:tblStylePr>
    <w:tblStylePr w:type="lastRow">
      <w:rPr>
        <w:b/>
        <w:bCs/>
      </w:rPr>
      <w:tblPr/>
      <w:tcPr>
        <w:tcBorders>
          <w:top w:val="double" w:sz="2" w:space="0" w:color="888583"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5B3DC5" w:themeColor="accent1" w:themeTint="99"/>
        <w:bottom w:val="single" w:sz="2" w:space="0" w:color="5B3DC5" w:themeColor="accent1" w:themeTint="99"/>
        <w:insideH w:val="single" w:sz="2" w:space="0" w:color="5B3DC5" w:themeColor="accent1" w:themeTint="99"/>
        <w:insideV w:val="single" w:sz="2" w:space="0" w:color="5B3DC5" w:themeColor="accent1" w:themeTint="99"/>
      </w:tblBorders>
    </w:tblPr>
    <w:tblStylePr w:type="firstRow">
      <w:rPr>
        <w:b/>
        <w:bCs/>
      </w:rPr>
      <w:tblPr/>
      <w:tcPr>
        <w:tcBorders>
          <w:top w:val="nil"/>
          <w:bottom w:val="single" w:sz="12" w:space="0" w:color="5B3DC5" w:themeColor="accent1" w:themeTint="99"/>
          <w:insideH w:val="nil"/>
          <w:insideV w:val="nil"/>
        </w:tcBorders>
        <w:shd w:val="clear" w:color="auto" w:fill="FFFFFF" w:themeFill="background1"/>
      </w:tcPr>
    </w:tblStylePr>
    <w:tblStylePr w:type="lastRow">
      <w:rPr>
        <w:b/>
        <w:bCs/>
      </w:rPr>
      <w:tblPr/>
      <w:tcPr>
        <w:tcBorders>
          <w:top w:val="double" w:sz="2" w:space="0" w:color="5B3DC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A3E3DF" w:themeColor="accent2" w:themeTint="99"/>
        <w:bottom w:val="single" w:sz="2" w:space="0" w:color="A3E3DF" w:themeColor="accent2" w:themeTint="99"/>
        <w:insideH w:val="single" w:sz="2" w:space="0" w:color="A3E3DF" w:themeColor="accent2" w:themeTint="99"/>
        <w:insideV w:val="single" w:sz="2" w:space="0" w:color="A3E3DF" w:themeColor="accent2" w:themeTint="99"/>
      </w:tblBorders>
    </w:tblPr>
    <w:tblStylePr w:type="firstRow">
      <w:rPr>
        <w:b/>
        <w:bCs/>
      </w:rPr>
      <w:tblPr/>
      <w:tcPr>
        <w:tcBorders>
          <w:top w:val="nil"/>
          <w:bottom w:val="single" w:sz="12" w:space="0" w:color="A3E3DF" w:themeColor="accent2" w:themeTint="99"/>
          <w:insideH w:val="nil"/>
          <w:insideV w:val="nil"/>
        </w:tcBorders>
        <w:shd w:val="clear" w:color="auto" w:fill="FFFFFF" w:themeFill="background1"/>
      </w:tcPr>
    </w:tblStylePr>
    <w:tblStylePr w:type="lastRow">
      <w:rPr>
        <w:b/>
        <w:bCs/>
      </w:rPr>
      <w:tblPr/>
      <w:tcPr>
        <w:tcBorders>
          <w:top w:val="double" w:sz="2" w:space="0" w:color="A3E3D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C1ECEA" w:themeColor="accent3" w:themeTint="99"/>
        <w:bottom w:val="single" w:sz="2" w:space="0" w:color="C1ECEA" w:themeColor="accent3" w:themeTint="99"/>
        <w:insideH w:val="single" w:sz="2" w:space="0" w:color="C1ECEA" w:themeColor="accent3" w:themeTint="99"/>
        <w:insideV w:val="single" w:sz="2" w:space="0" w:color="C1ECEA" w:themeColor="accent3" w:themeTint="99"/>
      </w:tblBorders>
    </w:tblPr>
    <w:tblStylePr w:type="firstRow">
      <w:rPr>
        <w:b/>
        <w:bCs/>
      </w:rPr>
      <w:tblPr/>
      <w:tcPr>
        <w:tcBorders>
          <w:top w:val="nil"/>
          <w:bottom w:val="single" w:sz="12" w:space="0" w:color="C1ECEA" w:themeColor="accent3" w:themeTint="99"/>
          <w:insideH w:val="nil"/>
          <w:insideV w:val="nil"/>
        </w:tcBorders>
        <w:shd w:val="clear" w:color="auto" w:fill="FFFFFF" w:themeFill="background1"/>
      </w:tcPr>
    </w:tblStylePr>
    <w:tblStylePr w:type="lastRow">
      <w:rPr>
        <w:b/>
        <w:bCs/>
      </w:rPr>
      <w:tblPr/>
      <w:tcPr>
        <w:tcBorders>
          <w:top w:val="double" w:sz="2" w:space="0" w:color="C1ECE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37FFF4" w:themeColor="accent4" w:themeTint="99"/>
        <w:bottom w:val="single" w:sz="2" w:space="0" w:color="37FFF4" w:themeColor="accent4" w:themeTint="99"/>
        <w:insideH w:val="single" w:sz="2" w:space="0" w:color="37FFF4" w:themeColor="accent4" w:themeTint="99"/>
        <w:insideV w:val="single" w:sz="2" w:space="0" w:color="37FFF4" w:themeColor="accent4" w:themeTint="99"/>
      </w:tblBorders>
    </w:tblPr>
    <w:tblStylePr w:type="firstRow">
      <w:rPr>
        <w:b/>
        <w:bCs/>
      </w:rPr>
      <w:tblPr/>
      <w:tcPr>
        <w:tcBorders>
          <w:top w:val="nil"/>
          <w:bottom w:val="single" w:sz="12" w:space="0" w:color="37FFF4" w:themeColor="accent4" w:themeTint="99"/>
          <w:insideH w:val="nil"/>
          <w:insideV w:val="nil"/>
        </w:tcBorders>
        <w:shd w:val="clear" w:color="auto" w:fill="FFFFFF" w:themeFill="background1"/>
      </w:tcPr>
    </w:tblStylePr>
    <w:tblStylePr w:type="lastRow">
      <w:rPr>
        <w:b/>
        <w:bCs/>
      </w:rPr>
      <w:tblPr/>
      <w:tcPr>
        <w:tcBorders>
          <w:top w:val="double" w:sz="2" w:space="0" w:color="37FFF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8E83B1" w:themeColor="accent5" w:themeTint="99"/>
        <w:bottom w:val="single" w:sz="2" w:space="0" w:color="8E83B1" w:themeColor="accent5" w:themeTint="99"/>
        <w:insideH w:val="single" w:sz="2" w:space="0" w:color="8E83B1" w:themeColor="accent5" w:themeTint="99"/>
        <w:insideV w:val="single" w:sz="2" w:space="0" w:color="8E83B1" w:themeColor="accent5" w:themeTint="99"/>
      </w:tblBorders>
    </w:tblPr>
    <w:tblStylePr w:type="firstRow">
      <w:rPr>
        <w:b/>
        <w:bCs/>
      </w:rPr>
      <w:tblPr/>
      <w:tcPr>
        <w:tcBorders>
          <w:top w:val="nil"/>
          <w:bottom w:val="single" w:sz="12" w:space="0" w:color="8E83B1" w:themeColor="accent5" w:themeTint="99"/>
          <w:insideH w:val="nil"/>
          <w:insideV w:val="nil"/>
        </w:tcBorders>
        <w:shd w:val="clear" w:color="auto" w:fill="FFFFFF" w:themeFill="background1"/>
      </w:tcPr>
    </w:tblStylePr>
    <w:tblStylePr w:type="lastRow">
      <w:rPr>
        <w:b/>
        <w:bCs/>
      </w:rPr>
      <w:tblPr/>
      <w:tcPr>
        <w:tcBorders>
          <w:top w:val="double" w:sz="2" w:space="0" w:color="8E83B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AEABBD" w:themeColor="accent6" w:themeTint="99"/>
        <w:bottom w:val="single" w:sz="2" w:space="0" w:color="AEABBD" w:themeColor="accent6" w:themeTint="99"/>
        <w:insideH w:val="single" w:sz="2" w:space="0" w:color="AEABBD" w:themeColor="accent6" w:themeTint="99"/>
        <w:insideV w:val="single" w:sz="2" w:space="0" w:color="AEABBD" w:themeColor="accent6" w:themeTint="99"/>
      </w:tblBorders>
    </w:tblPr>
    <w:tblStylePr w:type="firstRow">
      <w:rPr>
        <w:b/>
        <w:bCs/>
      </w:rPr>
      <w:tblPr/>
      <w:tcPr>
        <w:tcBorders>
          <w:top w:val="nil"/>
          <w:bottom w:val="single" w:sz="12" w:space="0" w:color="AEABBD" w:themeColor="accent6" w:themeTint="99"/>
          <w:insideH w:val="nil"/>
          <w:insideV w:val="nil"/>
        </w:tcBorders>
        <w:shd w:val="clear" w:color="auto" w:fill="FFFFFF" w:themeFill="background1"/>
      </w:tcPr>
    </w:tblStylePr>
    <w:tblStylePr w:type="lastRow">
      <w:rPr>
        <w:b/>
        <w:bCs/>
      </w:rPr>
      <w:tblPr/>
      <w:tcPr>
        <w:tcBorders>
          <w:top w:val="double" w:sz="2" w:space="0" w:color="AEABB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bottom w:val="single" w:sz="4" w:space="0" w:color="888583" w:themeColor="text1" w:themeTint="99"/>
        </w:tcBorders>
      </w:tcPr>
    </w:tblStylePr>
    <w:tblStylePr w:type="nwCell">
      <w:tblPr/>
      <w:tcPr>
        <w:tcBorders>
          <w:bottom w:val="single" w:sz="4" w:space="0" w:color="888583" w:themeColor="text1" w:themeTint="99"/>
        </w:tcBorders>
      </w:tcPr>
    </w:tblStylePr>
    <w:tblStylePr w:type="seCell">
      <w:tblPr/>
      <w:tcPr>
        <w:tcBorders>
          <w:top w:val="single" w:sz="4" w:space="0" w:color="888583" w:themeColor="text1" w:themeTint="99"/>
        </w:tcBorders>
      </w:tcPr>
    </w:tblStylePr>
    <w:tblStylePr w:type="swCell">
      <w:tblPr/>
      <w:tcPr>
        <w:tcBorders>
          <w:top w:val="single" w:sz="4" w:space="0" w:color="888583"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5B3DC5" w:themeColor="accent1" w:themeTint="99"/>
        <w:left w:val="single" w:sz="4" w:space="0" w:color="5B3DC5" w:themeColor="accent1" w:themeTint="99"/>
        <w:bottom w:val="single" w:sz="4" w:space="0" w:color="5B3DC5" w:themeColor="accent1" w:themeTint="99"/>
        <w:right w:val="single" w:sz="4" w:space="0" w:color="5B3DC5" w:themeColor="accent1" w:themeTint="99"/>
        <w:insideH w:val="single" w:sz="4" w:space="0" w:color="5B3DC5" w:themeColor="accent1" w:themeTint="99"/>
        <w:insideV w:val="single" w:sz="4" w:space="0" w:color="5B3DC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1" w:themeFillTint="33"/>
      </w:tcPr>
    </w:tblStylePr>
    <w:tblStylePr w:type="band1Horz">
      <w:tblPr/>
      <w:tcPr>
        <w:shd w:val="clear" w:color="auto" w:fill="C8BEEC" w:themeFill="accent1" w:themeFillTint="33"/>
      </w:tcPr>
    </w:tblStylePr>
    <w:tblStylePr w:type="neCell">
      <w:tblPr/>
      <w:tcPr>
        <w:tcBorders>
          <w:bottom w:val="single" w:sz="4" w:space="0" w:color="5B3DC5" w:themeColor="accent1" w:themeTint="99"/>
        </w:tcBorders>
      </w:tcPr>
    </w:tblStylePr>
    <w:tblStylePr w:type="nwCell">
      <w:tblPr/>
      <w:tcPr>
        <w:tcBorders>
          <w:bottom w:val="single" w:sz="4" w:space="0" w:color="5B3DC5" w:themeColor="accent1" w:themeTint="99"/>
        </w:tcBorders>
      </w:tcPr>
    </w:tblStylePr>
    <w:tblStylePr w:type="seCell">
      <w:tblPr/>
      <w:tcPr>
        <w:tcBorders>
          <w:top w:val="single" w:sz="4" w:space="0" w:color="5B3DC5" w:themeColor="accent1" w:themeTint="99"/>
        </w:tcBorders>
      </w:tcPr>
    </w:tblStylePr>
    <w:tblStylePr w:type="swCell">
      <w:tblPr/>
      <w:tcPr>
        <w:tcBorders>
          <w:top w:val="single" w:sz="4" w:space="0" w:color="5B3DC5"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A3E3DF" w:themeColor="accent2" w:themeTint="99"/>
        <w:left w:val="single" w:sz="4" w:space="0" w:color="A3E3DF" w:themeColor="accent2" w:themeTint="99"/>
        <w:bottom w:val="single" w:sz="4" w:space="0" w:color="A3E3DF" w:themeColor="accent2" w:themeTint="99"/>
        <w:right w:val="single" w:sz="4" w:space="0" w:color="A3E3DF" w:themeColor="accent2" w:themeTint="99"/>
        <w:insideH w:val="single" w:sz="4" w:space="0" w:color="A3E3DF" w:themeColor="accent2" w:themeTint="99"/>
        <w:insideV w:val="single" w:sz="4" w:space="0" w:color="A3E3D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F4" w:themeFill="accent2" w:themeFillTint="33"/>
      </w:tcPr>
    </w:tblStylePr>
    <w:tblStylePr w:type="band1Horz">
      <w:tblPr/>
      <w:tcPr>
        <w:shd w:val="clear" w:color="auto" w:fill="E0F5F4" w:themeFill="accent2" w:themeFillTint="33"/>
      </w:tcPr>
    </w:tblStylePr>
    <w:tblStylePr w:type="neCell">
      <w:tblPr/>
      <w:tcPr>
        <w:tcBorders>
          <w:bottom w:val="single" w:sz="4" w:space="0" w:color="A3E3DF" w:themeColor="accent2" w:themeTint="99"/>
        </w:tcBorders>
      </w:tcPr>
    </w:tblStylePr>
    <w:tblStylePr w:type="nwCell">
      <w:tblPr/>
      <w:tcPr>
        <w:tcBorders>
          <w:bottom w:val="single" w:sz="4" w:space="0" w:color="A3E3DF" w:themeColor="accent2" w:themeTint="99"/>
        </w:tcBorders>
      </w:tcPr>
    </w:tblStylePr>
    <w:tblStylePr w:type="seCell">
      <w:tblPr/>
      <w:tcPr>
        <w:tcBorders>
          <w:top w:val="single" w:sz="4" w:space="0" w:color="A3E3DF" w:themeColor="accent2" w:themeTint="99"/>
        </w:tcBorders>
      </w:tcPr>
    </w:tblStylePr>
    <w:tblStylePr w:type="swCell">
      <w:tblPr/>
      <w:tcPr>
        <w:tcBorders>
          <w:top w:val="single" w:sz="4" w:space="0" w:color="A3E3DF"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C1ECEA" w:themeColor="accent3" w:themeTint="99"/>
        <w:left w:val="single" w:sz="4" w:space="0" w:color="C1ECEA" w:themeColor="accent3" w:themeTint="99"/>
        <w:bottom w:val="single" w:sz="4" w:space="0" w:color="C1ECEA" w:themeColor="accent3" w:themeTint="99"/>
        <w:right w:val="single" w:sz="4" w:space="0" w:color="C1ECEA" w:themeColor="accent3" w:themeTint="99"/>
        <w:insideH w:val="single" w:sz="4" w:space="0" w:color="C1ECEA" w:themeColor="accent3" w:themeTint="99"/>
        <w:insideV w:val="single" w:sz="4" w:space="0" w:color="C1EC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8F8" w:themeFill="accent3" w:themeFillTint="33"/>
      </w:tcPr>
    </w:tblStylePr>
    <w:tblStylePr w:type="band1Horz">
      <w:tblPr/>
      <w:tcPr>
        <w:shd w:val="clear" w:color="auto" w:fill="EAF8F8" w:themeFill="accent3" w:themeFillTint="33"/>
      </w:tcPr>
    </w:tblStylePr>
    <w:tblStylePr w:type="neCell">
      <w:tblPr/>
      <w:tcPr>
        <w:tcBorders>
          <w:bottom w:val="single" w:sz="4" w:space="0" w:color="C1ECEA" w:themeColor="accent3" w:themeTint="99"/>
        </w:tcBorders>
      </w:tcPr>
    </w:tblStylePr>
    <w:tblStylePr w:type="nwCell">
      <w:tblPr/>
      <w:tcPr>
        <w:tcBorders>
          <w:bottom w:val="single" w:sz="4" w:space="0" w:color="C1ECEA" w:themeColor="accent3" w:themeTint="99"/>
        </w:tcBorders>
      </w:tcPr>
    </w:tblStylePr>
    <w:tblStylePr w:type="seCell">
      <w:tblPr/>
      <w:tcPr>
        <w:tcBorders>
          <w:top w:val="single" w:sz="4" w:space="0" w:color="C1ECEA" w:themeColor="accent3" w:themeTint="99"/>
        </w:tcBorders>
      </w:tcPr>
    </w:tblStylePr>
    <w:tblStylePr w:type="swCell">
      <w:tblPr/>
      <w:tcPr>
        <w:tcBorders>
          <w:top w:val="single" w:sz="4" w:space="0" w:color="C1ECEA"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37FFF4" w:themeColor="accent4" w:themeTint="99"/>
        <w:left w:val="single" w:sz="4" w:space="0" w:color="37FFF4" w:themeColor="accent4" w:themeTint="99"/>
        <w:bottom w:val="single" w:sz="4" w:space="0" w:color="37FFF4" w:themeColor="accent4" w:themeTint="99"/>
        <w:right w:val="single" w:sz="4" w:space="0" w:color="37FFF4" w:themeColor="accent4" w:themeTint="99"/>
        <w:insideH w:val="single" w:sz="4" w:space="0" w:color="37FFF4" w:themeColor="accent4" w:themeTint="99"/>
        <w:insideV w:val="single" w:sz="4" w:space="0" w:color="37FFF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4" w:themeFillTint="33"/>
      </w:tcPr>
    </w:tblStylePr>
    <w:tblStylePr w:type="band1Horz">
      <w:tblPr/>
      <w:tcPr>
        <w:shd w:val="clear" w:color="auto" w:fill="BCFFFB" w:themeFill="accent4" w:themeFillTint="33"/>
      </w:tcPr>
    </w:tblStylePr>
    <w:tblStylePr w:type="neCell">
      <w:tblPr/>
      <w:tcPr>
        <w:tcBorders>
          <w:bottom w:val="single" w:sz="4" w:space="0" w:color="37FFF4" w:themeColor="accent4" w:themeTint="99"/>
        </w:tcBorders>
      </w:tcPr>
    </w:tblStylePr>
    <w:tblStylePr w:type="nwCell">
      <w:tblPr/>
      <w:tcPr>
        <w:tcBorders>
          <w:bottom w:val="single" w:sz="4" w:space="0" w:color="37FFF4" w:themeColor="accent4" w:themeTint="99"/>
        </w:tcBorders>
      </w:tcPr>
    </w:tblStylePr>
    <w:tblStylePr w:type="seCell">
      <w:tblPr/>
      <w:tcPr>
        <w:tcBorders>
          <w:top w:val="single" w:sz="4" w:space="0" w:color="37FFF4" w:themeColor="accent4" w:themeTint="99"/>
        </w:tcBorders>
      </w:tcPr>
    </w:tblStylePr>
    <w:tblStylePr w:type="swCell">
      <w:tblPr/>
      <w:tcPr>
        <w:tcBorders>
          <w:top w:val="single" w:sz="4" w:space="0" w:color="37FFF4"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8E83B1" w:themeColor="accent5" w:themeTint="99"/>
        <w:left w:val="single" w:sz="4" w:space="0" w:color="8E83B1" w:themeColor="accent5" w:themeTint="99"/>
        <w:bottom w:val="single" w:sz="4" w:space="0" w:color="8E83B1" w:themeColor="accent5" w:themeTint="99"/>
        <w:right w:val="single" w:sz="4" w:space="0" w:color="8E83B1" w:themeColor="accent5" w:themeTint="99"/>
        <w:insideH w:val="single" w:sz="4" w:space="0" w:color="8E83B1" w:themeColor="accent5" w:themeTint="99"/>
        <w:insideV w:val="single" w:sz="4" w:space="0" w:color="8E83B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5E5" w:themeFill="accent5" w:themeFillTint="33"/>
      </w:tcPr>
    </w:tblStylePr>
    <w:tblStylePr w:type="band1Horz">
      <w:tblPr/>
      <w:tcPr>
        <w:shd w:val="clear" w:color="auto" w:fill="D9D5E5" w:themeFill="accent5" w:themeFillTint="33"/>
      </w:tcPr>
    </w:tblStylePr>
    <w:tblStylePr w:type="neCell">
      <w:tblPr/>
      <w:tcPr>
        <w:tcBorders>
          <w:bottom w:val="single" w:sz="4" w:space="0" w:color="8E83B1" w:themeColor="accent5" w:themeTint="99"/>
        </w:tcBorders>
      </w:tcPr>
    </w:tblStylePr>
    <w:tblStylePr w:type="nwCell">
      <w:tblPr/>
      <w:tcPr>
        <w:tcBorders>
          <w:bottom w:val="single" w:sz="4" w:space="0" w:color="8E83B1" w:themeColor="accent5" w:themeTint="99"/>
        </w:tcBorders>
      </w:tcPr>
    </w:tblStylePr>
    <w:tblStylePr w:type="seCell">
      <w:tblPr/>
      <w:tcPr>
        <w:tcBorders>
          <w:top w:val="single" w:sz="4" w:space="0" w:color="8E83B1" w:themeColor="accent5" w:themeTint="99"/>
        </w:tcBorders>
      </w:tcPr>
    </w:tblStylePr>
    <w:tblStylePr w:type="swCell">
      <w:tblPr/>
      <w:tcPr>
        <w:tcBorders>
          <w:top w:val="single" w:sz="4" w:space="0" w:color="8E83B1"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AEABBD" w:themeColor="accent6" w:themeTint="99"/>
        <w:left w:val="single" w:sz="4" w:space="0" w:color="AEABBD" w:themeColor="accent6" w:themeTint="99"/>
        <w:bottom w:val="single" w:sz="4" w:space="0" w:color="AEABBD" w:themeColor="accent6" w:themeTint="99"/>
        <w:right w:val="single" w:sz="4" w:space="0" w:color="AEABBD" w:themeColor="accent6" w:themeTint="99"/>
        <w:insideH w:val="single" w:sz="4" w:space="0" w:color="AEABBD" w:themeColor="accent6" w:themeTint="99"/>
        <w:insideV w:val="single" w:sz="4" w:space="0" w:color="AEABB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3E9" w:themeFill="accent6" w:themeFillTint="33"/>
      </w:tcPr>
    </w:tblStylePr>
    <w:tblStylePr w:type="band1Horz">
      <w:tblPr/>
      <w:tcPr>
        <w:shd w:val="clear" w:color="auto" w:fill="E4E3E9" w:themeFill="accent6" w:themeFillTint="33"/>
      </w:tcPr>
    </w:tblStylePr>
    <w:tblStylePr w:type="neCell">
      <w:tblPr/>
      <w:tcPr>
        <w:tcBorders>
          <w:bottom w:val="single" w:sz="4" w:space="0" w:color="AEABBD" w:themeColor="accent6" w:themeTint="99"/>
        </w:tcBorders>
      </w:tcPr>
    </w:tblStylePr>
    <w:tblStylePr w:type="nwCell">
      <w:tblPr/>
      <w:tcPr>
        <w:tcBorders>
          <w:bottom w:val="single" w:sz="4" w:space="0" w:color="AEABBD" w:themeColor="accent6" w:themeTint="99"/>
        </w:tcBorders>
      </w:tcPr>
    </w:tblStylePr>
    <w:tblStylePr w:type="seCell">
      <w:tblPr/>
      <w:tcPr>
        <w:tcBorders>
          <w:top w:val="single" w:sz="4" w:space="0" w:color="AEABBD" w:themeColor="accent6" w:themeTint="99"/>
        </w:tcBorders>
      </w:tcPr>
    </w:tblStylePr>
    <w:tblStylePr w:type="swCell">
      <w:tblPr/>
      <w:tcPr>
        <w:tcBorders>
          <w:top w:val="single" w:sz="4" w:space="0" w:color="AEABBD"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color w:val="FFFFFF" w:themeColor="background1"/>
      </w:rPr>
      <w:tblPr/>
      <w:tcPr>
        <w:tcBorders>
          <w:top w:val="single" w:sz="4" w:space="0" w:color="363534" w:themeColor="text1"/>
          <w:left w:val="single" w:sz="4" w:space="0" w:color="363534" w:themeColor="text1"/>
          <w:bottom w:val="single" w:sz="4" w:space="0" w:color="363534" w:themeColor="text1"/>
          <w:right w:val="single" w:sz="4" w:space="0" w:color="363534" w:themeColor="text1"/>
          <w:insideH w:val="nil"/>
          <w:insideV w:val="nil"/>
        </w:tcBorders>
        <w:shd w:val="clear" w:color="auto" w:fill="363534" w:themeFill="text1"/>
      </w:tcPr>
    </w:tblStylePr>
    <w:tblStylePr w:type="lastRow">
      <w:rPr>
        <w:b/>
        <w:bCs/>
      </w:rPr>
      <w:tblPr/>
      <w:tcPr>
        <w:tcBorders>
          <w:top w:val="double" w:sz="4" w:space="0" w:color="363534" w:themeColor="text1"/>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5B3DC5" w:themeColor="accent1" w:themeTint="99"/>
        <w:left w:val="single" w:sz="4" w:space="0" w:color="5B3DC5" w:themeColor="accent1" w:themeTint="99"/>
        <w:bottom w:val="single" w:sz="4" w:space="0" w:color="5B3DC5" w:themeColor="accent1" w:themeTint="99"/>
        <w:right w:val="single" w:sz="4" w:space="0" w:color="5B3DC5" w:themeColor="accent1" w:themeTint="99"/>
        <w:insideH w:val="single" w:sz="4" w:space="0" w:color="5B3DC5" w:themeColor="accent1" w:themeTint="99"/>
        <w:insideV w:val="single" w:sz="4" w:space="0" w:color="5B3DC5" w:themeColor="accent1" w:themeTint="99"/>
      </w:tblBorders>
    </w:tblPr>
    <w:tblStylePr w:type="firstRow">
      <w:rPr>
        <w:b/>
        <w:bCs/>
        <w:color w:val="FFFFFF" w:themeColor="background1"/>
      </w:rPr>
      <w:tblPr/>
      <w:tcPr>
        <w:tcBorders>
          <w:top w:val="single" w:sz="4" w:space="0" w:color="201547" w:themeColor="accent1"/>
          <w:left w:val="single" w:sz="4" w:space="0" w:color="201547" w:themeColor="accent1"/>
          <w:bottom w:val="single" w:sz="4" w:space="0" w:color="201547" w:themeColor="accent1"/>
          <w:right w:val="single" w:sz="4" w:space="0" w:color="201547" w:themeColor="accent1"/>
          <w:insideH w:val="nil"/>
          <w:insideV w:val="nil"/>
        </w:tcBorders>
        <w:shd w:val="clear" w:color="auto" w:fill="201547" w:themeFill="accent1"/>
      </w:tcPr>
    </w:tblStylePr>
    <w:tblStylePr w:type="lastRow">
      <w:rPr>
        <w:b/>
        <w:bCs/>
      </w:rPr>
      <w:tblPr/>
      <w:tcPr>
        <w:tcBorders>
          <w:top w:val="double" w:sz="4" w:space="0" w:color="201547" w:themeColor="accent1"/>
        </w:tcBorders>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A3E3DF" w:themeColor="accent2" w:themeTint="99"/>
        <w:left w:val="single" w:sz="4" w:space="0" w:color="A3E3DF" w:themeColor="accent2" w:themeTint="99"/>
        <w:bottom w:val="single" w:sz="4" w:space="0" w:color="A3E3DF" w:themeColor="accent2" w:themeTint="99"/>
        <w:right w:val="single" w:sz="4" w:space="0" w:color="A3E3DF" w:themeColor="accent2" w:themeTint="99"/>
        <w:insideH w:val="single" w:sz="4" w:space="0" w:color="A3E3DF" w:themeColor="accent2" w:themeTint="99"/>
        <w:insideV w:val="single" w:sz="4" w:space="0" w:color="A3E3DF" w:themeColor="accent2" w:themeTint="99"/>
      </w:tblBorders>
    </w:tblPr>
    <w:tblStylePr w:type="firstRow">
      <w:rPr>
        <w:b/>
        <w:bCs/>
        <w:color w:val="FFFFFF" w:themeColor="background1"/>
      </w:rPr>
      <w:tblPr/>
      <w:tcPr>
        <w:tcBorders>
          <w:top w:val="single" w:sz="4" w:space="0" w:color="66D1CB" w:themeColor="accent2"/>
          <w:left w:val="single" w:sz="4" w:space="0" w:color="66D1CB" w:themeColor="accent2"/>
          <w:bottom w:val="single" w:sz="4" w:space="0" w:color="66D1CB" w:themeColor="accent2"/>
          <w:right w:val="single" w:sz="4" w:space="0" w:color="66D1CB" w:themeColor="accent2"/>
          <w:insideH w:val="nil"/>
          <w:insideV w:val="nil"/>
        </w:tcBorders>
        <w:shd w:val="clear" w:color="auto" w:fill="66D1CB" w:themeFill="accent2"/>
      </w:tcPr>
    </w:tblStylePr>
    <w:tblStylePr w:type="lastRow">
      <w:rPr>
        <w:b/>
        <w:bCs/>
      </w:rPr>
      <w:tblPr/>
      <w:tcPr>
        <w:tcBorders>
          <w:top w:val="double" w:sz="4" w:space="0" w:color="66D1CB" w:themeColor="accent2"/>
        </w:tcBorders>
      </w:tc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C1ECEA" w:themeColor="accent3" w:themeTint="99"/>
        <w:left w:val="single" w:sz="4" w:space="0" w:color="C1ECEA" w:themeColor="accent3" w:themeTint="99"/>
        <w:bottom w:val="single" w:sz="4" w:space="0" w:color="C1ECEA" w:themeColor="accent3" w:themeTint="99"/>
        <w:right w:val="single" w:sz="4" w:space="0" w:color="C1ECEA" w:themeColor="accent3" w:themeTint="99"/>
        <w:insideH w:val="single" w:sz="4" w:space="0" w:color="C1ECEA" w:themeColor="accent3" w:themeTint="99"/>
        <w:insideV w:val="single" w:sz="4" w:space="0" w:color="C1ECEA" w:themeColor="accent3" w:themeTint="99"/>
      </w:tblBorders>
    </w:tblPr>
    <w:tblStylePr w:type="firstRow">
      <w:rPr>
        <w:b/>
        <w:bCs/>
        <w:color w:val="FFFFFF" w:themeColor="background1"/>
      </w:rPr>
      <w:tblPr/>
      <w:tcPr>
        <w:tcBorders>
          <w:top w:val="single" w:sz="4" w:space="0" w:color="99E0DD" w:themeColor="accent3"/>
          <w:left w:val="single" w:sz="4" w:space="0" w:color="99E0DD" w:themeColor="accent3"/>
          <w:bottom w:val="single" w:sz="4" w:space="0" w:color="99E0DD" w:themeColor="accent3"/>
          <w:right w:val="single" w:sz="4" w:space="0" w:color="99E0DD" w:themeColor="accent3"/>
          <w:insideH w:val="nil"/>
          <w:insideV w:val="nil"/>
        </w:tcBorders>
        <w:shd w:val="clear" w:color="auto" w:fill="99E0DD" w:themeFill="accent3"/>
      </w:tcPr>
    </w:tblStylePr>
    <w:tblStylePr w:type="lastRow">
      <w:rPr>
        <w:b/>
        <w:bCs/>
      </w:rPr>
      <w:tblPr/>
      <w:tcPr>
        <w:tcBorders>
          <w:top w:val="double" w:sz="4" w:space="0" w:color="99E0DD" w:themeColor="accent3"/>
        </w:tcBorders>
      </w:tc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37FFF4" w:themeColor="accent4" w:themeTint="99"/>
        <w:left w:val="single" w:sz="4" w:space="0" w:color="37FFF4" w:themeColor="accent4" w:themeTint="99"/>
        <w:bottom w:val="single" w:sz="4" w:space="0" w:color="37FFF4" w:themeColor="accent4" w:themeTint="99"/>
        <w:right w:val="single" w:sz="4" w:space="0" w:color="37FFF4" w:themeColor="accent4" w:themeTint="99"/>
        <w:insideH w:val="single" w:sz="4" w:space="0" w:color="37FFF4" w:themeColor="accent4" w:themeTint="99"/>
        <w:insideV w:val="single" w:sz="4" w:space="0" w:color="37FFF4" w:themeColor="accent4" w:themeTint="99"/>
      </w:tblBorders>
    </w:tblPr>
    <w:tblStylePr w:type="firstRow">
      <w:rPr>
        <w:b/>
        <w:bCs/>
        <w:color w:val="FFFFFF" w:themeColor="background1"/>
      </w:rPr>
      <w:tblPr/>
      <w:tcPr>
        <w:tcBorders>
          <w:top w:val="single" w:sz="4" w:space="0" w:color="00B2A9" w:themeColor="accent4"/>
          <w:left w:val="single" w:sz="4" w:space="0" w:color="00B2A9" w:themeColor="accent4"/>
          <w:bottom w:val="single" w:sz="4" w:space="0" w:color="00B2A9" w:themeColor="accent4"/>
          <w:right w:val="single" w:sz="4" w:space="0" w:color="00B2A9" w:themeColor="accent4"/>
          <w:insideH w:val="nil"/>
          <w:insideV w:val="nil"/>
        </w:tcBorders>
        <w:shd w:val="clear" w:color="auto" w:fill="00B2A9" w:themeFill="accent4"/>
      </w:tcPr>
    </w:tblStylePr>
    <w:tblStylePr w:type="lastRow">
      <w:rPr>
        <w:b/>
        <w:bCs/>
      </w:rPr>
      <w:tblPr/>
      <w:tcPr>
        <w:tcBorders>
          <w:top w:val="double" w:sz="4" w:space="0" w:color="00B2A9" w:themeColor="accent4"/>
        </w:tcBorders>
      </w:tc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8E83B1" w:themeColor="accent5" w:themeTint="99"/>
        <w:left w:val="single" w:sz="4" w:space="0" w:color="8E83B1" w:themeColor="accent5" w:themeTint="99"/>
        <w:bottom w:val="single" w:sz="4" w:space="0" w:color="8E83B1" w:themeColor="accent5" w:themeTint="99"/>
        <w:right w:val="single" w:sz="4" w:space="0" w:color="8E83B1" w:themeColor="accent5" w:themeTint="99"/>
        <w:insideH w:val="single" w:sz="4" w:space="0" w:color="8E83B1" w:themeColor="accent5" w:themeTint="99"/>
        <w:insideV w:val="single" w:sz="4" w:space="0" w:color="8E83B1" w:themeColor="accent5" w:themeTint="99"/>
      </w:tblBorders>
    </w:tblPr>
    <w:tblStylePr w:type="firstRow">
      <w:rPr>
        <w:b/>
        <w:bCs/>
        <w:color w:val="FFFFFF" w:themeColor="background1"/>
      </w:rPr>
      <w:tblPr/>
      <w:tcPr>
        <w:tcBorders>
          <w:top w:val="single" w:sz="4" w:space="0" w:color="4D446C" w:themeColor="accent5"/>
          <w:left w:val="single" w:sz="4" w:space="0" w:color="4D446C" w:themeColor="accent5"/>
          <w:bottom w:val="single" w:sz="4" w:space="0" w:color="4D446C" w:themeColor="accent5"/>
          <w:right w:val="single" w:sz="4" w:space="0" w:color="4D446C" w:themeColor="accent5"/>
          <w:insideH w:val="nil"/>
          <w:insideV w:val="nil"/>
        </w:tcBorders>
        <w:shd w:val="clear" w:color="auto" w:fill="4D446C" w:themeFill="accent5"/>
      </w:tcPr>
    </w:tblStylePr>
    <w:tblStylePr w:type="lastRow">
      <w:rPr>
        <w:b/>
        <w:bCs/>
      </w:rPr>
      <w:tblPr/>
      <w:tcPr>
        <w:tcBorders>
          <w:top w:val="double" w:sz="4" w:space="0" w:color="4D446C" w:themeColor="accent5"/>
        </w:tcBorders>
      </w:tc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AEABBD" w:themeColor="accent6" w:themeTint="99"/>
        <w:left w:val="single" w:sz="4" w:space="0" w:color="AEABBD" w:themeColor="accent6" w:themeTint="99"/>
        <w:bottom w:val="single" w:sz="4" w:space="0" w:color="AEABBD" w:themeColor="accent6" w:themeTint="99"/>
        <w:right w:val="single" w:sz="4" w:space="0" w:color="AEABBD" w:themeColor="accent6" w:themeTint="99"/>
        <w:insideH w:val="single" w:sz="4" w:space="0" w:color="AEABBD" w:themeColor="accent6" w:themeTint="99"/>
        <w:insideV w:val="single" w:sz="4" w:space="0" w:color="AEABBD" w:themeColor="accent6" w:themeTint="99"/>
      </w:tblBorders>
    </w:tblPr>
    <w:tblStylePr w:type="firstRow">
      <w:rPr>
        <w:b/>
        <w:bCs/>
        <w:color w:val="FFFFFF" w:themeColor="background1"/>
      </w:rPr>
      <w:tblPr/>
      <w:tcPr>
        <w:tcBorders>
          <w:top w:val="single" w:sz="4" w:space="0" w:color="797391" w:themeColor="accent6"/>
          <w:left w:val="single" w:sz="4" w:space="0" w:color="797391" w:themeColor="accent6"/>
          <w:bottom w:val="single" w:sz="4" w:space="0" w:color="797391" w:themeColor="accent6"/>
          <w:right w:val="single" w:sz="4" w:space="0" w:color="797391" w:themeColor="accent6"/>
          <w:insideH w:val="nil"/>
          <w:insideV w:val="nil"/>
        </w:tcBorders>
        <w:shd w:val="clear" w:color="auto" w:fill="797391" w:themeFill="accent6"/>
      </w:tcPr>
    </w:tblStylePr>
    <w:tblStylePr w:type="lastRow">
      <w:rPr>
        <w:b/>
        <w:bCs/>
      </w:rPr>
      <w:tblPr/>
      <w:tcPr>
        <w:tcBorders>
          <w:top w:val="double" w:sz="4" w:space="0" w:color="797391" w:themeColor="accent6"/>
        </w:tcBorders>
      </w:tc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D6D5"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534"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534"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534"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534" w:themeFill="text1"/>
      </w:tcPr>
    </w:tblStylePr>
    <w:tblStylePr w:type="band1Vert">
      <w:tblPr/>
      <w:tcPr>
        <w:shd w:val="clear" w:color="auto" w:fill="AFAEAC" w:themeFill="text1" w:themeFillTint="66"/>
      </w:tcPr>
    </w:tblStylePr>
    <w:tblStylePr w:type="band1Horz">
      <w:tblPr/>
      <w:tcPr>
        <w:shd w:val="clear" w:color="auto" w:fill="AFAEAC"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1"/>
      </w:tcPr>
    </w:tblStylePr>
    <w:tblStylePr w:type="band1Vert">
      <w:tblPr/>
      <w:tcPr>
        <w:shd w:val="clear" w:color="auto" w:fill="917DD8" w:themeFill="accent1" w:themeFillTint="66"/>
      </w:tcPr>
    </w:tblStylePr>
    <w:tblStylePr w:type="band1Horz">
      <w:tblPr/>
      <w:tcPr>
        <w:shd w:val="clear" w:color="auto" w:fill="917DD8"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5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D1C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D1C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D1C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D1CB" w:themeFill="accent2"/>
      </w:tcPr>
    </w:tblStylePr>
    <w:tblStylePr w:type="band1Vert">
      <w:tblPr/>
      <w:tcPr>
        <w:shd w:val="clear" w:color="auto" w:fill="C1ECEA" w:themeFill="accent2" w:themeFillTint="66"/>
      </w:tcPr>
    </w:tblStylePr>
    <w:tblStylePr w:type="band1Horz">
      <w:tblPr/>
      <w:tcPr>
        <w:shd w:val="clear" w:color="auto" w:fill="C1ECEA"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8F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9E0D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9E0D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9E0D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9E0DD" w:themeFill="accent3"/>
      </w:tcPr>
    </w:tblStylePr>
    <w:tblStylePr w:type="band1Vert">
      <w:tblPr/>
      <w:tcPr>
        <w:shd w:val="clear" w:color="auto" w:fill="D6F2F1" w:themeFill="accent3" w:themeFillTint="66"/>
      </w:tcPr>
    </w:tblStylePr>
    <w:tblStylePr w:type="band1Horz">
      <w:tblPr/>
      <w:tcPr>
        <w:shd w:val="clear" w:color="auto" w:fill="D6F2F1"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4"/>
      </w:tcPr>
    </w:tblStylePr>
    <w:tblStylePr w:type="band1Vert">
      <w:tblPr/>
      <w:tcPr>
        <w:shd w:val="clear" w:color="auto" w:fill="7AFFF8" w:themeFill="accent4" w:themeFillTint="66"/>
      </w:tcPr>
    </w:tblStylePr>
    <w:tblStylePr w:type="band1Horz">
      <w:tblPr/>
      <w:tcPr>
        <w:shd w:val="clear" w:color="auto" w:fill="7AFFF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5E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46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46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46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46C" w:themeFill="accent5"/>
      </w:tcPr>
    </w:tblStylePr>
    <w:tblStylePr w:type="band1Vert">
      <w:tblPr/>
      <w:tcPr>
        <w:shd w:val="clear" w:color="auto" w:fill="B3ADCB" w:themeFill="accent5" w:themeFillTint="66"/>
      </w:tcPr>
    </w:tblStylePr>
    <w:tblStylePr w:type="band1Horz">
      <w:tblPr/>
      <w:tcPr>
        <w:shd w:val="clear" w:color="auto" w:fill="B3ADCB"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3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739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739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739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7391" w:themeFill="accent6"/>
      </w:tcPr>
    </w:tblStylePr>
    <w:tblStylePr w:type="band1Vert">
      <w:tblPr/>
      <w:tcPr>
        <w:shd w:val="clear" w:color="auto" w:fill="C9C7D3" w:themeFill="accent6" w:themeFillTint="66"/>
      </w:tcPr>
    </w:tblStylePr>
    <w:tblStylePr w:type="band1Horz">
      <w:tblPr/>
      <w:tcPr>
        <w:shd w:val="clear" w:color="auto" w:fill="C9C7D3"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rPr>
      <w:tblPr/>
      <w:tcPr>
        <w:tcBorders>
          <w:bottom w:val="single" w:sz="12" w:space="0" w:color="888583" w:themeColor="text1" w:themeTint="99"/>
        </w:tcBorders>
      </w:tcPr>
    </w:tblStylePr>
    <w:tblStylePr w:type="lastRow">
      <w:rPr>
        <w:b/>
        <w:bCs/>
      </w:rPr>
      <w:tblPr/>
      <w:tcPr>
        <w:tcBorders>
          <w:top w:val="double" w:sz="4" w:space="0" w:color="888583" w:themeColor="text1" w:themeTint="99"/>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GridTable6Colorful-Accent1">
    <w:name w:val="Grid Table 6 Colorful Accent 1"/>
    <w:basedOn w:val="TableNormal"/>
    <w:uiPriority w:val="51"/>
    <w:semiHidden/>
    <w:rsid w:val="0058629F"/>
    <w:rPr>
      <w:color w:val="170F34" w:themeColor="accent1" w:themeShade="BF"/>
    </w:rPr>
    <w:tblPr>
      <w:tblStyleRowBandSize w:val="1"/>
      <w:tblStyleColBandSize w:val="1"/>
      <w:tblBorders>
        <w:top w:val="single" w:sz="4" w:space="0" w:color="5B3DC5" w:themeColor="accent1" w:themeTint="99"/>
        <w:left w:val="single" w:sz="4" w:space="0" w:color="5B3DC5" w:themeColor="accent1" w:themeTint="99"/>
        <w:bottom w:val="single" w:sz="4" w:space="0" w:color="5B3DC5" w:themeColor="accent1" w:themeTint="99"/>
        <w:right w:val="single" w:sz="4" w:space="0" w:color="5B3DC5" w:themeColor="accent1" w:themeTint="99"/>
        <w:insideH w:val="single" w:sz="4" w:space="0" w:color="5B3DC5" w:themeColor="accent1" w:themeTint="99"/>
        <w:insideV w:val="single" w:sz="4" w:space="0" w:color="5B3DC5" w:themeColor="accent1" w:themeTint="99"/>
      </w:tblBorders>
    </w:tblPr>
    <w:tblStylePr w:type="firstRow">
      <w:rPr>
        <w:b/>
        <w:bCs/>
      </w:rPr>
      <w:tblPr/>
      <w:tcPr>
        <w:tcBorders>
          <w:bottom w:val="single" w:sz="12" w:space="0" w:color="5B3DC5" w:themeColor="accent1" w:themeTint="99"/>
        </w:tcBorders>
      </w:tcPr>
    </w:tblStylePr>
    <w:tblStylePr w:type="lastRow">
      <w:rPr>
        <w:b/>
        <w:bCs/>
      </w:rPr>
      <w:tblPr/>
      <w:tcPr>
        <w:tcBorders>
          <w:top w:val="double" w:sz="4" w:space="0" w:color="5B3DC5" w:themeColor="accent1" w:themeTint="99"/>
        </w:tcBorders>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GridTable6Colorful-Accent2">
    <w:name w:val="Grid Table 6 Colorful Accent 2"/>
    <w:basedOn w:val="TableNormal"/>
    <w:uiPriority w:val="51"/>
    <w:semiHidden/>
    <w:rsid w:val="0058629F"/>
    <w:rPr>
      <w:color w:val="35B2AB" w:themeColor="accent2" w:themeShade="BF"/>
    </w:rPr>
    <w:tblPr>
      <w:tblStyleRowBandSize w:val="1"/>
      <w:tblStyleColBandSize w:val="1"/>
      <w:tblBorders>
        <w:top w:val="single" w:sz="4" w:space="0" w:color="A3E3DF" w:themeColor="accent2" w:themeTint="99"/>
        <w:left w:val="single" w:sz="4" w:space="0" w:color="A3E3DF" w:themeColor="accent2" w:themeTint="99"/>
        <w:bottom w:val="single" w:sz="4" w:space="0" w:color="A3E3DF" w:themeColor="accent2" w:themeTint="99"/>
        <w:right w:val="single" w:sz="4" w:space="0" w:color="A3E3DF" w:themeColor="accent2" w:themeTint="99"/>
        <w:insideH w:val="single" w:sz="4" w:space="0" w:color="A3E3DF" w:themeColor="accent2" w:themeTint="99"/>
        <w:insideV w:val="single" w:sz="4" w:space="0" w:color="A3E3DF" w:themeColor="accent2" w:themeTint="99"/>
      </w:tblBorders>
    </w:tblPr>
    <w:tblStylePr w:type="firstRow">
      <w:rPr>
        <w:b/>
        <w:bCs/>
      </w:rPr>
      <w:tblPr/>
      <w:tcPr>
        <w:tcBorders>
          <w:bottom w:val="single" w:sz="12" w:space="0" w:color="A3E3DF" w:themeColor="accent2" w:themeTint="99"/>
        </w:tcBorders>
      </w:tcPr>
    </w:tblStylePr>
    <w:tblStylePr w:type="lastRow">
      <w:rPr>
        <w:b/>
        <w:bCs/>
      </w:rPr>
      <w:tblPr/>
      <w:tcPr>
        <w:tcBorders>
          <w:top w:val="double" w:sz="4" w:space="0" w:color="A3E3DF" w:themeColor="accent2" w:themeTint="99"/>
        </w:tcBorders>
      </w:tc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GridTable6Colorful-Accent3">
    <w:name w:val="Grid Table 6 Colorful Accent 3"/>
    <w:basedOn w:val="TableNormal"/>
    <w:uiPriority w:val="51"/>
    <w:semiHidden/>
    <w:rsid w:val="0058629F"/>
    <w:rPr>
      <w:color w:val="50CAC4" w:themeColor="accent3" w:themeShade="BF"/>
    </w:rPr>
    <w:tblPr>
      <w:tblStyleRowBandSize w:val="1"/>
      <w:tblStyleColBandSize w:val="1"/>
      <w:tblBorders>
        <w:top w:val="single" w:sz="4" w:space="0" w:color="C1ECEA" w:themeColor="accent3" w:themeTint="99"/>
        <w:left w:val="single" w:sz="4" w:space="0" w:color="C1ECEA" w:themeColor="accent3" w:themeTint="99"/>
        <w:bottom w:val="single" w:sz="4" w:space="0" w:color="C1ECEA" w:themeColor="accent3" w:themeTint="99"/>
        <w:right w:val="single" w:sz="4" w:space="0" w:color="C1ECEA" w:themeColor="accent3" w:themeTint="99"/>
        <w:insideH w:val="single" w:sz="4" w:space="0" w:color="C1ECEA" w:themeColor="accent3" w:themeTint="99"/>
        <w:insideV w:val="single" w:sz="4" w:space="0" w:color="C1ECEA" w:themeColor="accent3" w:themeTint="99"/>
      </w:tblBorders>
    </w:tblPr>
    <w:tblStylePr w:type="firstRow">
      <w:rPr>
        <w:b/>
        <w:bCs/>
      </w:rPr>
      <w:tblPr/>
      <w:tcPr>
        <w:tcBorders>
          <w:bottom w:val="single" w:sz="12" w:space="0" w:color="C1ECEA" w:themeColor="accent3" w:themeTint="99"/>
        </w:tcBorders>
      </w:tcPr>
    </w:tblStylePr>
    <w:tblStylePr w:type="lastRow">
      <w:rPr>
        <w:b/>
        <w:bCs/>
      </w:rPr>
      <w:tblPr/>
      <w:tcPr>
        <w:tcBorders>
          <w:top w:val="double" w:sz="4" w:space="0" w:color="C1ECEA" w:themeColor="accent3" w:themeTint="99"/>
        </w:tcBorders>
      </w:tc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GridTable6Colorful-Accent4">
    <w:name w:val="Grid Table 6 Colorful Accent 4"/>
    <w:basedOn w:val="TableNormal"/>
    <w:uiPriority w:val="51"/>
    <w:semiHidden/>
    <w:rsid w:val="0058629F"/>
    <w:rPr>
      <w:color w:val="00857E" w:themeColor="accent4" w:themeShade="BF"/>
    </w:rPr>
    <w:tblPr>
      <w:tblStyleRowBandSize w:val="1"/>
      <w:tblStyleColBandSize w:val="1"/>
      <w:tblBorders>
        <w:top w:val="single" w:sz="4" w:space="0" w:color="37FFF4" w:themeColor="accent4" w:themeTint="99"/>
        <w:left w:val="single" w:sz="4" w:space="0" w:color="37FFF4" w:themeColor="accent4" w:themeTint="99"/>
        <w:bottom w:val="single" w:sz="4" w:space="0" w:color="37FFF4" w:themeColor="accent4" w:themeTint="99"/>
        <w:right w:val="single" w:sz="4" w:space="0" w:color="37FFF4" w:themeColor="accent4" w:themeTint="99"/>
        <w:insideH w:val="single" w:sz="4" w:space="0" w:color="37FFF4" w:themeColor="accent4" w:themeTint="99"/>
        <w:insideV w:val="single" w:sz="4" w:space="0" w:color="37FFF4" w:themeColor="accent4" w:themeTint="99"/>
      </w:tblBorders>
    </w:tblPr>
    <w:tblStylePr w:type="firstRow">
      <w:rPr>
        <w:b/>
        <w:bCs/>
      </w:rPr>
      <w:tblPr/>
      <w:tcPr>
        <w:tcBorders>
          <w:bottom w:val="single" w:sz="12" w:space="0" w:color="37FFF4" w:themeColor="accent4" w:themeTint="99"/>
        </w:tcBorders>
      </w:tcPr>
    </w:tblStylePr>
    <w:tblStylePr w:type="lastRow">
      <w:rPr>
        <w:b/>
        <w:bCs/>
      </w:rPr>
      <w:tblPr/>
      <w:tcPr>
        <w:tcBorders>
          <w:top w:val="double" w:sz="4" w:space="0" w:color="37FFF4" w:themeColor="accent4" w:themeTint="99"/>
        </w:tcBorders>
      </w:tc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GridTable6Colorful-Accent5">
    <w:name w:val="Grid Table 6 Colorful Accent 5"/>
    <w:basedOn w:val="TableNormal"/>
    <w:uiPriority w:val="51"/>
    <w:semiHidden/>
    <w:rsid w:val="0058629F"/>
    <w:rPr>
      <w:color w:val="393350" w:themeColor="accent5" w:themeShade="BF"/>
    </w:rPr>
    <w:tblPr>
      <w:tblStyleRowBandSize w:val="1"/>
      <w:tblStyleColBandSize w:val="1"/>
      <w:tblBorders>
        <w:top w:val="single" w:sz="4" w:space="0" w:color="8E83B1" w:themeColor="accent5" w:themeTint="99"/>
        <w:left w:val="single" w:sz="4" w:space="0" w:color="8E83B1" w:themeColor="accent5" w:themeTint="99"/>
        <w:bottom w:val="single" w:sz="4" w:space="0" w:color="8E83B1" w:themeColor="accent5" w:themeTint="99"/>
        <w:right w:val="single" w:sz="4" w:space="0" w:color="8E83B1" w:themeColor="accent5" w:themeTint="99"/>
        <w:insideH w:val="single" w:sz="4" w:space="0" w:color="8E83B1" w:themeColor="accent5" w:themeTint="99"/>
        <w:insideV w:val="single" w:sz="4" w:space="0" w:color="8E83B1" w:themeColor="accent5" w:themeTint="99"/>
      </w:tblBorders>
    </w:tblPr>
    <w:tblStylePr w:type="firstRow">
      <w:rPr>
        <w:b/>
        <w:bCs/>
      </w:rPr>
      <w:tblPr/>
      <w:tcPr>
        <w:tcBorders>
          <w:bottom w:val="single" w:sz="12" w:space="0" w:color="8E83B1" w:themeColor="accent5" w:themeTint="99"/>
        </w:tcBorders>
      </w:tcPr>
    </w:tblStylePr>
    <w:tblStylePr w:type="lastRow">
      <w:rPr>
        <w:b/>
        <w:bCs/>
      </w:rPr>
      <w:tblPr/>
      <w:tcPr>
        <w:tcBorders>
          <w:top w:val="double" w:sz="4" w:space="0" w:color="8E83B1" w:themeColor="accent5" w:themeTint="99"/>
        </w:tcBorders>
      </w:tc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GridTable6Colorful-Accent6">
    <w:name w:val="Grid Table 6 Colorful Accent 6"/>
    <w:basedOn w:val="TableNormal"/>
    <w:uiPriority w:val="51"/>
    <w:semiHidden/>
    <w:rsid w:val="0058629F"/>
    <w:rPr>
      <w:color w:val="5A556C" w:themeColor="accent6" w:themeShade="BF"/>
    </w:rPr>
    <w:tblPr>
      <w:tblStyleRowBandSize w:val="1"/>
      <w:tblStyleColBandSize w:val="1"/>
      <w:tblBorders>
        <w:top w:val="single" w:sz="4" w:space="0" w:color="AEABBD" w:themeColor="accent6" w:themeTint="99"/>
        <w:left w:val="single" w:sz="4" w:space="0" w:color="AEABBD" w:themeColor="accent6" w:themeTint="99"/>
        <w:bottom w:val="single" w:sz="4" w:space="0" w:color="AEABBD" w:themeColor="accent6" w:themeTint="99"/>
        <w:right w:val="single" w:sz="4" w:space="0" w:color="AEABBD" w:themeColor="accent6" w:themeTint="99"/>
        <w:insideH w:val="single" w:sz="4" w:space="0" w:color="AEABBD" w:themeColor="accent6" w:themeTint="99"/>
        <w:insideV w:val="single" w:sz="4" w:space="0" w:color="AEABBD" w:themeColor="accent6" w:themeTint="99"/>
      </w:tblBorders>
    </w:tblPr>
    <w:tblStylePr w:type="firstRow">
      <w:rPr>
        <w:b/>
        <w:bCs/>
      </w:rPr>
      <w:tblPr/>
      <w:tcPr>
        <w:tcBorders>
          <w:bottom w:val="single" w:sz="12" w:space="0" w:color="AEABBD" w:themeColor="accent6" w:themeTint="99"/>
        </w:tcBorders>
      </w:tcPr>
    </w:tblStylePr>
    <w:tblStylePr w:type="lastRow">
      <w:rPr>
        <w:b/>
        <w:bCs/>
      </w:rPr>
      <w:tblPr/>
      <w:tcPr>
        <w:tcBorders>
          <w:top w:val="double" w:sz="4" w:space="0" w:color="AEABBD" w:themeColor="accent6" w:themeTint="99"/>
        </w:tcBorders>
      </w:tc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bottom w:val="single" w:sz="4" w:space="0" w:color="888583" w:themeColor="text1" w:themeTint="99"/>
        </w:tcBorders>
      </w:tcPr>
    </w:tblStylePr>
    <w:tblStylePr w:type="nwCell">
      <w:tblPr/>
      <w:tcPr>
        <w:tcBorders>
          <w:bottom w:val="single" w:sz="4" w:space="0" w:color="888583" w:themeColor="text1" w:themeTint="99"/>
        </w:tcBorders>
      </w:tcPr>
    </w:tblStylePr>
    <w:tblStylePr w:type="seCell">
      <w:tblPr/>
      <w:tcPr>
        <w:tcBorders>
          <w:top w:val="single" w:sz="4" w:space="0" w:color="888583" w:themeColor="text1" w:themeTint="99"/>
        </w:tcBorders>
      </w:tcPr>
    </w:tblStylePr>
    <w:tblStylePr w:type="swCell">
      <w:tblPr/>
      <w:tcPr>
        <w:tcBorders>
          <w:top w:val="single" w:sz="4" w:space="0" w:color="888583" w:themeColor="text1" w:themeTint="99"/>
        </w:tcBorders>
      </w:tcPr>
    </w:tblStylePr>
  </w:style>
  <w:style w:type="table" w:styleId="GridTable7Colorful-Accent1">
    <w:name w:val="Grid Table 7 Colorful Accent 1"/>
    <w:basedOn w:val="TableNormal"/>
    <w:uiPriority w:val="52"/>
    <w:semiHidden/>
    <w:rsid w:val="0058629F"/>
    <w:rPr>
      <w:color w:val="170F34" w:themeColor="accent1" w:themeShade="BF"/>
    </w:rPr>
    <w:tblPr>
      <w:tblStyleRowBandSize w:val="1"/>
      <w:tblStyleColBandSize w:val="1"/>
      <w:tblBorders>
        <w:top w:val="single" w:sz="4" w:space="0" w:color="5B3DC5" w:themeColor="accent1" w:themeTint="99"/>
        <w:left w:val="single" w:sz="4" w:space="0" w:color="5B3DC5" w:themeColor="accent1" w:themeTint="99"/>
        <w:bottom w:val="single" w:sz="4" w:space="0" w:color="5B3DC5" w:themeColor="accent1" w:themeTint="99"/>
        <w:right w:val="single" w:sz="4" w:space="0" w:color="5B3DC5" w:themeColor="accent1" w:themeTint="99"/>
        <w:insideH w:val="single" w:sz="4" w:space="0" w:color="5B3DC5" w:themeColor="accent1" w:themeTint="99"/>
        <w:insideV w:val="single" w:sz="4" w:space="0" w:color="5B3DC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1" w:themeFillTint="33"/>
      </w:tcPr>
    </w:tblStylePr>
    <w:tblStylePr w:type="band1Horz">
      <w:tblPr/>
      <w:tcPr>
        <w:shd w:val="clear" w:color="auto" w:fill="C8BEEC" w:themeFill="accent1" w:themeFillTint="33"/>
      </w:tcPr>
    </w:tblStylePr>
    <w:tblStylePr w:type="neCell">
      <w:tblPr/>
      <w:tcPr>
        <w:tcBorders>
          <w:bottom w:val="single" w:sz="4" w:space="0" w:color="5B3DC5" w:themeColor="accent1" w:themeTint="99"/>
        </w:tcBorders>
      </w:tcPr>
    </w:tblStylePr>
    <w:tblStylePr w:type="nwCell">
      <w:tblPr/>
      <w:tcPr>
        <w:tcBorders>
          <w:bottom w:val="single" w:sz="4" w:space="0" w:color="5B3DC5" w:themeColor="accent1" w:themeTint="99"/>
        </w:tcBorders>
      </w:tcPr>
    </w:tblStylePr>
    <w:tblStylePr w:type="seCell">
      <w:tblPr/>
      <w:tcPr>
        <w:tcBorders>
          <w:top w:val="single" w:sz="4" w:space="0" w:color="5B3DC5" w:themeColor="accent1" w:themeTint="99"/>
        </w:tcBorders>
      </w:tcPr>
    </w:tblStylePr>
    <w:tblStylePr w:type="swCell">
      <w:tblPr/>
      <w:tcPr>
        <w:tcBorders>
          <w:top w:val="single" w:sz="4" w:space="0" w:color="5B3DC5" w:themeColor="accent1" w:themeTint="99"/>
        </w:tcBorders>
      </w:tcPr>
    </w:tblStylePr>
  </w:style>
  <w:style w:type="table" w:styleId="GridTable7Colorful-Accent2">
    <w:name w:val="Grid Table 7 Colorful Accent 2"/>
    <w:basedOn w:val="TableNormal"/>
    <w:uiPriority w:val="52"/>
    <w:semiHidden/>
    <w:rsid w:val="0058629F"/>
    <w:rPr>
      <w:color w:val="35B2AB" w:themeColor="accent2" w:themeShade="BF"/>
    </w:rPr>
    <w:tblPr>
      <w:tblStyleRowBandSize w:val="1"/>
      <w:tblStyleColBandSize w:val="1"/>
      <w:tblBorders>
        <w:top w:val="single" w:sz="4" w:space="0" w:color="A3E3DF" w:themeColor="accent2" w:themeTint="99"/>
        <w:left w:val="single" w:sz="4" w:space="0" w:color="A3E3DF" w:themeColor="accent2" w:themeTint="99"/>
        <w:bottom w:val="single" w:sz="4" w:space="0" w:color="A3E3DF" w:themeColor="accent2" w:themeTint="99"/>
        <w:right w:val="single" w:sz="4" w:space="0" w:color="A3E3DF" w:themeColor="accent2" w:themeTint="99"/>
        <w:insideH w:val="single" w:sz="4" w:space="0" w:color="A3E3DF" w:themeColor="accent2" w:themeTint="99"/>
        <w:insideV w:val="single" w:sz="4" w:space="0" w:color="A3E3D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F4" w:themeFill="accent2" w:themeFillTint="33"/>
      </w:tcPr>
    </w:tblStylePr>
    <w:tblStylePr w:type="band1Horz">
      <w:tblPr/>
      <w:tcPr>
        <w:shd w:val="clear" w:color="auto" w:fill="E0F5F4" w:themeFill="accent2" w:themeFillTint="33"/>
      </w:tcPr>
    </w:tblStylePr>
    <w:tblStylePr w:type="neCell">
      <w:tblPr/>
      <w:tcPr>
        <w:tcBorders>
          <w:bottom w:val="single" w:sz="4" w:space="0" w:color="A3E3DF" w:themeColor="accent2" w:themeTint="99"/>
        </w:tcBorders>
      </w:tcPr>
    </w:tblStylePr>
    <w:tblStylePr w:type="nwCell">
      <w:tblPr/>
      <w:tcPr>
        <w:tcBorders>
          <w:bottom w:val="single" w:sz="4" w:space="0" w:color="A3E3DF" w:themeColor="accent2" w:themeTint="99"/>
        </w:tcBorders>
      </w:tcPr>
    </w:tblStylePr>
    <w:tblStylePr w:type="seCell">
      <w:tblPr/>
      <w:tcPr>
        <w:tcBorders>
          <w:top w:val="single" w:sz="4" w:space="0" w:color="A3E3DF" w:themeColor="accent2" w:themeTint="99"/>
        </w:tcBorders>
      </w:tcPr>
    </w:tblStylePr>
    <w:tblStylePr w:type="swCell">
      <w:tblPr/>
      <w:tcPr>
        <w:tcBorders>
          <w:top w:val="single" w:sz="4" w:space="0" w:color="A3E3DF" w:themeColor="accent2" w:themeTint="99"/>
        </w:tcBorders>
      </w:tcPr>
    </w:tblStylePr>
  </w:style>
  <w:style w:type="table" w:styleId="GridTable7Colorful-Accent3">
    <w:name w:val="Grid Table 7 Colorful Accent 3"/>
    <w:basedOn w:val="TableNormal"/>
    <w:uiPriority w:val="52"/>
    <w:semiHidden/>
    <w:rsid w:val="0058629F"/>
    <w:rPr>
      <w:color w:val="50CAC4" w:themeColor="accent3" w:themeShade="BF"/>
    </w:rPr>
    <w:tblPr>
      <w:tblStyleRowBandSize w:val="1"/>
      <w:tblStyleColBandSize w:val="1"/>
      <w:tblBorders>
        <w:top w:val="single" w:sz="4" w:space="0" w:color="C1ECEA" w:themeColor="accent3" w:themeTint="99"/>
        <w:left w:val="single" w:sz="4" w:space="0" w:color="C1ECEA" w:themeColor="accent3" w:themeTint="99"/>
        <w:bottom w:val="single" w:sz="4" w:space="0" w:color="C1ECEA" w:themeColor="accent3" w:themeTint="99"/>
        <w:right w:val="single" w:sz="4" w:space="0" w:color="C1ECEA" w:themeColor="accent3" w:themeTint="99"/>
        <w:insideH w:val="single" w:sz="4" w:space="0" w:color="C1ECEA" w:themeColor="accent3" w:themeTint="99"/>
        <w:insideV w:val="single" w:sz="4" w:space="0" w:color="C1EC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8F8" w:themeFill="accent3" w:themeFillTint="33"/>
      </w:tcPr>
    </w:tblStylePr>
    <w:tblStylePr w:type="band1Horz">
      <w:tblPr/>
      <w:tcPr>
        <w:shd w:val="clear" w:color="auto" w:fill="EAF8F8" w:themeFill="accent3" w:themeFillTint="33"/>
      </w:tcPr>
    </w:tblStylePr>
    <w:tblStylePr w:type="neCell">
      <w:tblPr/>
      <w:tcPr>
        <w:tcBorders>
          <w:bottom w:val="single" w:sz="4" w:space="0" w:color="C1ECEA" w:themeColor="accent3" w:themeTint="99"/>
        </w:tcBorders>
      </w:tcPr>
    </w:tblStylePr>
    <w:tblStylePr w:type="nwCell">
      <w:tblPr/>
      <w:tcPr>
        <w:tcBorders>
          <w:bottom w:val="single" w:sz="4" w:space="0" w:color="C1ECEA" w:themeColor="accent3" w:themeTint="99"/>
        </w:tcBorders>
      </w:tcPr>
    </w:tblStylePr>
    <w:tblStylePr w:type="seCell">
      <w:tblPr/>
      <w:tcPr>
        <w:tcBorders>
          <w:top w:val="single" w:sz="4" w:space="0" w:color="C1ECEA" w:themeColor="accent3" w:themeTint="99"/>
        </w:tcBorders>
      </w:tcPr>
    </w:tblStylePr>
    <w:tblStylePr w:type="swCell">
      <w:tblPr/>
      <w:tcPr>
        <w:tcBorders>
          <w:top w:val="single" w:sz="4" w:space="0" w:color="C1ECEA" w:themeColor="accent3" w:themeTint="99"/>
        </w:tcBorders>
      </w:tcPr>
    </w:tblStylePr>
  </w:style>
  <w:style w:type="table" w:styleId="GridTable7Colorful-Accent4">
    <w:name w:val="Grid Table 7 Colorful Accent 4"/>
    <w:basedOn w:val="TableNormal"/>
    <w:uiPriority w:val="52"/>
    <w:semiHidden/>
    <w:rsid w:val="0058629F"/>
    <w:rPr>
      <w:color w:val="00857E" w:themeColor="accent4" w:themeShade="BF"/>
    </w:rPr>
    <w:tblPr>
      <w:tblStyleRowBandSize w:val="1"/>
      <w:tblStyleColBandSize w:val="1"/>
      <w:tblBorders>
        <w:top w:val="single" w:sz="4" w:space="0" w:color="37FFF4" w:themeColor="accent4" w:themeTint="99"/>
        <w:left w:val="single" w:sz="4" w:space="0" w:color="37FFF4" w:themeColor="accent4" w:themeTint="99"/>
        <w:bottom w:val="single" w:sz="4" w:space="0" w:color="37FFF4" w:themeColor="accent4" w:themeTint="99"/>
        <w:right w:val="single" w:sz="4" w:space="0" w:color="37FFF4" w:themeColor="accent4" w:themeTint="99"/>
        <w:insideH w:val="single" w:sz="4" w:space="0" w:color="37FFF4" w:themeColor="accent4" w:themeTint="99"/>
        <w:insideV w:val="single" w:sz="4" w:space="0" w:color="37FFF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4" w:themeFillTint="33"/>
      </w:tcPr>
    </w:tblStylePr>
    <w:tblStylePr w:type="band1Horz">
      <w:tblPr/>
      <w:tcPr>
        <w:shd w:val="clear" w:color="auto" w:fill="BCFFFB" w:themeFill="accent4" w:themeFillTint="33"/>
      </w:tcPr>
    </w:tblStylePr>
    <w:tblStylePr w:type="neCell">
      <w:tblPr/>
      <w:tcPr>
        <w:tcBorders>
          <w:bottom w:val="single" w:sz="4" w:space="0" w:color="37FFF4" w:themeColor="accent4" w:themeTint="99"/>
        </w:tcBorders>
      </w:tcPr>
    </w:tblStylePr>
    <w:tblStylePr w:type="nwCell">
      <w:tblPr/>
      <w:tcPr>
        <w:tcBorders>
          <w:bottom w:val="single" w:sz="4" w:space="0" w:color="37FFF4" w:themeColor="accent4" w:themeTint="99"/>
        </w:tcBorders>
      </w:tcPr>
    </w:tblStylePr>
    <w:tblStylePr w:type="seCell">
      <w:tblPr/>
      <w:tcPr>
        <w:tcBorders>
          <w:top w:val="single" w:sz="4" w:space="0" w:color="37FFF4" w:themeColor="accent4" w:themeTint="99"/>
        </w:tcBorders>
      </w:tcPr>
    </w:tblStylePr>
    <w:tblStylePr w:type="swCell">
      <w:tblPr/>
      <w:tcPr>
        <w:tcBorders>
          <w:top w:val="single" w:sz="4" w:space="0" w:color="37FFF4" w:themeColor="accent4" w:themeTint="99"/>
        </w:tcBorders>
      </w:tcPr>
    </w:tblStylePr>
  </w:style>
  <w:style w:type="table" w:styleId="GridTable7Colorful-Accent5">
    <w:name w:val="Grid Table 7 Colorful Accent 5"/>
    <w:basedOn w:val="TableNormal"/>
    <w:uiPriority w:val="52"/>
    <w:semiHidden/>
    <w:rsid w:val="0058629F"/>
    <w:rPr>
      <w:color w:val="393350" w:themeColor="accent5" w:themeShade="BF"/>
    </w:rPr>
    <w:tblPr>
      <w:tblStyleRowBandSize w:val="1"/>
      <w:tblStyleColBandSize w:val="1"/>
      <w:tblBorders>
        <w:top w:val="single" w:sz="4" w:space="0" w:color="8E83B1" w:themeColor="accent5" w:themeTint="99"/>
        <w:left w:val="single" w:sz="4" w:space="0" w:color="8E83B1" w:themeColor="accent5" w:themeTint="99"/>
        <w:bottom w:val="single" w:sz="4" w:space="0" w:color="8E83B1" w:themeColor="accent5" w:themeTint="99"/>
        <w:right w:val="single" w:sz="4" w:space="0" w:color="8E83B1" w:themeColor="accent5" w:themeTint="99"/>
        <w:insideH w:val="single" w:sz="4" w:space="0" w:color="8E83B1" w:themeColor="accent5" w:themeTint="99"/>
        <w:insideV w:val="single" w:sz="4" w:space="0" w:color="8E83B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5E5" w:themeFill="accent5" w:themeFillTint="33"/>
      </w:tcPr>
    </w:tblStylePr>
    <w:tblStylePr w:type="band1Horz">
      <w:tblPr/>
      <w:tcPr>
        <w:shd w:val="clear" w:color="auto" w:fill="D9D5E5" w:themeFill="accent5" w:themeFillTint="33"/>
      </w:tcPr>
    </w:tblStylePr>
    <w:tblStylePr w:type="neCell">
      <w:tblPr/>
      <w:tcPr>
        <w:tcBorders>
          <w:bottom w:val="single" w:sz="4" w:space="0" w:color="8E83B1" w:themeColor="accent5" w:themeTint="99"/>
        </w:tcBorders>
      </w:tcPr>
    </w:tblStylePr>
    <w:tblStylePr w:type="nwCell">
      <w:tblPr/>
      <w:tcPr>
        <w:tcBorders>
          <w:bottom w:val="single" w:sz="4" w:space="0" w:color="8E83B1" w:themeColor="accent5" w:themeTint="99"/>
        </w:tcBorders>
      </w:tcPr>
    </w:tblStylePr>
    <w:tblStylePr w:type="seCell">
      <w:tblPr/>
      <w:tcPr>
        <w:tcBorders>
          <w:top w:val="single" w:sz="4" w:space="0" w:color="8E83B1" w:themeColor="accent5" w:themeTint="99"/>
        </w:tcBorders>
      </w:tcPr>
    </w:tblStylePr>
    <w:tblStylePr w:type="swCell">
      <w:tblPr/>
      <w:tcPr>
        <w:tcBorders>
          <w:top w:val="single" w:sz="4" w:space="0" w:color="8E83B1" w:themeColor="accent5" w:themeTint="99"/>
        </w:tcBorders>
      </w:tcPr>
    </w:tblStylePr>
  </w:style>
  <w:style w:type="table" w:styleId="GridTable7Colorful-Accent6">
    <w:name w:val="Grid Table 7 Colorful Accent 6"/>
    <w:basedOn w:val="TableNormal"/>
    <w:uiPriority w:val="52"/>
    <w:semiHidden/>
    <w:rsid w:val="0058629F"/>
    <w:rPr>
      <w:color w:val="5A556C" w:themeColor="accent6" w:themeShade="BF"/>
    </w:rPr>
    <w:tblPr>
      <w:tblStyleRowBandSize w:val="1"/>
      <w:tblStyleColBandSize w:val="1"/>
      <w:tblBorders>
        <w:top w:val="single" w:sz="4" w:space="0" w:color="AEABBD" w:themeColor="accent6" w:themeTint="99"/>
        <w:left w:val="single" w:sz="4" w:space="0" w:color="AEABBD" w:themeColor="accent6" w:themeTint="99"/>
        <w:bottom w:val="single" w:sz="4" w:space="0" w:color="AEABBD" w:themeColor="accent6" w:themeTint="99"/>
        <w:right w:val="single" w:sz="4" w:space="0" w:color="AEABBD" w:themeColor="accent6" w:themeTint="99"/>
        <w:insideH w:val="single" w:sz="4" w:space="0" w:color="AEABBD" w:themeColor="accent6" w:themeTint="99"/>
        <w:insideV w:val="single" w:sz="4" w:space="0" w:color="AEABB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3E9" w:themeFill="accent6" w:themeFillTint="33"/>
      </w:tcPr>
    </w:tblStylePr>
    <w:tblStylePr w:type="band1Horz">
      <w:tblPr/>
      <w:tcPr>
        <w:shd w:val="clear" w:color="auto" w:fill="E4E3E9" w:themeFill="accent6" w:themeFillTint="33"/>
      </w:tcPr>
    </w:tblStylePr>
    <w:tblStylePr w:type="neCell">
      <w:tblPr/>
      <w:tcPr>
        <w:tcBorders>
          <w:bottom w:val="single" w:sz="4" w:space="0" w:color="AEABBD" w:themeColor="accent6" w:themeTint="99"/>
        </w:tcBorders>
      </w:tcPr>
    </w:tblStylePr>
    <w:tblStylePr w:type="nwCell">
      <w:tblPr/>
      <w:tcPr>
        <w:tcBorders>
          <w:bottom w:val="single" w:sz="4" w:space="0" w:color="AEABBD" w:themeColor="accent6" w:themeTint="99"/>
        </w:tcBorders>
      </w:tcPr>
    </w:tblStylePr>
    <w:tblStylePr w:type="seCell">
      <w:tblPr/>
      <w:tcPr>
        <w:tcBorders>
          <w:top w:val="single" w:sz="4" w:space="0" w:color="AEABBD" w:themeColor="accent6" w:themeTint="99"/>
        </w:tcBorders>
      </w:tcPr>
    </w:tblStylePr>
    <w:tblStylePr w:type="swCell">
      <w:tblPr/>
      <w:tcPr>
        <w:tcBorders>
          <w:top w:val="single" w:sz="4" w:space="0" w:color="AEABBD"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insideH w:val="single" w:sz="8" w:space="0" w:color="363534" w:themeColor="text1"/>
        <w:insideV w:val="single" w:sz="8" w:space="0" w:color="363534"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3534" w:themeColor="text1"/>
          <w:left w:val="single" w:sz="8" w:space="0" w:color="363534" w:themeColor="text1"/>
          <w:bottom w:val="single" w:sz="18" w:space="0" w:color="363534" w:themeColor="text1"/>
          <w:right w:val="single" w:sz="8" w:space="0" w:color="363534" w:themeColor="text1"/>
          <w:insideH w:val="nil"/>
          <w:insideV w:val="single" w:sz="8" w:space="0" w:color="363534"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3534" w:themeColor="text1"/>
          <w:left w:val="single" w:sz="8" w:space="0" w:color="363534" w:themeColor="text1"/>
          <w:bottom w:val="single" w:sz="8" w:space="0" w:color="363534" w:themeColor="text1"/>
          <w:right w:val="single" w:sz="8" w:space="0" w:color="363534" w:themeColor="text1"/>
          <w:insideH w:val="nil"/>
          <w:insideV w:val="single" w:sz="8" w:space="0" w:color="363534"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3534" w:themeColor="text1"/>
          <w:left w:val="single" w:sz="8" w:space="0" w:color="363534" w:themeColor="text1"/>
          <w:bottom w:val="single" w:sz="8" w:space="0" w:color="363534" w:themeColor="text1"/>
          <w:right w:val="single" w:sz="8" w:space="0" w:color="363534" w:themeColor="text1"/>
        </w:tcBorders>
      </w:tcPr>
    </w:tblStylePr>
    <w:tblStylePr w:type="band1Vert">
      <w:tblPr/>
      <w:tcPr>
        <w:tcBorders>
          <w:top w:val="single" w:sz="8" w:space="0" w:color="363534" w:themeColor="text1"/>
          <w:left w:val="single" w:sz="8" w:space="0" w:color="363534" w:themeColor="text1"/>
          <w:bottom w:val="single" w:sz="8" w:space="0" w:color="363534" w:themeColor="text1"/>
          <w:right w:val="single" w:sz="8" w:space="0" w:color="363534" w:themeColor="text1"/>
        </w:tcBorders>
        <w:shd w:val="clear" w:color="auto" w:fill="CECCCC" w:themeFill="text1" w:themeFillTint="3F"/>
      </w:tcPr>
    </w:tblStylePr>
    <w:tblStylePr w:type="band1Horz">
      <w:tblPr/>
      <w:tcPr>
        <w:tcBorders>
          <w:top w:val="single" w:sz="8" w:space="0" w:color="363534" w:themeColor="text1"/>
          <w:left w:val="single" w:sz="8" w:space="0" w:color="363534" w:themeColor="text1"/>
          <w:bottom w:val="single" w:sz="8" w:space="0" w:color="363534" w:themeColor="text1"/>
          <w:right w:val="single" w:sz="8" w:space="0" w:color="363534" w:themeColor="text1"/>
          <w:insideV w:val="single" w:sz="8" w:space="0" w:color="363534" w:themeColor="text1"/>
        </w:tcBorders>
        <w:shd w:val="clear" w:color="auto" w:fill="CECCCC" w:themeFill="text1" w:themeFillTint="3F"/>
      </w:tcPr>
    </w:tblStylePr>
    <w:tblStylePr w:type="band2Horz">
      <w:tblPr/>
      <w:tcPr>
        <w:tcBorders>
          <w:top w:val="single" w:sz="8" w:space="0" w:color="363534" w:themeColor="text1"/>
          <w:left w:val="single" w:sz="8" w:space="0" w:color="363534" w:themeColor="text1"/>
          <w:bottom w:val="single" w:sz="8" w:space="0" w:color="363534" w:themeColor="text1"/>
          <w:right w:val="single" w:sz="8" w:space="0" w:color="363534" w:themeColor="text1"/>
          <w:insideV w:val="single" w:sz="8" w:space="0" w:color="363534"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201547" w:themeColor="accent1"/>
        <w:left w:val="single" w:sz="8" w:space="0" w:color="201547" w:themeColor="accent1"/>
        <w:bottom w:val="single" w:sz="8" w:space="0" w:color="201547" w:themeColor="accent1"/>
        <w:right w:val="single" w:sz="8" w:space="0" w:color="201547" w:themeColor="accent1"/>
        <w:insideH w:val="single" w:sz="8" w:space="0" w:color="201547" w:themeColor="accent1"/>
        <w:insideV w:val="single" w:sz="8" w:space="0" w:color="20154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1"/>
          <w:left w:val="single" w:sz="8" w:space="0" w:color="201547" w:themeColor="accent1"/>
          <w:bottom w:val="single" w:sz="18" w:space="0" w:color="201547" w:themeColor="accent1"/>
          <w:right w:val="single" w:sz="8" w:space="0" w:color="201547" w:themeColor="accent1"/>
          <w:insideH w:val="nil"/>
          <w:insideV w:val="single" w:sz="8" w:space="0" w:color="20154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1"/>
          <w:left w:val="single" w:sz="8" w:space="0" w:color="201547" w:themeColor="accent1"/>
          <w:bottom w:val="single" w:sz="8" w:space="0" w:color="201547" w:themeColor="accent1"/>
          <w:right w:val="single" w:sz="8" w:space="0" w:color="201547" w:themeColor="accent1"/>
          <w:insideH w:val="nil"/>
          <w:insideV w:val="single" w:sz="8" w:space="0" w:color="20154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1"/>
          <w:left w:val="single" w:sz="8" w:space="0" w:color="201547" w:themeColor="accent1"/>
          <w:bottom w:val="single" w:sz="8" w:space="0" w:color="201547" w:themeColor="accent1"/>
          <w:right w:val="single" w:sz="8" w:space="0" w:color="201547" w:themeColor="accent1"/>
        </w:tcBorders>
      </w:tcPr>
    </w:tblStylePr>
    <w:tblStylePr w:type="band1Vert">
      <w:tblPr/>
      <w:tcPr>
        <w:tcBorders>
          <w:top w:val="single" w:sz="8" w:space="0" w:color="201547" w:themeColor="accent1"/>
          <w:left w:val="single" w:sz="8" w:space="0" w:color="201547" w:themeColor="accent1"/>
          <w:bottom w:val="single" w:sz="8" w:space="0" w:color="201547" w:themeColor="accent1"/>
          <w:right w:val="single" w:sz="8" w:space="0" w:color="201547" w:themeColor="accent1"/>
        </w:tcBorders>
        <w:shd w:val="clear" w:color="auto" w:fill="BBAFE7" w:themeFill="accent1" w:themeFillTint="3F"/>
      </w:tcPr>
    </w:tblStylePr>
    <w:tblStylePr w:type="band1Horz">
      <w:tblPr/>
      <w:tcPr>
        <w:tcBorders>
          <w:top w:val="single" w:sz="8" w:space="0" w:color="201547" w:themeColor="accent1"/>
          <w:left w:val="single" w:sz="8" w:space="0" w:color="201547" w:themeColor="accent1"/>
          <w:bottom w:val="single" w:sz="8" w:space="0" w:color="201547" w:themeColor="accent1"/>
          <w:right w:val="single" w:sz="8" w:space="0" w:color="201547" w:themeColor="accent1"/>
          <w:insideV w:val="single" w:sz="8" w:space="0" w:color="201547" w:themeColor="accent1"/>
        </w:tcBorders>
        <w:shd w:val="clear" w:color="auto" w:fill="BBAFE7" w:themeFill="accent1" w:themeFillTint="3F"/>
      </w:tcPr>
    </w:tblStylePr>
    <w:tblStylePr w:type="band2Horz">
      <w:tblPr/>
      <w:tcPr>
        <w:tcBorders>
          <w:top w:val="single" w:sz="8" w:space="0" w:color="201547" w:themeColor="accent1"/>
          <w:left w:val="single" w:sz="8" w:space="0" w:color="201547" w:themeColor="accent1"/>
          <w:bottom w:val="single" w:sz="8" w:space="0" w:color="201547" w:themeColor="accent1"/>
          <w:right w:val="single" w:sz="8" w:space="0" w:color="201547" w:themeColor="accent1"/>
          <w:insideV w:val="single" w:sz="8" w:space="0" w:color="20154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66D1CB" w:themeColor="accent2"/>
        <w:left w:val="single" w:sz="8" w:space="0" w:color="66D1CB" w:themeColor="accent2"/>
        <w:bottom w:val="single" w:sz="8" w:space="0" w:color="66D1CB" w:themeColor="accent2"/>
        <w:right w:val="single" w:sz="8" w:space="0" w:color="66D1CB" w:themeColor="accent2"/>
        <w:insideH w:val="single" w:sz="8" w:space="0" w:color="66D1CB" w:themeColor="accent2"/>
        <w:insideV w:val="single" w:sz="8" w:space="0" w:color="66D1C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D1CB" w:themeColor="accent2"/>
          <w:left w:val="single" w:sz="8" w:space="0" w:color="66D1CB" w:themeColor="accent2"/>
          <w:bottom w:val="single" w:sz="18" w:space="0" w:color="66D1CB" w:themeColor="accent2"/>
          <w:right w:val="single" w:sz="8" w:space="0" w:color="66D1CB" w:themeColor="accent2"/>
          <w:insideH w:val="nil"/>
          <w:insideV w:val="single" w:sz="8" w:space="0" w:color="66D1C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D1CB" w:themeColor="accent2"/>
          <w:left w:val="single" w:sz="8" w:space="0" w:color="66D1CB" w:themeColor="accent2"/>
          <w:bottom w:val="single" w:sz="8" w:space="0" w:color="66D1CB" w:themeColor="accent2"/>
          <w:right w:val="single" w:sz="8" w:space="0" w:color="66D1CB" w:themeColor="accent2"/>
          <w:insideH w:val="nil"/>
          <w:insideV w:val="single" w:sz="8" w:space="0" w:color="66D1C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D1CB" w:themeColor="accent2"/>
          <w:left w:val="single" w:sz="8" w:space="0" w:color="66D1CB" w:themeColor="accent2"/>
          <w:bottom w:val="single" w:sz="8" w:space="0" w:color="66D1CB" w:themeColor="accent2"/>
          <w:right w:val="single" w:sz="8" w:space="0" w:color="66D1CB" w:themeColor="accent2"/>
        </w:tcBorders>
      </w:tcPr>
    </w:tblStylePr>
    <w:tblStylePr w:type="band1Vert">
      <w:tblPr/>
      <w:tcPr>
        <w:tcBorders>
          <w:top w:val="single" w:sz="8" w:space="0" w:color="66D1CB" w:themeColor="accent2"/>
          <w:left w:val="single" w:sz="8" w:space="0" w:color="66D1CB" w:themeColor="accent2"/>
          <w:bottom w:val="single" w:sz="8" w:space="0" w:color="66D1CB" w:themeColor="accent2"/>
          <w:right w:val="single" w:sz="8" w:space="0" w:color="66D1CB" w:themeColor="accent2"/>
        </w:tcBorders>
        <w:shd w:val="clear" w:color="auto" w:fill="D9F3F2" w:themeFill="accent2" w:themeFillTint="3F"/>
      </w:tcPr>
    </w:tblStylePr>
    <w:tblStylePr w:type="band1Horz">
      <w:tblPr/>
      <w:tcPr>
        <w:tcBorders>
          <w:top w:val="single" w:sz="8" w:space="0" w:color="66D1CB" w:themeColor="accent2"/>
          <w:left w:val="single" w:sz="8" w:space="0" w:color="66D1CB" w:themeColor="accent2"/>
          <w:bottom w:val="single" w:sz="8" w:space="0" w:color="66D1CB" w:themeColor="accent2"/>
          <w:right w:val="single" w:sz="8" w:space="0" w:color="66D1CB" w:themeColor="accent2"/>
          <w:insideV w:val="single" w:sz="8" w:space="0" w:color="66D1CB" w:themeColor="accent2"/>
        </w:tcBorders>
        <w:shd w:val="clear" w:color="auto" w:fill="D9F3F2" w:themeFill="accent2" w:themeFillTint="3F"/>
      </w:tcPr>
    </w:tblStylePr>
    <w:tblStylePr w:type="band2Horz">
      <w:tblPr/>
      <w:tcPr>
        <w:tcBorders>
          <w:top w:val="single" w:sz="8" w:space="0" w:color="66D1CB" w:themeColor="accent2"/>
          <w:left w:val="single" w:sz="8" w:space="0" w:color="66D1CB" w:themeColor="accent2"/>
          <w:bottom w:val="single" w:sz="8" w:space="0" w:color="66D1CB" w:themeColor="accent2"/>
          <w:right w:val="single" w:sz="8" w:space="0" w:color="66D1CB" w:themeColor="accent2"/>
          <w:insideV w:val="single" w:sz="8" w:space="0" w:color="66D1CB"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99E0DD" w:themeColor="accent3"/>
        <w:left w:val="single" w:sz="8" w:space="0" w:color="99E0DD" w:themeColor="accent3"/>
        <w:bottom w:val="single" w:sz="8" w:space="0" w:color="99E0DD" w:themeColor="accent3"/>
        <w:right w:val="single" w:sz="8" w:space="0" w:color="99E0DD" w:themeColor="accent3"/>
        <w:insideH w:val="single" w:sz="8" w:space="0" w:color="99E0DD" w:themeColor="accent3"/>
        <w:insideV w:val="single" w:sz="8" w:space="0" w:color="99E0D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E0DD" w:themeColor="accent3"/>
          <w:left w:val="single" w:sz="8" w:space="0" w:color="99E0DD" w:themeColor="accent3"/>
          <w:bottom w:val="single" w:sz="18" w:space="0" w:color="99E0DD" w:themeColor="accent3"/>
          <w:right w:val="single" w:sz="8" w:space="0" w:color="99E0DD" w:themeColor="accent3"/>
          <w:insideH w:val="nil"/>
          <w:insideV w:val="single" w:sz="8" w:space="0" w:color="99E0D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E0DD" w:themeColor="accent3"/>
          <w:left w:val="single" w:sz="8" w:space="0" w:color="99E0DD" w:themeColor="accent3"/>
          <w:bottom w:val="single" w:sz="8" w:space="0" w:color="99E0DD" w:themeColor="accent3"/>
          <w:right w:val="single" w:sz="8" w:space="0" w:color="99E0DD" w:themeColor="accent3"/>
          <w:insideH w:val="nil"/>
          <w:insideV w:val="single" w:sz="8" w:space="0" w:color="99E0D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E0DD" w:themeColor="accent3"/>
          <w:left w:val="single" w:sz="8" w:space="0" w:color="99E0DD" w:themeColor="accent3"/>
          <w:bottom w:val="single" w:sz="8" w:space="0" w:color="99E0DD" w:themeColor="accent3"/>
          <w:right w:val="single" w:sz="8" w:space="0" w:color="99E0DD" w:themeColor="accent3"/>
        </w:tcBorders>
      </w:tcPr>
    </w:tblStylePr>
    <w:tblStylePr w:type="band1Vert">
      <w:tblPr/>
      <w:tcPr>
        <w:tcBorders>
          <w:top w:val="single" w:sz="8" w:space="0" w:color="99E0DD" w:themeColor="accent3"/>
          <w:left w:val="single" w:sz="8" w:space="0" w:color="99E0DD" w:themeColor="accent3"/>
          <w:bottom w:val="single" w:sz="8" w:space="0" w:color="99E0DD" w:themeColor="accent3"/>
          <w:right w:val="single" w:sz="8" w:space="0" w:color="99E0DD" w:themeColor="accent3"/>
        </w:tcBorders>
        <w:shd w:val="clear" w:color="auto" w:fill="E5F7F6" w:themeFill="accent3" w:themeFillTint="3F"/>
      </w:tcPr>
    </w:tblStylePr>
    <w:tblStylePr w:type="band1Horz">
      <w:tblPr/>
      <w:tcPr>
        <w:tcBorders>
          <w:top w:val="single" w:sz="8" w:space="0" w:color="99E0DD" w:themeColor="accent3"/>
          <w:left w:val="single" w:sz="8" w:space="0" w:color="99E0DD" w:themeColor="accent3"/>
          <w:bottom w:val="single" w:sz="8" w:space="0" w:color="99E0DD" w:themeColor="accent3"/>
          <w:right w:val="single" w:sz="8" w:space="0" w:color="99E0DD" w:themeColor="accent3"/>
          <w:insideV w:val="single" w:sz="8" w:space="0" w:color="99E0DD" w:themeColor="accent3"/>
        </w:tcBorders>
        <w:shd w:val="clear" w:color="auto" w:fill="E5F7F6" w:themeFill="accent3" w:themeFillTint="3F"/>
      </w:tcPr>
    </w:tblStylePr>
    <w:tblStylePr w:type="band2Horz">
      <w:tblPr/>
      <w:tcPr>
        <w:tcBorders>
          <w:top w:val="single" w:sz="8" w:space="0" w:color="99E0DD" w:themeColor="accent3"/>
          <w:left w:val="single" w:sz="8" w:space="0" w:color="99E0DD" w:themeColor="accent3"/>
          <w:bottom w:val="single" w:sz="8" w:space="0" w:color="99E0DD" w:themeColor="accent3"/>
          <w:right w:val="single" w:sz="8" w:space="0" w:color="99E0DD" w:themeColor="accent3"/>
          <w:insideV w:val="single" w:sz="8" w:space="0" w:color="99E0DD"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00B2A9" w:themeColor="accent4"/>
        <w:left w:val="single" w:sz="8" w:space="0" w:color="00B2A9" w:themeColor="accent4"/>
        <w:bottom w:val="single" w:sz="8" w:space="0" w:color="00B2A9" w:themeColor="accent4"/>
        <w:right w:val="single" w:sz="8" w:space="0" w:color="00B2A9" w:themeColor="accent4"/>
        <w:insideH w:val="single" w:sz="8" w:space="0" w:color="00B2A9" w:themeColor="accent4"/>
        <w:insideV w:val="single" w:sz="8" w:space="0" w:color="00B2A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4"/>
          <w:left w:val="single" w:sz="8" w:space="0" w:color="00B2A9" w:themeColor="accent4"/>
          <w:bottom w:val="single" w:sz="18" w:space="0" w:color="00B2A9" w:themeColor="accent4"/>
          <w:right w:val="single" w:sz="8" w:space="0" w:color="00B2A9" w:themeColor="accent4"/>
          <w:insideH w:val="nil"/>
          <w:insideV w:val="single" w:sz="8" w:space="0" w:color="00B2A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4"/>
          <w:left w:val="single" w:sz="8" w:space="0" w:color="00B2A9" w:themeColor="accent4"/>
          <w:bottom w:val="single" w:sz="8" w:space="0" w:color="00B2A9" w:themeColor="accent4"/>
          <w:right w:val="single" w:sz="8" w:space="0" w:color="00B2A9" w:themeColor="accent4"/>
          <w:insideH w:val="nil"/>
          <w:insideV w:val="single" w:sz="8" w:space="0" w:color="00B2A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4"/>
          <w:left w:val="single" w:sz="8" w:space="0" w:color="00B2A9" w:themeColor="accent4"/>
          <w:bottom w:val="single" w:sz="8" w:space="0" w:color="00B2A9" w:themeColor="accent4"/>
          <w:right w:val="single" w:sz="8" w:space="0" w:color="00B2A9" w:themeColor="accent4"/>
        </w:tcBorders>
      </w:tcPr>
    </w:tblStylePr>
    <w:tblStylePr w:type="band1Vert">
      <w:tblPr/>
      <w:tcPr>
        <w:tcBorders>
          <w:top w:val="single" w:sz="8" w:space="0" w:color="00B2A9" w:themeColor="accent4"/>
          <w:left w:val="single" w:sz="8" w:space="0" w:color="00B2A9" w:themeColor="accent4"/>
          <w:bottom w:val="single" w:sz="8" w:space="0" w:color="00B2A9" w:themeColor="accent4"/>
          <w:right w:val="single" w:sz="8" w:space="0" w:color="00B2A9" w:themeColor="accent4"/>
        </w:tcBorders>
        <w:shd w:val="clear" w:color="auto" w:fill="ACFFFA" w:themeFill="accent4" w:themeFillTint="3F"/>
      </w:tcPr>
    </w:tblStylePr>
    <w:tblStylePr w:type="band1Horz">
      <w:tblPr/>
      <w:tcPr>
        <w:tcBorders>
          <w:top w:val="single" w:sz="8" w:space="0" w:color="00B2A9" w:themeColor="accent4"/>
          <w:left w:val="single" w:sz="8" w:space="0" w:color="00B2A9" w:themeColor="accent4"/>
          <w:bottom w:val="single" w:sz="8" w:space="0" w:color="00B2A9" w:themeColor="accent4"/>
          <w:right w:val="single" w:sz="8" w:space="0" w:color="00B2A9" w:themeColor="accent4"/>
          <w:insideV w:val="single" w:sz="8" w:space="0" w:color="00B2A9" w:themeColor="accent4"/>
        </w:tcBorders>
        <w:shd w:val="clear" w:color="auto" w:fill="ACFFFA" w:themeFill="accent4" w:themeFillTint="3F"/>
      </w:tcPr>
    </w:tblStylePr>
    <w:tblStylePr w:type="band2Horz">
      <w:tblPr/>
      <w:tcPr>
        <w:tcBorders>
          <w:top w:val="single" w:sz="8" w:space="0" w:color="00B2A9" w:themeColor="accent4"/>
          <w:left w:val="single" w:sz="8" w:space="0" w:color="00B2A9" w:themeColor="accent4"/>
          <w:bottom w:val="single" w:sz="8" w:space="0" w:color="00B2A9" w:themeColor="accent4"/>
          <w:right w:val="single" w:sz="8" w:space="0" w:color="00B2A9" w:themeColor="accent4"/>
          <w:insideV w:val="single" w:sz="8" w:space="0" w:color="00B2A9"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4D446C" w:themeColor="accent5"/>
        <w:left w:val="single" w:sz="8" w:space="0" w:color="4D446C" w:themeColor="accent5"/>
        <w:bottom w:val="single" w:sz="8" w:space="0" w:color="4D446C" w:themeColor="accent5"/>
        <w:right w:val="single" w:sz="8" w:space="0" w:color="4D446C" w:themeColor="accent5"/>
        <w:insideH w:val="single" w:sz="8" w:space="0" w:color="4D446C" w:themeColor="accent5"/>
        <w:insideV w:val="single" w:sz="8" w:space="0" w:color="4D446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46C" w:themeColor="accent5"/>
          <w:left w:val="single" w:sz="8" w:space="0" w:color="4D446C" w:themeColor="accent5"/>
          <w:bottom w:val="single" w:sz="18" w:space="0" w:color="4D446C" w:themeColor="accent5"/>
          <w:right w:val="single" w:sz="8" w:space="0" w:color="4D446C" w:themeColor="accent5"/>
          <w:insideH w:val="nil"/>
          <w:insideV w:val="single" w:sz="8" w:space="0" w:color="4D446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46C" w:themeColor="accent5"/>
          <w:left w:val="single" w:sz="8" w:space="0" w:color="4D446C" w:themeColor="accent5"/>
          <w:bottom w:val="single" w:sz="8" w:space="0" w:color="4D446C" w:themeColor="accent5"/>
          <w:right w:val="single" w:sz="8" w:space="0" w:color="4D446C" w:themeColor="accent5"/>
          <w:insideH w:val="nil"/>
          <w:insideV w:val="single" w:sz="8" w:space="0" w:color="4D446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46C" w:themeColor="accent5"/>
          <w:left w:val="single" w:sz="8" w:space="0" w:color="4D446C" w:themeColor="accent5"/>
          <w:bottom w:val="single" w:sz="8" w:space="0" w:color="4D446C" w:themeColor="accent5"/>
          <w:right w:val="single" w:sz="8" w:space="0" w:color="4D446C" w:themeColor="accent5"/>
        </w:tcBorders>
      </w:tcPr>
    </w:tblStylePr>
    <w:tblStylePr w:type="band1Vert">
      <w:tblPr/>
      <w:tcPr>
        <w:tcBorders>
          <w:top w:val="single" w:sz="8" w:space="0" w:color="4D446C" w:themeColor="accent5"/>
          <w:left w:val="single" w:sz="8" w:space="0" w:color="4D446C" w:themeColor="accent5"/>
          <w:bottom w:val="single" w:sz="8" w:space="0" w:color="4D446C" w:themeColor="accent5"/>
          <w:right w:val="single" w:sz="8" w:space="0" w:color="4D446C" w:themeColor="accent5"/>
        </w:tcBorders>
        <w:shd w:val="clear" w:color="auto" w:fill="D0CCDF" w:themeFill="accent5" w:themeFillTint="3F"/>
      </w:tcPr>
    </w:tblStylePr>
    <w:tblStylePr w:type="band1Horz">
      <w:tblPr/>
      <w:tcPr>
        <w:tcBorders>
          <w:top w:val="single" w:sz="8" w:space="0" w:color="4D446C" w:themeColor="accent5"/>
          <w:left w:val="single" w:sz="8" w:space="0" w:color="4D446C" w:themeColor="accent5"/>
          <w:bottom w:val="single" w:sz="8" w:space="0" w:color="4D446C" w:themeColor="accent5"/>
          <w:right w:val="single" w:sz="8" w:space="0" w:color="4D446C" w:themeColor="accent5"/>
          <w:insideV w:val="single" w:sz="8" w:space="0" w:color="4D446C" w:themeColor="accent5"/>
        </w:tcBorders>
        <w:shd w:val="clear" w:color="auto" w:fill="D0CCDF" w:themeFill="accent5" w:themeFillTint="3F"/>
      </w:tcPr>
    </w:tblStylePr>
    <w:tblStylePr w:type="band2Horz">
      <w:tblPr/>
      <w:tcPr>
        <w:tcBorders>
          <w:top w:val="single" w:sz="8" w:space="0" w:color="4D446C" w:themeColor="accent5"/>
          <w:left w:val="single" w:sz="8" w:space="0" w:color="4D446C" w:themeColor="accent5"/>
          <w:bottom w:val="single" w:sz="8" w:space="0" w:color="4D446C" w:themeColor="accent5"/>
          <w:right w:val="single" w:sz="8" w:space="0" w:color="4D446C" w:themeColor="accent5"/>
          <w:insideV w:val="single" w:sz="8" w:space="0" w:color="4D446C"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797391" w:themeColor="accent6"/>
        <w:left w:val="single" w:sz="8" w:space="0" w:color="797391" w:themeColor="accent6"/>
        <w:bottom w:val="single" w:sz="8" w:space="0" w:color="797391" w:themeColor="accent6"/>
        <w:right w:val="single" w:sz="8" w:space="0" w:color="797391" w:themeColor="accent6"/>
        <w:insideH w:val="single" w:sz="8" w:space="0" w:color="797391" w:themeColor="accent6"/>
        <w:insideV w:val="single" w:sz="8" w:space="0" w:color="79739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7391" w:themeColor="accent6"/>
          <w:left w:val="single" w:sz="8" w:space="0" w:color="797391" w:themeColor="accent6"/>
          <w:bottom w:val="single" w:sz="18" w:space="0" w:color="797391" w:themeColor="accent6"/>
          <w:right w:val="single" w:sz="8" w:space="0" w:color="797391" w:themeColor="accent6"/>
          <w:insideH w:val="nil"/>
          <w:insideV w:val="single" w:sz="8" w:space="0" w:color="79739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7391" w:themeColor="accent6"/>
          <w:left w:val="single" w:sz="8" w:space="0" w:color="797391" w:themeColor="accent6"/>
          <w:bottom w:val="single" w:sz="8" w:space="0" w:color="797391" w:themeColor="accent6"/>
          <w:right w:val="single" w:sz="8" w:space="0" w:color="797391" w:themeColor="accent6"/>
          <w:insideH w:val="nil"/>
          <w:insideV w:val="single" w:sz="8" w:space="0" w:color="79739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7391" w:themeColor="accent6"/>
          <w:left w:val="single" w:sz="8" w:space="0" w:color="797391" w:themeColor="accent6"/>
          <w:bottom w:val="single" w:sz="8" w:space="0" w:color="797391" w:themeColor="accent6"/>
          <w:right w:val="single" w:sz="8" w:space="0" w:color="797391" w:themeColor="accent6"/>
        </w:tcBorders>
      </w:tcPr>
    </w:tblStylePr>
    <w:tblStylePr w:type="band1Vert">
      <w:tblPr/>
      <w:tcPr>
        <w:tcBorders>
          <w:top w:val="single" w:sz="8" w:space="0" w:color="797391" w:themeColor="accent6"/>
          <w:left w:val="single" w:sz="8" w:space="0" w:color="797391" w:themeColor="accent6"/>
          <w:bottom w:val="single" w:sz="8" w:space="0" w:color="797391" w:themeColor="accent6"/>
          <w:right w:val="single" w:sz="8" w:space="0" w:color="797391" w:themeColor="accent6"/>
        </w:tcBorders>
        <w:shd w:val="clear" w:color="auto" w:fill="DDDCE3" w:themeFill="accent6" w:themeFillTint="3F"/>
      </w:tcPr>
    </w:tblStylePr>
    <w:tblStylePr w:type="band1Horz">
      <w:tblPr/>
      <w:tcPr>
        <w:tcBorders>
          <w:top w:val="single" w:sz="8" w:space="0" w:color="797391" w:themeColor="accent6"/>
          <w:left w:val="single" w:sz="8" w:space="0" w:color="797391" w:themeColor="accent6"/>
          <w:bottom w:val="single" w:sz="8" w:space="0" w:color="797391" w:themeColor="accent6"/>
          <w:right w:val="single" w:sz="8" w:space="0" w:color="797391" w:themeColor="accent6"/>
          <w:insideV w:val="single" w:sz="8" w:space="0" w:color="797391" w:themeColor="accent6"/>
        </w:tcBorders>
        <w:shd w:val="clear" w:color="auto" w:fill="DDDCE3" w:themeFill="accent6" w:themeFillTint="3F"/>
      </w:tcPr>
    </w:tblStylePr>
    <w:tblStylePr w:type="band2Horz">
      <w:tblPr/>
      <w:tcPr>
        <w:tcBorders>
          <w:top w:val="single" w:sz="8" w:space="0" w:color="797391" w:themeColor="accent6"/>
          <w:left w:val="single" w:sz="8" w:space="0" w:color="797391" w:themeColor="accent6"/>
          <w:bottom w:val="single" w:sz="8" w:space="0" w:color="797391" w:themeColor="accent6"/>
          <w:right w:val="single" w:sz="8" w:space="0" w:color="797391" w:themeColor="accent6"/>
          <w:insideV w:val="single" w:sz="8" w:space="0" w:color="797391"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tblBorders>
    </w:tblPr>
    <w:tblStylePr w:type="firstRow">
      <w:pPr>
        <w:spacing w:before="0" w:after="0" w:line="240" w:lineRule="auto"/>
      </w:pPr>
      <w:rPr>
        <w:b/>
        <w:bCs/>
        <w:color w:val="FFFFFF" w:themeColor="background1"/>
      </w:rPr>
      <w:tblPr/>
      <w:tcPr>
        <w:shd w:val="clear" w:color="auto" w:fill="363534" w:themeFill="text1"/>
      </w:tcPr>
    </w:tblStylePr>
    <w:tblStylePr w:type="lastRow">
      <w:pPr>
        <w:spacing w:before="0" w:after="0" w:line="240" w:lineRule="auto"/>
      </w:pPr>
      <w:rPr>
        <w:b/>
        <w:bCs/>
      </w:rPr>
      <w:tblPr/>
      <w:tcPr>
        <w:tcBorders>
          <w:top w:val="double" w:sz="6" w:space="0" w:color="363534" w:themeColor="text1"/>
          <w:left w:val="single" w:sz="8" w:space="0" w:color="363534" w:themeColor="text1"/>
          <w:bottom w:val="single" w:sz="8" w:space="0" w:color="363534" w:themeColor="text1"/>
          <w:right w:val="single" w:sz="8" w:space="0" w:color="363534" w:themeColor="text1"/>
        </w:tcBorders>
      </w:tcPr>
    </w:tblStylePr>
    <w:tblStylePr w:type="firstCol">
      <w:rPr>
        <w:b/>
        <w:bCs/>
      </w:rPr>
    </w:tblStylePr>
    <w:tblStylePr w:type="lastCol">
      <w:rPr>
        <w:b/>
        <w:bCs/>
      </w:rPr>
    </w:tblStylePr>
    <w:tblStylePr w:type="band1Vert">
      <w:tblPr/>
      <w:tcPr>
        <w:tcBorders>
          <w:top w:val="single" w:sz="8" w:space="0" w:color="363534" w:themeColor="text1"/>
          <w:left w:val="single" w:sz="8" w:space="0" w:color="363534" w:themeColor="text1"/>
          <w:bottom w:val="single" w:sz="8" w:space="0" w:color="363534" w:themeColor="text1"/>
          <w:right w:val="single" w:sz="8" w:space="0" w:color="363534" w:themeColor="text1"/>
        </w:tcBorders>
      </w:tcPr>
    </w:tblStylePr>
    <w:tblStylePr w:type="band1Horz">
      <w:tblPr/>
      <w:tcPr>
        <w:tcBorders>
          <w:top w:val="single" w:sz="8" w:space="0" w:color="363534" w:themeColor="text1"/>
          <w:left w:val="single" w:sz="8" w:space="0" w:color="363534" w:themeColor="text1"/>
          <w:bottom w:val="single" w:sz="8" w:space="0" w:color="363534" w:themeColor="text1"/>
          <w:right w:val="single" w:sz="8" w:space="0" w:color="363534"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201547" w:themeColor="accent1"/>
        <w:left w:val="single" w:sz="8" w:space="0" w:color="201547" w:themeColor="accent1"/>
        <w:bottom w:val="single" w:sz="8" w:space="0" w:color="201547" w:themeColor="accent1"/>
        <w:right w:val="single" w:sz="8" w:space="0" w:color="201547" w:themeColor="accent1"/>
      </w:tblBorders>
    </w:tblPr>
    <w:tblStylePr w:type="firstRow">
      <w:pPr>
        <w:spacing w:before="0" w:after="0" w:line="240" w:lineRule="auto"/>
      </w:pPr>
      <w:rPr>
        <w:b/>
        <w:bCs/>
        <w:color w:val="FFFFFF" w:themeColor="background1"/>
      </w:rPr>
      <w:tblPr/>
      <w:tcPr>
        <w:shd w:val="clear" w:color="auto" w:fill="201547" w:themeFill="accent1"/>
      </w:tcPr>
    </w:tblStylePr>
    <w:tblStylePr w:type="lastRow">
      <w:pPr>
        <w:spacing w:before="0" w:after="0" w:line="240" w:lineRule="auto"/>
      </w:pPr>
      <w:rPr>
        <w:b/>
        <w:bCs/>
      </w:rPr>
      <w:tblPr/>
      <w:tcPr>
        <w:tcBorders>
          <w:top w:val="double" w:sz="6" w:space="0" w:color="201547" w:themeColor="accent1"/>
          <w:left w:val="single" w:sz="8" w:space="0" w:color="201547" w:themeColor="accent1"/>
          <w:bottom w:val="single" w:sz="8" w:space="0" w:color="201547" w:themeColor="accent1"/>
          <w:right w:val="single" w:sz="8" w:space="0" w:color="201547" w:themeColor="accent1"/>
        </w:tcBorders>
      </w:tcPr>
    </w:tblStylePr>
    <w:tblStylePr w:type="firstCol">
      <w:rPr>
        <w:b/>
        <w:bCs/>
      </w:rPr>
    </w:tblStylePr>
    <w:tblStylePr w:type="lastCol">
      <w:rPr>
        <w:b/>
        <w:bCs/>
      </w:rPr>
    </w:tblStylePr>
    <w:tblStylePr w:type="band1Vert">
      <w:tblPr/>
      <w:tcPr>
        <w:tcBorders>
          <w:top w:val="single" w:sz="8" w:space="0" w:color="201547" w:themeColor="accent1"/>
          <w:left w:val="single" w:sz="8" w:space="0" w:color="201547" w:themeColor="accent1"/>
          <w:bottom w:val="single" w:sz="8" w:space="0" w:color="201547" w:themeColor="accent1"/>
          <w:right w:val="single" w:sz="8" w:space="0" w:color="201547" w:themeColor="accent1"/>
        </w:tcBorders>
      </w:tcPr>
    </w:tblStylePr>
    <w:tblStylePr w:type="band1Horz">
      <w:tblPr/>
      <w:tcPr>
        <w:tcBorders>
          <w:top w:val="single" w:sz="8" w:space="0" w:color="201547" w:themeColor="accent1"/>
          <w:left w:val="single" w:sz="8" w:space="0" w:color="201547" w:themeColor="accent1"/>
          <w:bottom w:val="single" w:sz="8" w:space="0" w:color="201547" w:themeColor="accent1"/>
          <w:right w:val="single" w:sz="8" w:space="0" w:color="20154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66D1CB" w:themeColor="accent2"/>
        <w:left w:val="single" w:sz="8" w:space="0" w:color="66D1CB" w:themeColor="accent2"/>
        <w:bottom w:val="single" w:sz="8" w:space="0" w:color="66D1CB" w:themeColor="accent2"/>
        <w:right w:val="single" w:sz="8" w:space="0" w:color="66D1CB" w:themeColor="accent2"/>
      </w:tblBorders>
    </w:tblPr>
    <w:tblStylePr w:type="firstRow">
      <w:pPr>
        <w:spacing w:before="0" w:after="0" w:line="240" w:lineRule="auto"/>
      </w:pPr>
      <w:rPr>
        <w:b/>
        <w:bCs/>
        <w:color w:val="FFFFFF" w:themeColor="background1"/>
      </w:rPr>
      <w:tblPr/>
      <w:tcPr>
        <w:shd w:val="clear" w:color="auto" w:fill="66D1CB" w:themeFill="accent2"/>
      </w:tcPr>
    </w:tblStylePr>
    <w:tblStylePr w:type="lastRow">
      <w:pPr>
        <w:spacing w:before="0" w:after="0" w:line="240" w:lineRule="auto"/>
      </w:pPr>
      <w:rPr>
        <w:b/>
        <w:bCs/>
      </w:rPr>
      <w:tblPr/>
      <w:tcPr>
        <w:tcBorders>
          <w:top w:val="double" w:sz="6" w:space="0" w:color="66D1CB" w:themeColor="accent2"/>
          <w:left w:val="single" w:sz="8" w:space="0" w:color="66D1CB" w:themeColor="accent2"/>
          <w:bottom w:val="single" w:sz="8" w:space="0" w:color="66D1CB" w:themeColor="accent2"/>
          <w:right w:val="single" w:sz="8" w:space="0" w:color="66D1CB" w:themeColor="accent2"/>
        </w:tcBorders>
      </w:tcPr>
    </w:tblStylePr>
    <w:tblStylePr w:type="firstCol">
      <w:rPr>
        <w:b/>
        <w:bCs/>
      </w:rPr>
    </w:tblStylePr>
    <w:tblStylePr w:type="lastCol">
      <w:rPr>
        <w:b/>
        <w:bCs/>
      </w:rPr>
    </w:tblStylePr>
    <w:tblStylePr w:type="band1Vert">
      <w:tblPr/>
      <w:tcPr>
        <w:tcBorders>
          <w:top w:val="single" w:sz="8" w:space="0" w:color="66D1CB" w:themeColor="accent2"/>
          <w:left w:val="single" w:sz="8" w:space="0" w:color="66D1CB" w:themeColor="accent2"/>
          <w:bottom w:val="single" w:sz="8" w:space="0" w:color="66D1CB" w:themeColor="accent2"/>
          <w:right w:val="single" w:sz="8" w:space="0" w:color="66D1CB" w:themeColor="accent2"/>
        </w:tcBorders>
      </w:tcPr>
    </w:tblStylePr>
    <w:tblStylePr w:type="band1Horz">
      <w:tblPr/>
      <w:tcPr>
        <w:tcBorders>
          <w:top w:val="single" w:sz="8" w:space="0" w:color="66D1CB" w:themeColor="accent2"/>
          <w:left w:val="single" w:sz="8" w:space="0" w:color="66D1CB" w:themeColor="accent2"/>
          <w:bottom w:val="single" w:sz="8" w:space="0" w:color="66D1CB" w:themeColor="accent2"/>
          <w:right w:val="single" w:sz="8" w:space="0" w:color="66D1CB"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99E0DD" w:themeColor="accent3"/>
        <w:left w:val="single" w:sz="8" w:space="0" w:color="99E0DD" w:themeColor="accent3"/>
        <w:bottom w:val="single" w:sz="8" w:space="0" w:color="99E0DD" w:themeColor="accent3"/>
        <w:right w:val="single" w:sz="8" w:space="0" w:color="99E0DD" w:themeColor="accent3"/>
      </w:tblBorders>
    </w:tblPr>
    <w:tblStylePr w:type="firstRow">
      <w:pPr>
        <w:spacing w:before="0" w:after="0" w:line="240" w:lineRule="auto"/>
      </w:pPr>
      <w:rPr>
        <w:b/>
        <w:bCs/>
        <w:color w:val="FFFFFF" w:themeColor="background1"/>
      </w:rPr>
      <w:tblPr/>
      <w:tcPr>
        <w:shd w:val="clear" w:color="auto" w:fill="99E0DD" w:themeFill="accent3"/>
      </w:tcPr>
    </w:tblStylePr>
    <w:tblStylePr w:type="lastRow">
      <w:pPr>
        <w:spacing w:before="0" w:after="0" w:line="240" w:lineRule="auto"/>
      </w:pPr>
      <w:rPr>
        <w:b/>
        <w:bCs/>
      </w:rPr>
      <w:tblPr/>
      <w:tcPr>
        <w:tcBorders>
          <w:top w:val="double" w:sz="6" w:space="0" w:color="99E0DD" w:themeColor="accent3"/>
          <w:left w:val="single" w:sz="8" w:space="0" w:color="99E0DD" w:themeColor="accent3"/>
          <w:bottom w:val="single" w:sz="8" w:space="0" w:color="99E0DD" w:themeColor="accent3"/>
          <w:right w:val="single" w:sz="8" w:space="0" w:color="99E0DD" w:themeColor="accent3"/>
        </w:tcBorders>
      </w:tcPr>
    </w:tblStylePr>
    <w:tblStylePr w:type="firstCol">
      <w:rPr>
        <w:b/>
        <w:bCs/>
      </w:rPr>
    </w:tblStylePr>
    <w:tblStylePr w:type="lastCol">
      <w:rPr>
        <w:b/>
        <w:bCs/>
      </w:rPr>
    </w:tblStylePr>
    <w:tblStylePr w:type="band1Vert">
      <w:tblPr/>
      <w:tcPr>
        <w:tcBorders>
          <w:top w:val="single" w:sz="8" w:space="0" w:color="99E0DD" w:themeColor="accent3"/>
          <w:left w:val="single" w:sz="8" w:space="0" w:color="99E0DD" w:themeColor="accent3"/>
          <w:bottom w:val="single" w:sz="8" w:space="0" w:color="99E0DD" w:themeColor="accent3"/>
          <w:right w:val="single" w:sz="8" w:space="0" w:color="99E0DD" w:themeColor="accent3"/>
        </w:tcBorders>
      </w:tcPr>
    </w:tblStylePr>
    <w:tblStylePr w:type="band1Horz">
      <w:tblPr/>
      <w:tcPr>
        <w:tcBorders>
          <w:top w:val="single" w:sz="8" w:space="0" w:color="99E0DD" w:themeColor="accent3"/>
          <w:left w:val="single" w:sz="8" w:space="0" w:color="99E0DD" w:themeColor="accent3"/>
          <w:bottom w:val="single" w:sz="8" w:space="0" w:color="99E0DD" w:themeColor="accent3"/>
          <w:right w:val="single" w:sz="8" w:space="0" w:color="99E0DD"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00B2A9" w:themeColor="accent4"/>
        <w:left w:val="single" w:sz="8" w:space="0" w:color="00B2A9" w:themeColor="accent4"/>
        <w:bottom w:val="single" w:sz="8" w:space="0" w:color="00B2A9" w:themeColor="accent4"/>
        <w:right w:val="single" w:sz="8" w:space="0" w:color="00B2A9" w:themeColor="accent4"/>
      </w:tblBorders>
    </w:tblPr>
    <w:tblStylePr w:type="firstRow">
      <w:pPr>
        <w:spacing w:before="0" w:after="0" w:line="240" w:lineRule="auto"/>
      </w:pPr>
      <w:rPr>
        <w:b/>
        <w:bCs/>
        <w:color w:val="FFFFFF" w:themeColor="background1"/>
      </w:rPr>
      <w:tblPr/>
      <w:tcPr>
        <w:shd w:val="clear" w:color="auto" w:fill="00B2A9" w:themeFill="accent4"/>
      </w:tcPr>
    </w:tblStylePr>
    <w:tblStylePr w:type="lastRow">
      <w:pPr>
        <w:spacing w:before="0" w:after="0" w:line="240" w:lineRule="auto"/>
      </w:pPr>
      <w:rPr>
        <w:b/>
        <w:bCs/>
      </w:rPr>
      <w:tblPr/>
      <w:tcPr>
        <w:tcBorders>
          <w:top w:val="double" w:sz="6" w:space="0" w:color="00B2A9" w:themeColor="accent4"/>
          <w:left w:val="single" w:sz="8" w:space="0" w:color="00B2A9" w:themeColor="accent4"/>
          <w:bottom w:val="single" w:sz="8" w:space="0" w:color="00B2A9" w:themeColor="accent4"/>
          <w:right w:val="single" w:sz="8" w:space="0" w:color="00B2A9" w:themeColor="accent4"/>
        </w:tcBorders>
      </w:tcPr>
    </w:tblStylePr>
    <w:tblStylePr w:type="firstCol">
      <w:rPr>
        <w:b/>
        <w:bCs/>
      </w:rPr>
    </w:tblStylePr>
    <w:tblStylePr w:type="lastCol">
      <w:rPr>
        <w:b/>
        <w:bCs/>
      </w:rPr>
    </w:tblStylePr>
    <w:tblStylePr w:type="band1Vert">
      <w:tblPr/>
      <w:tcPr>
        <w:tcBorders>
          <w:top w:val="single" w:sz="8" w:space="0" w:color="00B2A9" w:themeColor="accent4"/>
          <w:left w:val="single" w:sz="8" w:space="0" w:color="00B2A9" w:themeColor="accent4"/>
          <w:bottom w:val="single" w:sz="8" w:space="0" w:color="00B2A9" w:themeColor="accent4"/>
          <w:right w:val="single" w:sz="8" w:space="0" w:color="00B2A9" w:themeColor="accent4"/>
        </w:tcBorders>
      </w:tcPr>
    </w:tblStylePr>
    <w:tblStylePr w:type="band1Horz">
      <w:tblPr/>
      <w:tcPr>
        <w:tcBorders>
          <w:top w:val="single" w:sz="8" w:space="0" w:color="00B2A9" w:themeColor="accent4"/>
          <w:left w:val="single" w:sz="8" w:space="0" w:color="00B2A9" w:themeColor="accent4"/>
          <w:bottom w:val="single" w:sz="8" w:space="0" w:color="00B2A9" w:themeColor="accent4"/>
          <w:right w:val="single" w:sz="8" w:space="0" w:color="00B2A9"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4D446C" w:themeColor="accent5"/>
        <w:left w:val="single" w:sz="8" w:space="0" w:color="4D446C" w:themeColor="accent5"/>
        <w:bottom w:val="single" w:sz="8" w:space="0" w:color="4D446C" w:themeColor="accent5"/>
        <w:right w:val="single" w:sz="8" w:space="0" w:color="4D446C" w:themeColor="accent5"/>
      </w:tblBorders>
    </w:tblPr>
    <w:tblStylePr w:type="firstRow">
      <w:pPr>
        <w:spacing w:before="0" w:after="0" w:line="240" w:lineRule="auto"/>
      </w:pPr>
      <w:rPr>
        <w:b/>
        <w:bCs/>
        <w:color w:val="FFFFFF" w:themeColor="background1"/>
      </w:rPr>
      <w:tblPr/>
      <w:tcPr>
        <w:shd w:val="clear" w:color="auto" w:fill="4D446C" w:themeFill="accent5"/>
      </w:tcPr>
    </w:tblStylePr>
    <w:tblStylePr w:type="lastRow">
      <w:pPr>
        <w:spacing w:before="0" w:after="0" w:line="240" w:lineRule="auto"/>
      </w:pPr>
      <w:rPr>
        <w:b/>
        <w:bCs/>
      </w:rPr>
      <w:tblPr/>
      <w:tcPr>
        <w:tcBorders>
          <w:top w:val="double" w:sz="6" w:space="0" w:color="4D446C" w:themeColor="accent5"/>
          <w:left w:val="single" w:sz="8" w:space="0" w:color="4D446C" w:themeColor="accent5"/>
          <w:bottom w:val="single" w:sz="8" w:space="0" w:color="4D446C" w:themeColor="accent5"/>
          <w:right w:val="single" w:sz="8" w:space="0" w:color="4D446C" w:themeColor="accent5"/>
        </w:tcBorders>
      </w:tcPr>
    </w:tblStylePr>
    <w:tblStylePr w:type="firstCol">
      <w:rPr>
        <w:b/>
        <w:bCs/>
      </w:rPr>
    </w:tblStylePr>
    <w:tblStylePr w:type="lastCol">
      <w:rPr>
        <w:b/>
        <w:bCs/>
      </w:rPr>
    </w:tblStylePr>
    <w:tblStylePr w:type="band1Vert">
      <w:tblPr/>
      <w:tcPr>
        <w:tcBorders>
          <w:top w:val="single" w:sz="8" w:space="0" w:color="4D446C" w:themeColor="accent5"/>
          <w:left w:val="single" w:sz="8" w:space="0" w:color="4D446C" w:themeColor="accent5"/>
          <w:bottom w:val="single" w:sz="8" w:space="0" w:color="4D446C" w:themeColor="accent5"/>
          <w:right w:val="single" w:sz="8" w:space="0" w:color="4D446C" w:themeColor="accent5"/>
        </w:tcBorders>
      </w:tcPr>
    </w:tblStylePr>
    <w:tblStylePr w:type="band1Horz">
      <w:tblPr/>
      <w:tcPr>
        <w:tcBorders>
          <w:top w:val="single" w:sz="8" w:space="0" w:color="4D446C" w:themeColor="accent5"/>
          <w:left w:val="single" w:sz="8" w:space="0" w:color="4D446C" w:themeColor="accent5"/>
          <w:bottom w:val="single" w:sz="8" w:space="0" w:color="4D446C" w:themeColor="accent5"/>
          <w:right w:val="single" w:sz="8" w:space="0" w:color="4D446C"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797391" w:themeColor="accent6"/>
        <w:left w:val="single" w:sz="8" w:space="0" w:color="797391" w:themeColor="accent6"/>
        <w:bottom w:val="single" w:sz="8" w:space="0" w:color="797391" w:themeColor="accent6"/>
        <w:right w:val="single" w:sz="8" w:space="0" w:color="797391" w:themeColor="accent6"/>
      </w:tblBorders>
    </w:tblPr>
    <w:tblStylePr w:type="firstRow">
      <w:pPr>
        <w:spacing w:before="0" w:after="0" w:line="240" w:lineRule="auto"/>
      </w:pPr>
      <w:rPr>
        <w:b/>
        <w:bCs/>
        <w:color w:val="FFFFFF" w:themeColor="background1"/>
      </w:rPr>
      <w:tblPr/>
      <w:tcPr>
        <w:shd w:val="clear" w:color="auto" w:fill="797391" w:themeFill="accent6"/>
      </w:tcPr>
    </w:tblStylePr>
    <w:tblStylePr w:type="lastRow">
      <w:pPr>
        <w:spacing w:before="0" w:after="0" w:line="240" w:lineRule="auto"/>
      </w:pPr>
      <w:rPr>
        <w:b/>
        <w:bCs/>
      </w:rPr>
      <w:tblPr/>
      <w:tcPr>
        <w:tcBorders>
          <w:top w:val="double" w:sz="6" w:space="0" w:color="797391" w:themeColor="accent6"/>
          <w:left w:val="single" w:sz="8" w:space="0" w:color="797391" w:themeColor="accent6"/>
          <w:bottom w:val="single" w:sz="8" w:space="0" w:color="797391" w:themeColor="accent6"/>
          <w:right w:val="single" w:sz="8" w:space="0" w:color="797391" w:themeColor="accent6"/>
        </w:tcBorders>
      </w:tcPr>
    </w:tblStylePr>
    <w:tblStylePr w:type="firstCol">
      <w:rPr>
        <w:b/>
        <w:bCs/>
      </w:rPr>
    </w:tblStylePr>
    <w:tblStylePr w:type="lastCol">
      <w:rPr>
        <w:b/>
        <w:bCs/>
      </w:rPr>
    </w:tblStylePr>
    <w:tblStylePr w:type="band1Vert">
      <w:tblPr/>
      <w:tcPr>
        <w:tcBorders>
          <w:top w:val="single" w:sz="8" w:space="0" w:color="797391" w:themeColor="accent6"/>
          <w:left w:val="single" w:sz="8" w:space="0" w:color="797391" w:themeColor="accent6"/>
          <w:bottom w:val="single" w:sz="8" w:space="0" w:color="797391" w:themeColor="accent6"/>
          <w:right w:val="single" w:sz="8" w:space="0" w:color="797391" w:themeColor="accent6"/>
        </w:tcBorders>
      </w:tcPr>
    </w:tblStylePr>
    <w:tblStylePr w:type="band1Horz">
      <w:tblPr/>
      <w:tcPr>
        <w:tcBorders>
          <w:top w:val="single" w:sz="8" w:space="0" w:color="797391" w:themeColor="accent6"/>
          <w:left w:val="single" w:sz="8" w:space="0" w:color="797391" w:themeColor="accent6"/>
          <w:bottom w:val="single" w:sz="8" w:space="0" w:color="797391" w:themeColor="accent6"/>
          <w:right w:val="single" w:sz="8" w:space="0" w:color="797391" w:themeColor="accent6"/>
        </w:tcBorders>
      </w:tcPr>
    </w:tblStylePr>
  </w:style>
  <w:style w:type="table" w:styleId="LightShading">
    <w:name w:val="Light Shading"/>
    <w:basedOn w:val="TableNormal"/>
    <w:uiPriority w:val="60"/>
    <w:semiHidden/>
    <w:rsid w:val="0058629F"/>
    <w:rPr>
      <w:color w:val="282727" w:themeColor="text1" w:themeShade="BF"/>
    </w:rPr>
    <w:tblPr>
      <w:tblStyleRowBandSize w:val="1"/>
      <w:tblStyleColBandSize w:val="1"/>
      <w:tblBorders>
        <w:top w:val="single" w:sz="8" w:space="0" w:color="363534" w:themeColor="text1"/>
        <w:bottom w:val="single" w:sz="8" w:space="0" w:color="363534" w:themeColor="text1"/>
      </w:tblBorders>
    </w:tblPr>
    <w:tblStylePr w:type="firstRow">
      <w:pPr>
        <w:spacing w:before="0" w:after="0" w:line="240" w:lineRule="auto"/>
      </w:pPr>
      <w:rPr>
        <w:b/>
        <w:bCs/>
      </w:rPr>
      <w:tblPr/>
      <w:tcPr>
        <w:tcBorders>
          <w:top w:val="single" w:sz="8" w:space="0" w:color="363534" w:themeColor="text1"/>
          <w:left w:val="nil"/>
          <w:bottom w:val="single" w:sz="8" w:space="0" w:color="363534" w:themeColor="text1"/>
          <w:right w:val="nil"/>
          <w:insideH w:val="nil"/>
          <w:insideV w:val="nil"/>
        </w:tcBorders>
      </w:tcPr>
    </w:tblStylePr>
    <w:tblStylePr w:type="lastRow">
      <w:pPr>
        <w:spacing w:before="0" w:after="0" w:line="240" w:lineRule="auto"/>
      </w:pPr>
      <w:rPr>
        <w:b/>
        <w:bCs/>
      </w:rPr>
      <w:tblPr/>
      <w:tcPr>
        <w:tcBorders>
          <w:top w:val="single" w:sz="8" w:space="0" w:color="363534" w:themeColor="text1"/>
          <w:left w:val="nil"/>
          <w:bottom w:val="single" w:sz="8" w:space="0" w:color="36353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CCCC" w:themeFill="text1" w:themeFillTint="3F"/>
      </w:tcPr>
    </w:tblStylePr>
    <w:tblStylePr w:type="band1Horz">
      <w:tblPr/>
      <w:tcPr>
        <w:tcBorders>
          <w:left w:val="nil"/>
          <w:right w:val="nil"/>
          <w:insideH w:val="nil"/>
          <w:insideV w:val="nil"/>
        </w:tcBorders>
        <w:shd w:val="clear" w:color="auto" w:fill="CECCCC" w:themeFill="text1" w:themeFillTint="3F"/>
      </w:tcPr>
    </w:tblStylePr>
  </w:style>
  <w:style w:type="table" w:styleId="LightShading-Accent1">
    <w:name w:val="Light Shading Accent 1"/>
    <w:basedOn w:val="TableNormal"/>
    <w:uiPriority w:val="60"/>
    <w:semiHidden/>
    <w:rsid w:val="0058629F"/>
    <w:rPr>
      <w:color w:val="170F34" w:themeColor="accent1" w:themeShade="BF"/>
    </w:rPr>
    <w:tblPr>
      <w:tblStyleRowBandSize w:val="1"/>
      <w:tblStyleColBandSize w:val="1"/>
      <w:tblBorders>
        <w:top w:val="single" w:sz="8" w:space="0" w:color="201547" w:themeColor="accent1"/>
        <w:bottom w:val="single" w:sz="8" w:space="0" w:color="201547" w:themeColor="accent1"/>
      </w:tblBorders>
    </w:tblPr>
    <w:tblStylePr w:type="firstRow">
      <w:pPr>
        <w:spacing w:before="0" w:after="0" w:line="240" w:lineRule="auto"/>
      </w:pPr>
      <w:rPr>
        <w:b/>
        <w:bCs/>
      </w:rPr>
      <w:tblPr/>
      <w:tcPr>
        <w:tcBorders>
          <w:top w:val="single" w:sz="8" w:space="0" w:color="201547" w:themeColor="accent1"/>
          <w:left w:val="nil"/>
          <w:bottom w:val="single" w:sz="8" w:space="0" w:color="201547" w:themeColor="accent1"/>
          <w:right w:val="nil"/>
          <w:insideH w:val="nil"/>
          <w:insideV w:val="nil"/>
        </w:tcBorders>
      </w:tcPr>
    </w:tblStylePr>
    <w:tblStylePr w:type="lastRow">
      <w:pPr>
        <w:spacing w:before="0" w:after="0" w:line="240" w:lineRule="auto"/>
      </w:pPr>
      <w:rPr>
        <w:b/>
        <w:bCs/>
      </w:rPr>
      <w:tblPr/>
      <w:tcPr>
        <w:tcBorders>
          <w:top w:val="single" w:sz="8" w:space="0" w:color="201547" w:themeColor="accent1"/>
          <w:left w:val="nil"/>
          <w:bottom w:val="single" w:sz="8" w:space="0" w:color="20154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1" w:themeFillTint="3F"/>
      </w:tcPr>
    </w:tblStylePr>
    <w:tblStylePr w:type="band1Horz">
      <w:tblPr/>
      <w:tcPr>
        <w:tcBorders>
          <w:left w:val="nil"/>
          <w:right w:val="nil"/>
          <w:insideH w:val="nil"/>
          <w:insideV w:val="nil"/>
        </w:tcBorders>
        <w:shd w:val="clear" w:color="auto" w:fill="BBAFE7" w:themeFill="accent1" w:themeFillTint="3F"/>
      </w:tcPr>
    </w:tblStylePr>
  </w:style>
  <w:style w:type="table" w:styleId="LightShading-Accent2">
    <w:name w:val="Light Shading Accent 2"/>
    <w:basedOn w:val="TableNormal"/>
    <w:uiPriority w:val="60"/>
    <w:semiHidden/>
    <w:rsid w:val="0058629F"/>
    <w:rPr>
      <w:color w:val="35B2AB" w:themeColor="accent2" w:themeShade="BF"/>
    </w:rPr>
    <w:tblPr>
      <w:tblStyleRowBandSize w:val="1"/>
      <w:tblStyleColBandSize w:val="1"/>
      <w:tblBorders>
        <w:top w:val="single" w:sz="8" w:space="0" w:color="66D1CB" w:themeColor="accent2"/>
        <w:bottom w:val="single" w:sz="8" w:space="0" w:color="66D1CB" w:themeColor="accent2"/>
      </w:tblBorders>
    </w:tblPr>
    <w:tblStylePr w:type="firstRow">
      <w:pPr>
        <w:spacing w:before="0" w:after="0" w:line="240" w:lineRule="auto"/>
      </w:pPr>
      <w:rPr>
        <w:b/>
        <w:bCs/>
      </w:rPr>
      <w:tblPr/>
      <w:tcPr>
        <w:tcBorders>
          <w:top w:val="single" w:sz="8" w:space="0" w:color="66D1CB" w:themeColor="accent2"/>
          <w:left w:val="nil"/>
          <w:bottom w:val="single" w:sz="8" w:space="0" w:color="66D1CB" w:themeColor="accent2"/>
          <w:right w:val="nil"/>
          <w:insideH w:val="nil"/>
          <w:insideV w:val="nil"/>
        </w:tcBorders>
      </w:tcPr>
    </w:tblStylePr>
    <w:tblStylePr w:type="lastRow">
      <w:pPr>
        <w:spacing w:before="0" w:after="0" w:line="240" w:lineRule="auto"/>
      </w:pPr>
      <w:rPr>
        <w:b/>
        <w:bCs/>
      </w:rPr>
      <w:tblPr/>
      <w:tcPr>
        <w:tcBorders>
          <w:top w:val="single" w:sz="8" w:space="0" w:color="66D1CB" w:themeColor="accent2"/>
          <w:left w:val="nil"/>
          <w:bottom w:val="single" w:sz="8" w:space="0" w:color="66D1C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3F2" w:themeFill="accent2" w:themeFillTint="3F"/>
      </w:tcPr>
    </w:tblStylePr>
    <w:tblStylePr w:type="band1Horz">
      <w:tblPr/>
      <w:tcPr>
        <w:tcBorders>
          <w:left w:val="nil"/>
          <w:right w:val="nil"/>
          <w:insideH w:val="nil"/>
          <w:insideV w:val="nil"/>
        </w:tcBorders>
        <w:shd w:val="clear" w:color="auto" w:fill="D9F3F2" w:themeFill="accent2" w:themeFillTint="3F"/>
      </w:tcPr>
    </w:tblStylePr>
  </w:style>
  <w:style w:type="table" w:styleId="LightShading-Accent3">
    <w:name w:val="Light Shading Accent 3"/>
    <w:basedOn w:val="TableNormal"/>
    <w:uiPriority w:val="60"/>
    <w:semiHidden/>
    <w:rsid w:val="0058629F"/>
    <w:rPr>
      <w:color w:val="50CAC4" w:themeColor="accent3" w:themeShade="BF"/>
    </w:rPr>
    <w:tblPr>
      <w:tblStyleRowBandSize w:val="1"/>
      <w:tblStyleColBandSize w:val="1"/>
      <w:tblBorders>
        <w:top w:val="single" w:sz="8" w:space="0" w:color="99E0DD" w:themeColor="accent3"/>
        <w:bottom w:val="single" w:sz="8" w:space="0" w:color="99E0DD" w:themeColor="accent3"/>
      </w:tblBorders>
    </w:tblPr>
    <w:tblStylePr w:type="firstRow">
      <w:pPr>
        <w:spacing w:before="0" w:after="0" w:line="240" w:lineRule="auto"/>
      </w:pPr>
      <w:rPr>
        <w:b/>
        <w:bCs/>
      </w:rPr>
      <w:tblPr/>
      <w:tcPr>
        <w:tcBorders>
          <w:top w:val="single" w:sz="8" w:space="0" w:color="99E0DD" w:themeColor="accent3"/>
          <w:left w:val="nil"/>
          <w:bottom w:val="single" w:sz="8" w:space="0" w:color="99E0DD" w:themeColor="accent3"/>
          <w:right w:val="nil"/>
          <w:insideH w:val="nil"/>
          <w:insideV w:val="nil"/>
        </w:tcBorders>
      </w:tcPr>
    </w:tblStylePr>
    <w:tblStylePr w:type="lastRow">
      <w:pPr>
        <w:spacing w:before="0" w:after="0" w:line="240" w:lineRule="auto"/>
      </w:pPr>
      <w:rPr>
        <w:b/>
        <w:bCs/>
      </w:rPr>
      <w:tblPr/>
      <w:tcPr>
        <w:tcBorders>
          <w:top w:val="single" w:sz="8" w:space="0" w:color="99E0DD" w:themeColor="accent3"/>
          <w:left w:val="nil"/>
          <w:bottom w:val="single" w:sz="8" w:space="0" w:color="99E0D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7F6" w:themeFill="accent3" w:themeFillTint="3F"/>
      </w:tcPr>
    </w:tblStylePr>
    <w:tblStylePr w:type="band1Horz">
      <w:tblPr/>
      <w:tcPr>
        <w:tcBorders>
          <w:left w:val="nil"/>
          <w:right w:val="nil"/>
          <w:insideH w:val="nil"/>
          <w:insideV w:val="nil"/>
        </w:tcBorders>
        <w:shd w:val="clear" w:color="auto" w:fill="E5F7F6" w:themeFill="accent3" w:themeFillTint="3F"/>
      </w:tcPr>
    </w:tblStylePr>
  </w:style>
  <w:style w:type="table" w:styleId="LightShading-Accent4">
    <w:name w:val="Light Shading Accent 4"/>
    <w:basedOn w:val="TableNormal"/>
    <w:uiPriority w:val="60"/>
    <w:semiHidden/>
    <w:rsid w:val="0058629F"/>
    <w:rPr>
      <w:color w:val="00857E" w:themeColor="accent4" w:themeShade="BF"/>
    </w:rPr>
    <w:tblPr>
      <w:tblStyleRowBandSize w:val="1"/>
      <w:tblStyleColBandSize w:val="1"/>
      <w:tblBorders>
        <w:top w:val="single" w:sz="8" w:space="0" w:color="00B2A9" w:themeColor="accent4"/>
        <w:bottom w:val="single" w:sz="8" w:space="0" w:color="00B2A9" w:themeColor="accent4"/>
      </w:tblBorders>
    </w:tblPr>
    <w:tblStylePr w:type="firstRow">
      <w:pPr>
        <w:spacing w:before="0" w:after="0" w:line="240" w:lineRule="auto"/>
      </w:pPr>
      <w:rPr>
        <w:b/>
        <w:bCs/>
      </w:rPr>
      <w:tblPr/>
      <w:tcPr>
        <w:tcBorders>
          <w:top w:val="single" w:sz="8" w:space="0" w:color="00B2A9" w:themeColor="accent4"/>
          <w:left w:val="nil"/>
          <w:bottom w:val="single" w:sz="8" w:space="0" w:color="00B2A9" w:themeColor="accent4"/>
          <w:right w:val="nil"/>
          <w:insideH w:val="nil"/>
          <w:insideV w:val="nil"/>
        </w:tcBorders>
      </w:tcPr>
    </w:tblStylePr>
    <w:tblStylePr w:type="lastRow">
      <w:pPr>
        <w:spacing w:before="0" w:after="0" w:line="240" w:lineRule="auto"/>
      </w:pPr>
      <w:rPr>
        <w:b/>
        <w:bCs/>
      </w:rPr>
      <w:tblPr/>
      <w:tcPr>
        <w:tcBorders>
          <w:top w:val="single" w:sz="8" w:space="0" w:color="00B2A9" w:themeColor="accent4"/>
          <w:left w:val="nil"/>
          <w:bottom w:val="single" w:sz="8" w:space="0" w:color="00B2A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4" w:themeFillTint="3F"/>
      </w:tcPr>
    </w:tblStylePr>
    <w:tblStylePr w:type="band1Horz">
      <w:tblPr/>
      <w:tcPr>
        <w:tcBorders>
          <w:left w:val="nil"/>
          <w:right w:val="nil"/>
          <w:insideH w:val="nil"/>
          <w:insideV w:val="nil"/>
        </w:tcBorders>
        <w:shd w:val="clear" w:color="auto" w:fill="ACFFFA" w:themeFill="accent4" w:themeFillTint="3F"/>
      </w:tcPr>
    </w:tblStylePr>
  </w:style>
  <w:style w:type="table" w:styleId="LightShading-Accent5">
    <w:name w:val="Light Shading Accent 5"/>
    <w:basedOn w:val="TableNormal"/>
    <w:uiPriority w:val="60"/>
    <w:semiHidden/>
    <w:rsid w:val="0058629F"/>
    <w:rPr>
      <w:color w:val="393350" w:themeColor="accent5" w:themeShade="BF"/>
    </w:rPr>
    <w:tblPr>
      <w:tblStyleRowBandSize w:val="1"/>
      <w:tblStyleColBandSize w:val="1"/>
      <w:tblBorders>
        <w:top w:val="single" w:sz="8" w:space="0" w:color="4D446C" w:themeColor="accent5"/>
        <w:bottom w:val="single" w:sz="8" w:space="0" w:color="4D446C" w:themeColor="accent5"/>
      </w:tblBorders>
    </w:tblPr>
    <w:tblStylePr w:type="firstRow">
      <w:pPr>
        <w:spacing w:before="0" w:after="0" w:line="240" w:lineRule="auto"/>
      </w:pPr>
      <w:rPr>
        <w:b/>
        <w:bCs/>
      </w:rPr>
      <w:tblPr/>
      <w:tcPr>
        <w:tcBorders>
          <w:top w:val="single" w:sz="8" w:space="0" w:color="4D446C" w:themeColor="accent5"/>
          <w:left w:val="nil"/>
          <w:bottom w:val="single" w:sz="8" w:space="0" w:color="4D446C" w:themeColor="accent5"/>
          <w:right w:val="nil"/>
          <w:insideH w:val="nil"/>
          <w:insideV w:val="nil"/>
        </w:tcBorders>
      </w:tcPr>
    </w:tblStylePr>
    <w:tblStylePr w:type="lastRow">
      <w:pPr>
        <w:spacing w:before="0" w:after="0" w:line="240" w:lineRule="auto"/>
      </w:pPr>
      <w:rPr>
        <w:b/>
        <w:bCs/>
      </w:rPr>
      <w:tblPr/>
      <w:tcPr>
        <w:tcBorders>
          <w:top w:val="single" w:sz="8" w:space="0" w:color="4D446C" w:themeColor="accent5"/>
          <w:left w:val="nil"/>
          <w:bottom w:val="single" w:sz="8" w:space="0" w:color="4D446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CCDF" w:themeFill="accent5" w:themeFillTint="3F"/>
      </w:tcPr>
    </w:tblStylePr>
    <w:tblStylePr w:type="band1Horz">
      <w:tblPr/>
      <w:tcPr>
        <w:tcBorders>
          <w:left w:val="nil"/>
          <w:right w:val="nil"/>
          <w:insideH w:val="nil"/>
          <w:insideV w:val="nil"/>
        </w:tcBorders>
        <w:shd w:val="clear" w:color="auto" w:fill="D0CCDF" w:themeFill="accent5" w:themeFillTint="3F"/>
      </w:tcPr>
    </w:tblStylePr>
  </w:style>
  <w:style w:type="table" w:styleId="LightShading-Accent6">
    <w:name w:val="Light Shading Accent 6"/>
    <w:basedOn w:val="TableNormal"/>
    <w:uiPriority w:val="60"/>
    <w:semiHidden/>
    <w:rsid w:val="0058629F"/>
    <w:rPr>
      <w:color w:val="5A556C" w:themeColor="accent6" w:themeShade="BF"/>
    </w:rPr>
    <w:tblPr>
      <w:tblStyleRowBandSize w:val="1"/>
      <w:tblStyleColBandSize w:val="1"/>
      <w:tblBorders>
        <w:top w:val="single" w:sz="8" w:space="0" w:color="797391" w:themeColor="accent6"/>
        <w:bottom w:val="single" w:sz="8" w:space="0" w:color="797391" w:themeColor="accent6"/>
      </w:tblBorders>
    </w:tblPr>
    <w:tblStylePr w:type="firstRow">
      <w:pPr>
        <w:spacing w:before="0" w:after="0" w:line="240" w:lineRule="auto"/>
      </w:pPr>
      <w:rPr>
        <w:b/>
        <w:bCs/>
      </w:rPr>
      <w:tblPr/>
      <w:tcPr>
        <w:tcBorders>
          <w:top w:val="single" w:sz="8" w:space="0" w:color="797391" w:themeColor="accent6"/>
          <w:left w:val="nil"/>
          <w:bottom w:val="single" w:sz="8" w:space="0" w:color="797391" w:themeColor="accent6"/>
          <w:right w:val="nil"/>
          <w:insideH w:val="nil"/>
          <w:insideV w:val="nil"/>
        </w:tcBorders>
      </w:tcPr>
    </w:tblStylePr>
    <w:tblStylePr w:type="lastRow">
      <w:pPr>
        <w:spacing w:before="0" w:after="0" w:line="240" w:lineRule="auto"/>
      </w:pPr>
      <w:rPr>
        <w:b/>
        <w:bCs/>
      </w:rPr>
      <w:tblPr/>
      <w:tcPr>
        <w:tcBorders>
          <w:top w:val="single" w:sz="8" w:space="0" w:color="797391" w:themeColor="accent6"/>
          <w:left w:val="nil"/>
          <w:bottom w:val="single" w:sz="8" w:space="0" w:color="79739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CE3" w:themeFill="accent6" w:themeFillTint="3F"/>
      </w:tcPr>
    </w:tblStylePr>
    <w:tblStylePr w:type="band1Horz">
      <w:tblPr/>
      <w:tcPr>
        <w:tcBorders>
          <w:left w:val="nil"/>
          <w:right w:val="nil"/>
          <w:insideH w:val="nil"/>
          <w:insideV w:val="nil"/>
        </w:tcBorders>
        <w:shd w:val="clear" w:color="auto" w:fill="DDDCE3"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888583" w:themeColor="text1" w:themeTint="99"/>
        </w:tcBorders>
      </w:tcPr>
    </w:tblStylePr>
    <w:tblStylePr w:type="lastRow">
      <w:rPr>
        <w:b/>
        <w:bCs/>
      </w:rPr>
      <w:tblPr/>
      <w:tcPr>
        <w:tcBorders>
          <w:top w:val="single" w:sz="4" w:space="0" w:color="888583" w:themeColor="text1" w:themeTint="99"/>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5B3DC5" w:themeColor="accent1" w:themeTint="99"/>
        </w:tcBorders>
      </w:tcPr>
    </w:tblStylePr>
    <w:tblStylePr w:type="lastRow">
      <w:rPr>
        <w:b/>
        <w:bCs/>
      </w:rPr>
      <w:tblPr/>
      <w:tcPr>
        <w:tcBorders>
          <w:top w:val="single" w:sz="4" w:space="0" w:color="5B3DC5" w:themeColor="accent1" w:themeTint="99"/>
        </w:tcBorders>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A3E3DF" w:themeColor="accent2" w:themeTint="99"/>
        </w:tcBorders>
      </w:tcPr>
    </w:tblStylePr>
    <w:tblStylePr w:type="lastRow">
      <w:rPr>
        <w:b/>
        <w:bCs/>
      </w:rPr>
      <w:tblPr/>
      <w:tcPr>
        <w:tcBorders>
          <w:top w:val="single" w:sz="4" w:space="0" w:color="A3E3DF" w:themeColor="accent2" w:themeTint="99"/>
        </w:tcBorders>
      </w:tc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C1ECEA" w:themeColor="accent3" w:themeTint="99"/>
        </w:tcBorders>
      </w:tcPr>
    </w:tblStylePr>
    <w:tblStylePr w:type="lastRow">
      <w:rPr>
        <w:b/>
        <w:bCs/>
      </w:rPr>
      <w:tblPr/>
      <w:tcPr>
        <w:tcBorders>
          <w:top w:val="single" w:sz="4" w:space="0" w:color="C1ECEA" w:themeColor="accent3" w:themeTint="99"/>
        </w:tcBorders>
      </w:tc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37FFF4" w:themeColor="accent4" w:themeTint="99"/>
        </w:tcBorders>
      </w:tcPr>
    </w:tblStylePr>
    <w:tblStylePr w:type="lastRow">
      <w:rPr>
        <w:b/>
        <w:bCs/>
      </w:rPr>
      <w:tblPr/>
      <w:tcPr>
        <w:tcBorders>
          <w:top w:val="single" w:sz="4" w:space="0" w:color="37FFF4" w:themeColor="accent4" w:themeTint="99"/>
        </w:tcBorders>
      </w:tc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8E83B1" w:themeColor="accent5" w:themeTint="99"/>
        </w:tcBorders>
      </w:tcPr>
    </w:tblStylePr>
    <w:tblStylePr w:type="lastRow">
      <w:rPr>
        <w:b/>
        <w:bCs/>
      </w:rPr>
      <w:tblPr/>
      <w:tcPr>
        <w:tcBorders>
          <w:top w:val="single" w:sz="4" w:space="0" w:color="8E83B1" w:themeColor="accent5" w:themeTint="99"/>
        </w:tcBorders>
      </w:tc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AEABBD" w:themeColor="accent6" w:themeTint="99"/>
        </w:tcBorders>
      </w:tcPr>
    </w:tblStylePr>
    <w:tblStylePr w:type="lastRow">
      <w:rPr>
        <w:b/>
        <w:bCs/>
      </w:rPr>
      <w:tblPr/>
      <w:tcPr>
        <w:tcBorders>
          <w:top w:val="single" w:sz="4" w:space="0" w:color="AEABBD" w:themeColor="accent6" w:themeTint="99"/>
        </w:tcBorders>
      </w:tc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888583" w:themeColor="text1" w:themeTint="99"/>
        <w:bottom w:val="single" w:sz="4" w:space="0" w:color="888583" w:themeColor="text1" w:themeTint="99"/>
        <w:insideH w:val="single" w:sz="4" w:space="0" w:color="888583"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5B3DC5" w:themeColor="accent1" w:themeTint="99"/>
        <w:bottom w:val="single" w:sz="4" w:space="0" w:color="5B3DC5" w:themeColor="accent1" w:themeTint="99"/>
        <w:insideH w:val="single" w:sz="4" w:space="0" w:color="5B3DC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A3E3DF" w:themeColor="accent2" w:themeTint="99"/>
        <w:bottom w:val="single" w:sz="4" w:space="0" w:color="A3E3DF" w:themeColor="accent2" w:themeTint="99"/>
        <w:insideH w:val="single" w:sz="4" w:space="0" w:color="A3E3D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C1ECEA" w:themeColor="accent3" w:themeTint="99"/>
        <w:bottom w:val="single" w:sz="4" w:space="0" w:color="C1ECEA" w:themeColor="accent3" w:themeTint="99"/>
        <w:insideH w:val="single" w:sz="4" w:space="0" w:color="C1ECE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37FFF4" w:themeColor="accent4" w:themeTint="99"/>
        <w:bottom w:val="single" w:sz="4" w:space="0" w:color="37FFF4" w:themeColor="accent4" w:themeTint="99"/>
        <w:insideH w:val="single" w:sz="4" w:space="0" w:color="37FFF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8E83B1" w:themeColor="accent5" w:themeTint="99"/>
        <w:bottom w:val="single" w:sz="4" w:space="0" w:color="8E83B1" w:themeColor="accent5" w:themeTint="99"/>
        <w:insideH w:val="single" w:sz="4" w:space="0" w:color="8E83B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AEABBD" w:themeColor="accent6" w:themeTint="99"/>
        <w:bottom w:val="single" w:sz="4" w:space="0" w:color="AEABBD" w:themeColor="accent6" w:themeTint="99"/>
        <w:insideH w:val="single" w:sz="4" w:space="0" w:color="AEABB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363534" w:themeColor="text1"/>
        <w:left w:val="single" w:sz="4" w:space="0" w:color="363534" w:themeColor="text1"/>
        <w:bottom w:val="single" w:sz="4" w:space="0" w:color="363534" w:themeColor="text1"/>
        <w:right w:val="single" w:sz="4" w:space="0" w:color="363534" w:themeColor="text1"/>
      </w:tblBorders>
    </w:tblPr>
    <w:tblStylePr w:type="firstRow">
      <w:rPr>
        <w:b/>
        <w:bCs/>
        <w:color w:val="FFFFFF" w:themeColor="background1"/>
      </w:rPr>
      <w:tblPr/>
      <w:tcPr>
        <w:shd w:val="clear" w:color="auto" w:fill="363534" w:themeFill="text1"/>
      </w:tcPr>
    </w:tblStylePr>
    <w:tblStylePr w:type="lastRow">
      <w:rPr>
        <w:b/>
        <w:bCs/>
      </w:rPr>
      <w:tblPr/>
      <w:tcPr>
        <w:tcBorders>
          <w:top w:val="double" w:sz="4" w:space="0" w:color="363534"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63534" w:themeColor="text1"/>
          <w:right w:val="single" w:sz="4" w:space="0" w:color="363534" w:themeColor="text1"/>
        </w:tcBorders>
      </w:tcPr>
    </w:tblStylePr>
    <w:tblStylePr w:type="band1Horz">
      <w:tblPr/>
      <w:tcPr>
        <w:tcBorders>
          <w:top w:val="single" w:sz="4" w:space="0" w:color="363534" w:themeColor="text1"/>
          <w:bottom w:val="single" w:sz="4" w:space="0" w:color="363534"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3534" w:themeColor="text1"/>
          <w:left w:val="nil"/>
        </w:tcBorders>
      </w:tcPr>
    </w:tblStylePr>
    <w:tblStylePr w:type="swCell">
      <w:tblPr/>
      <w:tcPr>
        <w:tcBorders>
          <w:top w:val="double" w:sz="4" w:space="0" w:color="363534"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201547" w:themeColor="accent1"/>
        <w:left w:val="single" w:sz="4" w:space="0" w:color="201547" w:themeColor="accent1"/>
        <w:bottom w:val="single" w:sz="4" w:space="0" w:color="201547" w:themeColor="accent1"/>
        <w:right w:val="single" w:sz="4" w:space="0" w:color="201547" w:themeColor="accent1"/>
      </w:tblBorders>
    </w:tblPr>
    <w:tblStylePr w:type="firstRow">
      <w:rPr>
        <w:b/>
        <w:bCs/>
        <w:color w:val="FFFFFF" w:themeColor="background1"/>
      </w:rPr>
      <w:tblPr/>
      <w:tcPr>
        <w:shd w:val="clear" w:color="auto" w:fill="201547" w:themeFill="accent1"/>
      </w:tcPr>
    </w:tblStylePr>
    <w:tblStylePr w:type="lastRow">
      <w:rPr>
        <w:b/>
        <w:bCs/>
      </w:rPr>
      <w:tblPr/>
      <w:tcPr>
        <w:tcBorders>
          <w:top w:val="double" w:sz="4" w:space="0" w:color="2015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1"/>
          <w:right w:val="single" w:sz="4" w:space="0" w:color="201547" w:themeColor="accent1"/>
        </w:tcBorders>
      </w:tcPr>
    </w:tblStylePr>
    <w:tblStylePr w:type="band1Horz">
      <w:tblPr/>
      <w:tcPr>
        <w:tcBorders>
          <w:top w:val="single" w:sz="4" w:space="0" w:color="201547" w:themeColor="accent1"/>
          <w:bottom w:val="single" w:sz="4" w:space="0" w:color="2015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1"/>
          <w:left w:val="nil"/>
        </w:tcBorders>
      </w:tcPr>
    </w:tblStylePr>
    <w:tblStylePr w:type="swCell">
      <w:tblPr/>
      <w:tcPr>
        <w:tcBorders>
          <w:top w:val="double" w:sz="4" w:space="0" w:color="20154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66D1CB" w:themeColor="accent2"/>
        <w:left w:val="single" w:sz="4" w:space="0" w:color="66D1CB" w:themeColor="accent2"/>
        <w:bottom w:val="single" w:sz="4" w:space="0" w:color="66D1CB" w:themeColor="accent2"/>
        <w:right w:val="single" w:sz="4" w:space="0" w:color="66D1CB" w:themeColor="accent2"/>
      </w:tblBorders>
    </w:tblPr>
    <w:tblStylePr w:type="firstRow">
      <w:rPr>
        <w:b/>
        <w:bCs/>
        <w:color w:val="FFFFFF" w:themeColor="background1"/>
      </w:rPr>
      <w:tblPr/>
      <w:tcPr>
        <w:shd w:val="clear" w:color="auto" w:fill="66D1CB" w:themeFill="accent2"/>
      </w:tcPr>
    </w:tblStylePr>
    <w:tblStylePr w:type="lastRow">
      <w:rPr>
        <w:b/>
        <w:bCs/>
      </w:rPr>
      <w:tblPr/>
      <w:tcPr>
        <w:tcBorders>
          <w:top w:val="double" w:sz="4" w:space="0" w:color="66D1C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D1CB" w:themeColor="accent2"/>
          <w:right w:val="single" w:sz="4" w:space="0" w:color="66D1CB" w:themeColor="accent2"/>
        </w:tcBorders>
      </w:tcPr>
    </w:tblStylePr>
    <w:tblStylePr w:type="band1Horz">
      <w:tblPr/>
      <w:tcPr>
        <w:tcBorders>
          <w:top w:val="single" w:sz="4" w:space="0" w:color="66D1CB" w:themeColor="accent2"/>
          <w:bottom w:val="single" w:sz="4" w:space="0" w:color="66D1C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D1CB" w:themeColor="accent2"/>
          <w:left w:val="nil"/>
        </w:tcBorders>
      </w:tcPr>
    </w:tblStylePr>
    <w:tblStylePr w:type="swCell">
      <w:tblPr/>
      <w:tcPr>
        <w:tcBorders>
          <w:top w:val="double" w:sz="4" w:space="0" w:color="66D1CB"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99E0DD" w:themeColor="accent3"/>
        <w:left w:val="single" w:sz="4" w:space="0" w:color="99E0DD" w:themeColor="accent3"/>
        <w:bottom w:val="single" w:sz="4" w:space="0" w:color="99E0DD" w:themeColor="accent3"/>
        <w:right w:val="single" w:sz="4" w:space="0" w:color="99E0DD" w:themeColor="accent3"/>
      </w:tblBorders>
    </w:tblPr>
    <w:tblStylePr w:type="firstRow">
      <w:rPr>
        <w:b/>
        <w:bCs/>
        <w:color w:val="FFFFFF" w:themeColor="background1"/>
      </w:rPr>
      <w:tblPr/>
      <w:tcPr>
        <w:shd w:val="clear" w:color="auto" w:fill="99E0DD" w:themeFill="accent3"/>
      </w:tcPr>
    </w:tblStylePr>
    <w:tblStylePr w:type="lastRow">
      <w:rPr>
        <w:b/>
        <w:bCs/>
      </w:rPr>
      <w:tblPr/>
      <w:tcPr>
        <w:tcBorders>
          <w:top w:val="double" w:sz="4" w:space="0" w:color="99E0D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E0DD" w:themeColor="accent3"/>
          <w:right w:val="single" w:sz="4" w:space="0" w:color="99E0DD" w:themeColor="accent3"/>
        </w:tcBorders>
      </w:tcPr>
    </w:tblStylePr>
    <w:tblStylePr w:type="band1Horz">
      <w:tblPr/>
      <w:tcPr>
        <w:tcBorders>
          <w:top w:val="single" w:sz="4" w:space="0" w:color="99E0DD" w:themeColor="accent3"/>
          <w:bottom w:val="single" w:sz="4" w:space="0" w:color="99E0D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E0DD" w:themeColor="accent3"/>
          <w:left w:val="nil"/>
        </w:tcBorders>
      </w:tcPr>
    </w:tblStylePr>
    <w:tblStylePr w:type="swCell">
      <w:tblPr/>
      <w:tcPr>
        <w:tcBorders>
          <w:top w:val="double" w:sz="4" w:space="0" w:color="99E0DD"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00B2A9" w:themeColor="accent4"/>
        <w:left w:val="single" w:sz="4" w:space="0" w:color="00B2A9" w:themeColor="accent4"/>
        <w:bottom w:val="single" w:sz="4" w:space="0" w:color="00B2A9" w:themeColor="accent4"/>
        <w:right w:val="single" w:sz="4" w:space="0" w:color="00B2A9" w:themeColor="accent4"/>
      </w:tblBorders>
    </w:tblPr>
    <w:tblStylePr w:type="firstRow">
      <w:rPr>
        <w:b/>
        <w:bCs/>
        <w:color w:val="FFFFFF" w:themeColor="background1"/>
      </w:rPr>
      <w:tblPr/>
      <w:tcPr>
        <w:shd w:val="clear" w:color="auto" w:fill="00B2A9" w:themeFill="accent4"/>
      </w:tcPr>
    </w:tblStylePr>
    <w:tblStylePr w:type="lastRow">
      <w:rPr>
        <w:b/>
        <w:bCs/>
      </w:rPr>
      <w:tblPr/>
      <w:tcPr>
        <w:tcBorders>
          <w:top w:val="double" w:sz="4" w:space="0" w:color="00B2A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4"/>
          <w:right w:val="single" w:sz="4" w:space="0" w:color="00B2A9" w:themeColor="accent4"/>
        </w:tcBorders>
      </w:tcPr>
    </w:tblStylePr>
    <w:tblStylePr w:type="band1Horz">
      <w:tblPr/>
      <w:tcPr>
        <w:tcBorders>
          <w:top w:val="single" w:sz="4" w:space="0" w:color="00B2A9" w:themeColor="accent4"/>
          <w:bottom w:val="single" w:sz="4" w:space="0" w:color="00B2A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4"/>
          <w:left w:val="nil"/>
        </w:tcBorders>
      </w:tcPr>
    </w:tblStylePr>
    <w:tblStylePr w:type="swCell">
      <w:tblPr/>
      <w:tcPr>
        <w:tcBorders>
          <w:top w:val="double" w:sz="4" w:space="0" w:color="00B2A9"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4D446C" w:themeColor="accent5"/>
        <w:left w:val="single" w:sz="4" w:space="0" w:color="4D446C" w:themeColor="accent5"/>
        <w:bottom w:val="single" w:sz="4" w:space="0" w:color="4D446C" w:themeColor="accent5"/>
        <w:right w:val="single" w:sz="4" w:space="0" w:color="4D446C" w:themeColor="accent5"/>
      </w:tblBorders>
    </w:tblPr>
    <w:tblStylePr w:type="firstRow">
      <w:rPr>
        <w:b/>
        <w:bCs/>
        <w:color w:val="FFFFFF" w:themeColor="background1"/>
      </w:rPr>
      <w:tblPr/>
      <w:tcPr>
        <w:shd w:val="clear" w:color="auto" w:fill="4D446C" w:themeFill="accent5"/>
      </w:tcPr>
    </w:tblStylePr>
    <w:tblStylePr w:type="lastRow">
      <w:rPr>
        <w:b/>
        <w:bCs/>
      </w:rPr>
      <w:tblPr/>
      <w:tcPr>
        <w:tcBorders>
          <w:top w:val="double" w:sz="4" w:space="0" w:color="4D446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46C" w:themeColor="accent5"/>
          <w:right w:val="single" w:sz="4" w:space="0" w:color="4D446C" w:themeColor="accent5"/>
        </w:tcBorders>
      </w:tcPr>
    </w:tblStylePr>
    <w:tblStylePr w:type="band1Horz">
      <w:tblPr/>
      <w:tcPr>
        <w:tcBorders>
          <w:top w:val="single" w:sz="4" w:space="0" w:color="4D446C" w:themeColor="accent5"/>
          <w:bottom w:val="single" w:sz="4" w:space="0" w:color="4D446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46C" w:themeColor="accent5"/>
          <w:left w:val="nil"/>
        </w:tcBorders>
      </w:tcPr>
    </w:tblStylePr>
    <w:tblStylePr w:type="swCell">
      <w:tblPr/>
      <w:tcPr>
        <w:tcBorders>
          <w:top w:val="double" w:sz="4" w:space="0" w:color="4D446C"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797391" w:themeColor="accent6"/>
        <w:left w:val="single" w:sz="4" w:space="0" w:color="797391" w:themeColor="accent6"/>
        <w:bottom w:val="single" w:sz="4" w:space="0" w:color="797391" w:themeColor="accent6"/>
        <w:right w:val="single" w:sz="4" w:space="0" w:color="797391" w:themeColor="accent6"/>
      </w:tblBorders>
    </w:tblPr>
    <w:tblStylePr w:type="firstRow">
      <w:rPr>
        <w:b/>
        <w:bCs/>
        <w:color w:val="FFFFFF" w:themeColor="background1"/>
      </w:rPr>
      <w:tblPr/>
      <w:tcPr>
        <w:shd w:val="clear" w:color="auto" w:fill="797391" w:themeFill="accent6"/>
      </w:tcPr>
    </w:tblStylePr>
    <w:tblStylePr w:type="lastRow">
      <w:rPr>
        <w:b/>
        <w:bCs/>
      </w:rPr>
      <w:tblPr/>
      <w:tcPr>
        <w:tcBorders>
          <w:top w:val="double" w:sz="4" w:space="0" w:color="79739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7391" w:themeColor="accent6"/>
          <w:right w:val="single" w:sz="4" w:space="0" w:color="797391" w:themeColor="accent6"/>
        </w:tcBorders>
      </w:tcPr>
    </w:tblStylePr>
    <w:tblStylePr w:type="band1Horz">
      <w:tblPr/>
      <w:tcPr>
        <w:tcBorders>
          <w:top w:val="single" w:sz="4" w:space="0" w:color="797391" w:themeColor="accent6"/>
          <w:bottom w:val="single" w:sz="4" w:space="0" w:color="79739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7391" w:themeColor="accent6"/>
          <w:left w:val="nil"/>
        </w:tcBorders>
      </w:tcPr>
    </w:tblStylePr>
    <w:tblStylePr w:type="swCell">
      <w:tblPr/>
      <w:tcPr>
        <w:tcBorders>
          <w:top w:val="double" w:sz="4" w:space="0" w:color="797391"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tblBorders>
    </w:tblPr>
    <w:tblStylePr w:type="firstRow">
      <w:rPr>
        <w:b/>
        <w:bCs/>
        <w:color w:val="FFFFFF" w:themeColor="background1"/>
      </w:rPr>
      <w:tblPr/>
      <w:tcPr>
        <w:tcBorders>
          <w:top w:val="single" w:sz="4" w:space="0" w:color="363534" w:themeColor="text1"/>
          <w:left w:val="single" w:sz="4" w:space="0" w:color="363534" w:themeColor="text1"/>
          <w:bottom w:val="single" w:sz="4" w:space="0" w:color="363534" w:themeColor="text1"/>
          <w:right w:val="single" w:sz="4" w:space="0" w:color="363534" w:themeColor="text1"/>
          <w:insideH w:val="nil"/>
        </w:tcBorders>
        <w:shd w:val="clear" w:color="auto" w:fill="363534" w:themeFill="text1"/>
      </w:tcPr>
    </w:tblStylePr>
    <w:tblStylePr w:type="lastRow">
      <w:rPr>
        <w:b/>
        <w:bCs/>
      </w:rPr>
      <w:tblPr/>
      <w:tcPr>
        <w:tcBorders>
          <w:top w:val="double" w:sz="4" w:space="0" w:color="888583" w:themeColor="text1" w:themeTint="99"/>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5B3DC5" w:themeColor="accent1" w:themeTint="99"/>
        <w:left w:val="single" w:sz="4" w:space="0" w:color="5B3DC5" w:themeColor="accent1" w:themeTint="99"/>
        <w:bottom w:val="single" w:sz="4" w:space="0" w:color="5B3DC5" w:themeColor="accent1" w:themeTint="99"/>
        <w:right w:val="single" w:sz="4" w:space="0" w:color="5B3DC5" w:themeColor="accent1" w:themeTint="99"/>
        <w:insideH w:val="single" w:sz="4" w:space="0" w:color="5B3DC5" w:themeColor="accent1" w:themeTint="99"/>
      </w:tblBorders>
    </w:tblPr>
    <w:tblStylePr w:type="firstRow">
      <w:rPr>
        <w:b/>
        <w:bCs/>
        <w:color w:val="FFFFFF" w:themeColor="background1"/>
      </w:rPr>
      <w:tblPr/>
      <w:tcPr>
        <w:tcBorders>
          <w:top w:val="single" w:sz="4" w:space="0" w:color="201547" w:themeColor="accent1"/>
          <w:left w:val="single" w:sz="4" w:space="0" w:color="201547" w:themeColor="accent1"/>
          <w:bottom w:val="single" w:sz="4" w:space="0" w:color="201547" w:themeColor="accent1"/>
          <w:right w:val="single" w:sz="4" w:space="0" w:color="201547" w:themeColor="accent1"/>
          <w:insideH w:val="nil"/>
        </w:tcBorders>
        <w:shd w:val="clear" w:color="auto" w:fill="201547" w:themeFill="accent1"/>
      </w:tcPr>
    </w:tblStylePr>
    <w:tblStylePr w:type="lastRow">
      <w:rPr>
        <w:b/>
        <w:bCs/>
      </w:rPr>
      <w:tblPr/>
      <w:tcPr>
        <w:tcBorders>
          <w:top w:val="double" w:sz="4" w:space="0" w:color="5B3DC5" w:themeColor="accent1" w:themeTint="99"/>
        </w:tcBorders>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A3E3DF" w:themeColor="accent2" w:themeTint="99"/>
        <w:left w:val="single" w:sz="4" w:space="0" w:color="A3E3DF" w:themeColor="accent2" w:themeTint="99"/>
        <w:bottom w:val="single" w:sz="4" w:space="0" w:color="A3E3DF" w:themeColor="accent2" w:themeTint="99"/>
        <w:right w:val="single" w:sz="4" w:space="0" w:color="A3E3DF" w:themeColor="accent2" w:themeTint="99"/>
        <w:insideH w:val="single" w:sz="4" w:space="0" w:color="A3E3DF" w:themeColor="accent2" w:themeTint="99"/>
      </w:tblBorders>
    </w:tblPr>
    <w:tblStylePr w:type="firstRow">
      <w:rPr>
        <w:b/>
        <w:bCs/>
        <w:color w:val="FFFFFF" w:themeColor="background1"/>
      </w:rPr>
      <w:tblPr/>
      <w:tcPr>
        <w:tcBorders>
          <w:top w:val="single" w:sz="4" w:space="0" w:color="66D1CB" w:themeColor="accent2"/>
          <w:left w:val="single" w:sz="4" w:space="0" w:color="66D1CB" w:themeColor="accent2"/>
          <w:bottom w:val="single" w:sz="4" w:space="0" w:color="66D1CB" w:themeColor="accent2"/>
          <w:right w:val="single" w:sz="4" w:space="0" w:color="66D1CB" w:themeColor="accent2"/>
          <w:insideH w:val="nil"/>
        </w:tcBorders>
        <w:shd w:val="clear" w:color="auto" w:fill="66D1CB" w:themeFill="accent2"/>
      </w:tcPr>
    </w:tblStylePr>
    <w:tblStylePr w:type="lastRow">
      <w:rPr>
        <w:b/>
        <w:bCs/>
      </w:rPr>
      <w:tblPr/>
      <w:tcPr>
        <w:tcBorders>
          <w:top w:val="double" w:sz="4" w:space="0" w:color="A3E3DF" w:themeColor="accent2" w:themeTint="99"/>
        </w:tcBorders>
      </w:tc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C1ECEA" w:themeColor="accent3" w:themeTint="99"/>
        <w:left w:val="single" w:sz="4" w:space="0" w:color="C1ECEA" w:themeColor="accent3" w:themeTint="99"/>
        <w:bottom w:val="single" w:sz="4" w:space="0" w:color="C1ECEA" w:themeColor="accent3" w:themeTint="99"/>
        <w:right w:val="single" w:sz="4" w:space="0" w:color="C1ECEA" w:themeColor="accent3" w:themeTint="99"/>
        <w:insideH w:val="single" w:sz="4" w:space="0" w:color="C1ECEA" w:themeColor="accent3" w:themeTint="99"/>
      </w:tblBorders>
    </w:tblPr>
    <w:tblStylePr w:type="firstRow">
      <w:rPr>
        <w:b/>
        <w:bCs/>
        <w:color w:val="FFFFFF" w:themeColor="background1"/>
      </w:rPr>
      <w:tblPr/>
      <w:tcPr>
        <w:tcBorders>
          <w:top w:val="single" w:sz="4" w:space="0" w:color="99E0DD" w:themeColor="accent3"/>
          <w:left w:val="single" w:sz="4" w:space="0" w:color="99E0DD" w:themeColor="accent3"/>
          <w:bottom w:val="single" w:sz="4" w:space="0" w:color="99E0DD" w:themeColor="accent3"/>
          <w:right w:val="single" w:sz="4" w:space="0" w:color="99E0DD" w:themeColor="accent3"/>
          <w:insideH w:val="nil"/>
        </w:tcBorders>
        <w:shd w:val="clear" w:color="auto" w:fill="99E0DD" w:themeFill="accent3"/>
      </w:tcPr>
    </w:tblStylePr>
    <w:tblStylePr w:type="lastRow">
      <w:rPr>
        <w:b/>
        <w:bCs/>
      </w:rPr>
      <w:tblPr/>
      <w:tcPr>
        <w:tcBorders>
          <w:top w:val="double" w:sz="4" w:space="0" w:color="C1ECEA" w:themeColor="accent3" w:themeTint="99"/>
        </w:tcBorders>
      </w:tc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37FFF4" w:themeColor="accent4" w:themeTint="99"/>
        <w:left w:val="single" w:sz="4" w:space="0" w:color="37FFF4" w:themeColor="accent4" w:themeTint="99"/>
        <w:bottom w:val="single" w:sz="4" w:space="0" w:color="37FFF4" w:themeColor="accent4" w:themeTint="99"/>
        <w:right w:val="single" w:sz="4" w:space="0" w:color="37FFF4" w:themeColor="accent4" w:themeTint="99"/>
        <w:insideH w:val="single" w:sz="4" w:space="0" w:color="37FFF4" w:themeColor="accent4" w:themeTint="99"/>
      </w:tblBorders>
    </w:tblPr>
    <w:tblStylePr w:type="firstRow">
      <w:rPr>
        <w:b/>
        <w:bCs/>
        <w:color w:val="FFFFFF" w:themeColor="background1"/>
      </w:rPr>
      <w:tblPr/>
      <w:tcPr>
        <w:tcBorders>
          <w:top w:val="single" w:sz="4" w:space="0" w:color="00B2A9" w:themeColor="accent4"/>
          <w:left w:val="single" w:sz="4" w:space="0" w:color="00B2A9" w:themeColor="accent4"/>
          <w:bottom w:val="single" w:sz="4" w:space="0" w:color="00B2A9" w:themeColor="accent4"/>
          <w:right w:val="single" w:sz="4" w:space="0" w:color="00B2A9" w:themeColor="accent4"/>
          <w:insideH w:val="nil"/>
        </w:tcBorders>
        <w:shd w:val="clear" w:color="auto" w:fill="00B2A9" w:themeFill="accent4"/>
      </w:tcPr>
    </w:tblStylePr>
    <w:tblStylePr w:type="lastRow">
      <w:rPr>
        <w:b/>
        <w:bCs/>
      </w:rPr>
      <w:tblPr/>
      <w:tcPr>
        <w:tcBorders>
          <w:top w:val="double" w:sz="4" w:space="0" w:color="37FFF4" w:themeColor="accent4" w:themeTint="99"/>
        </w:tcBorders>
      </w:tc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8E83B1" w:themeColor="accent5" w:themeTint="99"/>
        <w:left w:val="single" w:sz="4" w:space="0" w:color="8E83B1" w:themeColor="accent5" w:themeTint="99"/>
        <w:bottom w:val="single" w:sz="4" w:space="0" w:color="8E83B1" w:themeColor="accent5" w:themeTint="99"/>
        <w:right w:val="single" w:sz="4" w:space="0" w:color="8E83B1" w:themeColor="accent5" w:themeTint="99"/>
        <w:insideH w:val="single" w:sz="4" w:space="0" w:color="8E83B1" w:themeColor="accent5" w:themeTint="99"/>
      </w:tblBorders>
    </w:tblPr>
    <w:tblStylePr w:type="firstRow">
      <w:rPr>
        <w:b/>
        <w:bCs/>
        <w:color w:val="FFFFFF" w:themeColor="background1"/>
      </w:rPr>
      <w:tblPr/>
      <w:tcPr>
        <w:tcBorders>
          <w:top w:val="single" w:sz="4" w:space="0" w:color="4D446C" w:themeColor="accent5"/>
          <w:left w:val="single" w:sz="4" w:space="0" w:color="4D446C" w:themeColor="accent5"/>
          <w:bottom w:val="single" w:sz="4" w:space="0" w:color="4D446C" w:themeColor="accent5"/>
          <w:right w:val="single" w:sz="4" w:space="0" w:color="4D446C" w:themeColor="accent5"/>
          <w:insideH w:val="nil"/>
        </w:tcBorders>
        <w:shd w:val="clear" w:color="auto" w:fill="4D446C" w:themeFill="accent5"/>
      </w:tcPr>
    </w:tblStylePr>
    <w:tblStylePr w:type="lastRow">
      <w:rPr>
        <w:b/>
        <w:bCs/>
      </w:rPr>
      <w:tblPr/>
      <w:tcPr>
        <w:tcBorders>
          <w:top w:val="double" w:sz="4" w:space="0" w:color="8E83B1" w:themeColor="accent5" w:themeTint="99"/>
        </w:tcBorders>
      </w:tc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AEABBD" w:themeColor="accent6" w:themeTint="99"/>
        <w:left w:val="single" w:sz="4" w:space="0" w:color="AEABBD" w:themeColor="accent6" w:themeTint="99"/>
        <w:bottom w:val="single" w:sz="4" w:space="0" w:color="AEABBD" w:themeColor="accent6" w:themeTint="99"/>
        <w:right w:val="single" w:sz="4" w:space="0" w:color="AEABBD" w:themeColor="accent6" w:themeTint="99"/>
        <w:insideH w:val="single" w:sz="4" w:space="0" w:color="AEABBD" w:themeColor="accent6" w:themeTint="99"/>
      </w:tblBorders>
    </w:tblPr>
    <w:tblStylePr w:type="firstRow">
      <w:rPr>
        <w:b/>
        <w:bCs/>
        <w:color w:val="FFFFFF" w:themeColor="background1"/>
      </w:rPr>
      <w:tblPr/>
      <w:tcPr>
        <w:tcBorders>
          <w:top w:val="single" w:sz="4" w:space="0" w:color="797391" w:themeColor="accent6"/>
          <w:left w:val="single" w:sz="4" w:space="0" w:color="797391" w:themeColor="accent6"/>
          <w:bottom w:val="single" w:sz="4" w:space="0" w:color="797391" w:themeColor="accent6"/>
          <w:right w:val="single" w:sz="4" w:space="0" w:color="797391" w:themeColor="accent6"/>
          <w:insideH w:val="nil"/>
        </w:tcBorders>
        <w:shd w:val="clear" w:color="auto" w:fill="797391" w:themeFill="accent6"/>
      </w:tcPr>
    </w:tblStylePr>
    <w:tblStylePr w:type="lastRow">
      <w:rPr>
        <w:b/>
        <w:bCs/>
      </w:rPr>
      <w:tblPr/>
      <w:tcPr>
        <w:tcBorders>
          <w:top w:val="double" w:sz="4" w:space="0" w:color="AEABBD" w:themeColor="accent6" w:themeTint="99"/>
        </w:tcBorders>
      </w:tc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363534" w:themeColor="text1"/>
        <w:left w:val="single" w:sz="24" w:space="0" w:color="363534" w:themeColor="text1"/>
        <w:bottom w:val="single" w:sz="24" w:space="0" w:color="363534" w:themeColor="text1"/>
        <w:right w:val="single" w:sz="24" w:space="0" w:color="363534" w:themeColor="text1"/>
      </w:tblBorders>
    </w:tblPr>
    <w:tcPr>
      <w:shd w:val="clear" w:color="auto" w:fill="363534"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201547" w:themeColor="accent1"/>
        <w:left w:val="single" w:sz="24" w:space="0" w:color="201547" w:themeColor="accent1"/>
        <w:bottom w:val="single" w:sz="24" w:space="0" w:color="201547" w:themeColor="accent1"/>
        <w:right w:val="single" w:sz="24" w:space="0" w:color="201547" w:themeColor="accent1"/>
      </w:tblBorders>
    </w:tblPr>
    <w:tcPr>
      <w:shd w:val="clear" w:color="auto" w:fill="20154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66D1CB" w:themeColor="accent2"/>
        <w:left w:val="single" w:sz="24" w:space="0" w:color="66D1CB" w:themeColor="accent2"/>
        <w:bottom w:val="single" w:sz="24" w:space="0" w:color="66D1CB" w:themeColor="accent2"/>
        <w:right w:val="single" w:sz="24" w:space="0" w:color="66D1CB" w:themeColor="accent2"/>
      </w:tblBorders>
    </w:tblPr>
    <w:tcPr>
      <w:shd w:val="clear" w:color="auto" w:fill="66D1C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99E0DD" w:themeColor="accent3"/>
        <w:left w:val="single" w:sz="24" w:space="0" w:color="99E0DD" w:themeColor="accent3"/>
        <w:bottom w:val="single" w:sz="24" w:space="0" w:color="99E0DD" w:themeColor="accent3"/>
        <w:right w:val="single" w:sz="24" w:space="0" w:color="99E0DD" w:themeColor="accent3"/>
      </w:tblBorders>
    </w:tblPr>
    <w:tcPr>
      <w:shd w:val="clear" w:color="auto" w:fill="99E0D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00B2A9" w:themeColor="accent4"/>
        <w:left w:val="single" w:sz="24" w:space="0" w:color="00B2A9" w:themeColor="accent4"/>
        <w:bottom w:val="single" w:sz="24" w:space="0" w:color="00B2A9" w:themeColor="accent4"/>
        <w:right w:val="single" w:sz="24" w:space="0" w:color="00B2A9" w:themeColor="accent4"/>
      </w:tblBorders>
    </w:tblPr>
    <w:tcPr>
      <w:shd w:val="clear" w:color="auto" w:fill="00B2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4D446C" w:themeColor="accent5"/>
        <w:left w:val="single" w:sz="24" w:space="0" w:color="4D446C" w:themeColor="accent5"/>
        <w:bottom w:val="single" w:sz="24" w:space="0" w:color="4D446C" w:themeColor="accent5"/>
        <w:right w:val="single" w:sz="24" w:space="0" w:color="4D446C" w:themeColor="accent5"/>
      </w:tblBorders>
    </w:tblPr>
    <w:tcPr>
      <w:shd w:val="clear" w:color="auto" w:fill="4D446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797391" w:themeColor="accent6"/>
        <w:left w:val="single" w:sz="24" w:space="0" w:color="797391" w:themeColor="accent6"/>
        <w:bottom w:val="single" w:sz="24" w:space="0" w:color="797391" w:themeColor="accent6"/>
        <w:right w:val="single" w:sz="24" w:space="0" w:color="797391" w:themeColor="accent6"/>
      </w:tblBorders>
    </w:tblPr>
    <w:tcPr>
      <w:shd w:val="clear" w:color="auto" w:fill="79739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363534" w:themeColor="text1"/>
        <w:bottom w:val="single" w:sz="4" w:space="0" w:color="363534" w:themeColor="text1"/>
      </w:tblBorders>
    </w:tblPr>
    <w:tblStylePr w:type="firstRow">
      <w:rPr>
        <w:b/>
        <w:bCs/>
      </w:rPr>
      <w:tblPr/>
      <w:tcPr>
        <w:tcBorders>
          <w:bottom w:val="single" w:sz="4" w:space="0" w:color="363534" w:themeColor="text1"/>
        </w:tcBorders>
      </w:tcPr>
    </w:tblStylePr>
    <w:tblStylePr w:type="lastRow">
      <w:rPr>
        <w:b/>
        <w:bCs/>
      </w:rPr>
      <w:tblPr/>
      <w:tcPr>
        <w:tcBorders>
          <w:top w:val="double" w:sz="4" w:space="0" w:color="363534" w:themeColor="text1"/>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6Colorful-Accent1">
    <w:name w:val="List Table 6 Colorful Accent 1"/>
    <w:basedOn w:val="TableNormal"/>
    <w:uiPriority w:val="51"/>
    <w:semiHidden/>
    <w:rsid w:val="0058629F"/>
    <w:rPr>
      <w:color w:val="170F34" w:themeColor="accent1" w:themeShade="BF"/>
    </w:rPr>
    <w:tblPr>
      <w:tblStyleRowBandSize w:val="1"/>
      <w:tblStyleColBandSize w:val="1"/>
      <w:tblBorders>
        <w:top w:val="single" w:sz="4" w:space="0" w:color="201547" w:themeColor="accent1"/>
        <w:bottom w:val="single" w:sz="4" w:space="0" w:color="201547" w:themeColor="accent1"/>
      </w:tblBorders>
    </w:tblPr>
    <w:tblStylePr w:type="firstRow">
      <w:rPr>
        <w:b/>
        <w:bCs/>
      </w:rPr>
      <w:tblPr/>
      <w:tcPr>
        <w:tcBorders>
          <w:bottom w:val="single" w:sz="4" w:space="0" w:color="201547" w:themeColor="accent1"/>
        </w:tcBorders>
      </w:tcPr>
    </w:tblStylePr>
    <w:tblStylePr w:type="lastRow">
      <w:rPr>
        <w:b/>
        <w:bCs/>
      </w:rPr>
      <w:tblPr/>
      <w:tcPr>
        <w:tcBorders>
          <w:top w:val="double" w:sz="4" w:space="0" w:color="201547" w:themeColor="accent1"/>
        </w:tcBorders>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ListTable6Colorful-Accent2">
    <w:name w:val="List Table 6 Colorful Accent 2"/>
    <w:basedOn w:val="TableNormal"/>
    <w:uiPriority w:val="51"/>
    <w:semiHidden/>
    <w:rsid w:val="0058629F"/>
    <w:rPr>
      <w:color w:val="35B2AB" w:themeColor="accent2" w:themeShade="BF"/>
    </w:rPr>
    <w:tblPr>
      <w:tblStyleRowBandSize w:val="1"/>
      <w:tblStyleColBandSize w:val="1"/>
      <w:tblBorders>
        <w:top w:val="single" w:sz="4" w:space="0" w:color="66D1CB" w:themeColor="accent2"/>
        <w:bottom w:val="single" w:sz="4" w:space="0" w:color="66D1CB" w:themeColor="accent2"/>
      </w:tblBorders>
    </w:tblPr>
    <w:tblStylePr w:type="firstRow">
      <w:rPr>
        <w:b/>
        <w:bCs/>
      </w:rPr>
      <w:tblPr/>
      <w:tcPr>
        <w:tcBorders>
          <w:bottom w:val="single" w:sz="4" w:space="0" w:color="66D1CB" w:themeColor="accent2"/>
        </w:tcBorders>
      </w:tcPr>
    </w:tblStylePr>
    <w:tblStylePr w:type="lastRow">
      <w:rPr>
        <w:b/>
        <w:bCs/>
      </w:rPr>
      <w:tblPr/>
      <w:tcPr>
        <w:tcBorders>
          <w:top w:val="double" w:sz="4" w:space="0" w:color="66D1CB" w:themeColor="accent2"/>
        </w:tcBorders>
      </w:tc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ListTable6Colorful-Accent3">
    <w:name w:val="List Table 6 Colorful Accent 3"/>
    <w:basedOn w:val="TableNormal"/>
    <w:uiPriority w:val="51"/>
    <w:semiHidden/>
    <w:rsid w:val="0058629F"/>
    <w:rPr>
      <w:color w:val="50CAC4" w:themeColor="accent3" w:themeShade="BF"/>
    </w:rPr>
    <w:tblPr>
      <w:tblStyleRowBandSize w:val="1"/>
      <w:tblStyleColBandSize w:val="1"/>
      <w:tblBorders>
        <w:top w:val="single" w:sz="4" w:space="0" w:color="99E0DD" w:themeColor="accent3"/>
        <w:bottom w:val="single" w:sz="4" w:space="0" w:color="99E0DD" w:themeColor="accent3"/>
      </w:tblBorders>
    </w:tblPr>
    <w:tblStylePr w:type="firstRow">
      <w:rPr>
        <w:b/>
        <w:bCs/>
      </w:rPr>
      <w:tblPr/>
      <w:tcPr>
        <w:tcBorders>
          <w:bottom w:val="single" w:sz="4" w:space="0" w:color="99E0DD" w:themeColor="accent3"/>
        </w:tcBorders>
      </w:tcPr>
    </w:tblStylePr>
    <w:tblStylePr w:type="lastRow">
      <w:rPr>
        <w:b/>
        <w:bCs/>
      </w:rPr>
      <w:tblPr/>
      <w:tcPr>
        <w:tcBorders>
          <w:top w:val="double" w:sz="4" w:space="0" w:color="99E0DD" w:themeColor="accent3"/>
        </w:tcBorders>
      </w:tc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ListTable6Colorful-Accent4">
    <w:name w:val="List Table 6 Colorful Accent 4"/>
    <w:basedOn w:val="TableNormal"/>
    <w:uiPriority w:val="51"/>
    <w:semiHidden/>
    <w:rsid w:val="0058629F"/>
    <w:rPr>
      <w:color w:val="00857E" w:themeColor="accent4" w:themeShade="BF"/>
    </w:rPr>
    <w:tblPr>
      <w:tblStyleRowBandSize w:val="1"/>
      <w:tblStyleColBandSize w:val="1"/>
      <w:tblBorders>
        <w:top w:val="single" w:sz="4" w:space="0" w:color="00B2A9" w:themeColor="accent4"/>
        <w:bottom w:val="single" w:sz="4" w:space="0" w:color="00B2A9" w:themeColor="accent4"/>
      </w:tblBorders>
    </w:tblPr>
    <w:tblStylePr w:type="firstRow">
      <w:rPr>
        <w:b/>
        <w:bCs/>
      </w:rPr>
      <w:tblPr/>
      <w:tcPr>
        <w:tcBorders>
          <w:bottom w:val="single" w:sz="4" w:space="0" w:color="00B2A9" w:themeColor="accent4"/>
        </w:tcBorders>
      </w:tcPr>
    </w:tblStylePr>
    <w:tblStylePr w:type="lastRow">
      <w:rPr>
        <w:b/>
        <w:bCs/>
      </w:rPr>
      <w:tblPr/>
      <w:tcPr>
        <w:tcBorders>
          <w:top w:val="double" w:sz="4" w:space="0" w:color="00B2A9" w:themeColor="accent4"/>
        </w:tcBorders>
      </w:tc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ListTable6Colorful-Accent5">
    <w:name w:val="List Table 6 Colorful Accent 5"/>
    <w:basedOn w:val="TableNormal"/>
    <w:uiPriority w:val="51"/>
    <w:semiHidden/>
    <w:rsid w:val="0058629F"/>
    <w:rPr>
      <w:color w:val="393350" w:themeColor="accent5" w:themeShade="BF"/>
    </w:rPr>
    <w:tblPr>
      <w:tblStyleRowBandSize w:val="1"/>
      <w:tblStyleColBandSize w:val="1"/>
      <w:tblBorders>
        <w:top w:val="single" w:sz="4" w:space="0" w:color="4D446C" w:themeColor="accent5"/>
        <w:bottom w:val="single" w:sz="4" w:space="0" w:color="4D446C" w:themeColor="accent5"/>
      </w:tblBorders>
    </w:tblPr>
    <w:tblStylePr w:type="firstRow">
      <w:rPr>
        <w:b/>
        <w:bCs/>
      </w:rPr>
      <w:tblPr/>
      <w:tcPr>
        <w:tcBorders>
          <w:bottom w:val="single" w:sz="4" w:space="0" w:color="4D446C" w:themeColor="accent5"/>
        </w:tcBorders>
      </w:tcPr>
    </w:tblStylePr>
    <w:tblStylePr w:type="lastRow">
      <w:rPr>
        <w:b/>
        <w:bCs/>
      </w:rPr>
      <w:tblPr/>
      <w:tcPr>
        <w:tcBorders>
          <w:top w:val="double" w:sz="4" w:space="0" w:color="4D446C" w:themeColor="accent5"/>
        </w:tcBorders>
      </w:tc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ListTable6Colorful-Accent6">
    <w:name w:val="List Table 6 Colorful Accent 6"/>
    <w:basedOn w:val="TableNormal"/>
    <w:uiPriority w:val="51"/>
    <w:semiHidden/>
    <w:rsid w:val="0058629F"/>
    <w:rPr>
      <w:color w:val="5A556C" w:themeColor="accent6" w:themeShade="BF"/>
    </w:rPr>
    <w:tblPr>
      <w:tblStyleRowBandSize w:val="1"/>
      <w:tblStyleColBandSize w:val="1"/>
      <w:tblBorders>
        <w:top w:val="single" w:sz="4" w:space="0" w:color="797391" w:themeColor="accent6"/>
        <w:bottom w:val="single" w:sz="4" w:space="0" w:color="797391" w:themeColor="accent6"/>
      </w:tblBorders>
    </w:tblPr>
    <w:tblStylePr w:type="firstRow">
      <w:rPr>
        <w:b/>
        <w:bCs/>
      </w:rPr>
      <w:tblPr/>
      <w:tcPr>
        <w:tcBorders>
          <w:bottom w:val="single" w:sz="4" w:space="0" w:color="797391" w:themeColor="accent6"/>
        </w:tcBorders>
      </w:tcPr>
    </w:tblStylePr>
    <w:tblStylePr w:type="lastRow">
      <w:rPr>
        <w:b/>
        <w:bCs/>
      </w:rPr>
      <w:tblPr/>
      <w:tcPr>
        <w:tcBorders>
          <w:top w:val="double" w:sz="4" w:space="0" w:color="797391" w:themeColor="accent6"/>
        </w:tcBorders>
      </w:tc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534"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534"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534"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534" w:themeColor="text1"/>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170F3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1"/>
        </w:tcBorders>
        <w:shd w:val="clear" w:color="auto" w:fill="FFFFFF" w:themeFill="background1"/>
      </w:tcPr>
    </w:tblStylePr>
    <w:tblStylePr w:type="band1Vert">
      <w:tblPr/>
      <w:tcPr>
        <w:shd w:val="clear" w:color="auto" w:fill="C8BEEC" w:themeFill="accent1" w:themeFillTint="33"/>
      </w:tcPr>
    </w:tblStylePr>
    <w:tblStylePr w:type="band1Horz">
      <w:tblPr/>
      <w:tcPr>
        <w:shd w:val="clear" w:color="auto" w:fill="C8BEE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35B2A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D1C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D1C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D1C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D1CB" w:themeColor="accent2"/>
        </w:tcBorders>
        <w:shd w:val="clear" w:color="auto" w:fill="FFFFFF" w:themeFill="background1"/>
      </w:tcPr>
    </w:tblStylePr>
    <w:tblStylePr w:type="band1Vert">
      <w:tblPr/>
      <w:tcPr>
        <w:shd w:val="clear" w:color="auto" w:fill="E0F5F4" w:themeFill="accent2" w:themeFillTint="33"/>
      </w:tcPr>
    </w:tblStylePr>
    <w:tblStylePr w:type="band1Horz">
      <w:tblPr/>
      <w:tcPr>
        <w:shd w:val="clear" w:color="auto" w:fill="E0F5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50CAC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E0D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E0D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E0D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E0DD" w:themeColor="accent3"/>
        </w:tcBorders>
        <w:shd w:val="clear" w:color="auto" w:fill="FFFFFF" w:themeFill="background1"/>
      </w:tcPr>
    </w:tblStylePr>
    <w:tblStylePr w:type="band1Vert">
      <w:tblPr/>
      <w:tcPr>
        <w:shd w:val="clear" w:color="auto" w:fill="EAF8F8" w:themeFill="accent3" w:themeFillTint="33"/>
      </w:tcPr>
    </w:tblStylePr>
    <w:tblStylePr w:type="band1Horz">
      <w:tblPr/>
      <w:tcPr>
        <w:shd w:val="clear" w:color="auto" w:fill="EAF8F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00857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4"/>
        </w:tcBorders>
        <w:shd w:val="clear" w:color="auto" w:fill="FFFFFF" w:themeFill="background1"/>
      </w:tcPr>
    </w:tblStylePr>
    <w:tblStylePr w:type="band1Vert">
      <w:tblPr/>
      <w:tcPr>
        <w:shd w:val="clear" w:color="auto" w:fill="BCFFFB" w:themeFill="accent4" w:themeFillTint="33"/>
      </w:tcPr>
    </w:tblStylePr>
    <w:tblStylePr w:type="band1Horz">
      <w:tblPr/>
      <w:tcPr>
        <w:shd w:val="clear" w:color="auto" w:fill="BCFF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9335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46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46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46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46C" w:themeColor="accent5"/>
        </w:tcBorders>
        <w:shd w:val="clear" w:color="auto" w:fill="FFFFFF" w:themeFill="background1"/>
      </w:tcPr>
    </w:tblStylePr>
    <w:tblStylePr w:type="band1Vert">
      <w:tblPr/>
      <w:tcPr>
        <w:shd w:val="clear" w:color="auto" w:fill="D9D5E5" w:themeFill="accent5" w:themeFillTint="33"/>
      </w:tcPr>
    </w:tblStylePr>
    <w:tblStylePr w:type="band1Horz">
      <w:tblPr/>
      <w:tcPr>
        <w:shd w:val="clear" w:color="auto" w:fill="D9D5E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5A556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739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739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739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7391" w:themeColor="accent6"/>
        </w:tcBorders>
        <w:shd w:val="clear" w:color="auto" w:fill="FFFFFF" w:themeFill="background1"/>
      </w:tcPr>
    </w:tblStylePr>
    <w:tblStylePr w:type="band1Vert">
      <w:tblPr/>
      <w:tcPr>
        <w:shd w:val="clear" w:color="auto" w:fill="E4E3E9" w:themeFill="accent6" w:themeFillTint="33"/>
      </w:tcPr>
    </w:tblStylePr>
    <w:tblStylePr w:type="band1Horz">
      <w:tblPr/>
      <w:tcPr>
        <w:shd w:val="clear" w:color="auto" w:fill="E4E3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single" w:sz="8" w:space="0" w:color="696765" w:themeColor="text1" w:themeTint="BF"/>
        <w:insideV w:val="single" w:sz="8" w:space="0" w:color="696765" w:themeColor="text1" w:themeTint="BF"/>
      </w:tblBorders>
    </w:tblPr>
    <w:tcPr>
      <w:shd w:val="clear" w:color="auto" w:fill="CECCCC" w:themeFill="text1" w:themeFillTint="3F"/>
    </w:tcPr>
    <w:tblStylePr w:type="firstRow">
      <w:rPr>
        <w:b/>
        <w:bCs/>
      </w:rPr>
    </w:tblStylePr>
    <w:tblStylePr w:type="lastRow">
      <w:rPr>
        <w:b/>
        <w:bCs/>
      </w:rPr>
      <w:tblPr/>
      <w:tcPr>
        <w:tcBorders>
          <w:top w:val="single" w:sz="18" w:space="0" w:color="696765" w:themeColor="text1" w:themeTint="BF"/>
        </w:tcBorders>
      </w:tcPr>
    </w:tblStylePr>
    <w:tblStylePr w:type="firstCol">
      <w:rPr>
        <w:b/>
        <w:bCs/>
      </w:rPr>
    </w:tblStylePr>
    <w:tblStylePr w:type="lastCol">
      <w:rPr>
        <w:b/>
        <w:bCs/>
      </w:rPr>
    </w:tblStylePr>
    <w:tblStylePr w:type="band1Vert">
      <w:tblPr/>
      <w:tcPr>
        <w:shd w:val="clear" w:color="auto" w:fill="9C9A98" w:themeFill="text1" w:themeFillTint="7F"/>
      </w:tcPr>
    </w:tblStylePr>
    <w:tblStylePr w:type="band1Horz">
      <w:tblPr/>
      <w:tcPr>
        <w:shd w:val="clear" w:color="auto" w:fill="9C9A98"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442D97" w:themeColor="accent1" w:themeTint="BF"/>
        <w:left w:val="single" w:sz="8" w:space="0" w:color="442D97" w:themeColor="accent1" w:themeTint="BF"/>
        <w:bottom w:val="single" w:sz="8" w:space="0" w:color="442D97" w:themeColor="accent1" w:themeTint="BF"/>
        <w:right w:val="single" w:sz="8" w:space="0" w:color="442D97" w:themeColor="accent1" w:themeTint="BF"/>
        <w:insideH w:val="single" w:sz="8" w:space="0" w:color="442D97" w:themeColor="accent1" w:themeTint="BF"/>
        <w:insideV w:val="single" w:sz="8" w:space="0" w:color="442D97" w:themeColor="accent1" w:themeTint="BF"/>
      </w:tblBorders>
    </w:tblPr>
    <w:tcPr>
      <w:shd w:val="clear" w:color="auto" w:fill="BBAFE7" w:themeFill="accent1" w:themeFillTint="3F"/>
    </w:tcPr>
    <w:tblStylePr w:type="firstRow">
      <w:rPr>
        <w:b/>
        <w:bCs/>
      </w:rPr>
    </w:tblStylePr>
    <w:tblStylePr w:type="lastRow">
      <w:rPr>
        <w:b/>
        <w:bCs/>
      </w:rPr>
      <w:tblPr/>
      <w:tcPr>
        <w:tcBorders>
          <w:top w:val="single" w:sz="18" w:space="0" w:color="442D97" w:themeColor="accent1" w:themeTint="BF"/>
        </w:tcBorders>
      </w:tcPr>
    </w:tblStylePr>
    <w:tblStylePr w:type="firstCol">
      <w:rPr>
        <w:b/>
        <w:bCs/>
      </w:rPr>
    </w:tblStylePr>
    <w:tblStylePr w:type="lastCol">
      <w:rPr>
        <w:b/>
        <w:bCs/>
      </w:rPr>
    </w:tblStylePr>
    <w:tblStylePr w:type="band1Vert">
      <w:tblPr/>
      <w:tcPr>
        <w:shd w:val="clear" w:color="auto" w:fill="775ECF" w:themeFill="accent1" w:themeFillTint="7F"/>
      </w:tcPr>
    </w:tblStylePr>
    <w:tblStylePr w:type="band1Horz">
      <w:tblPr/>
      <w:tcPr>
        <w:shd w:val="clear" w:color="auto" w:fill="775EC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8CDCD7" w:themeColor="accent2" w:themeTint="BF"/>
        <w:left w:val="single" w:sz="8" w:space="0" w:color="8CDCD7" w:themeColor="accent2" w:themeTint="BF"/>
        <w:bottom w:val="single" w:sz="8" w:space="0" w:color="8CDCD7" w:themeColor="accent2" w:themeTint="BF"/>
        <w:right w:val="single" w:sz="8" w:space="0" w:color="8CDCD7" w:themeColor="accent2" w:themeTint="BF"/>
        <w:insideH w:val="single" w:sz="8" w:space="0" w:color="8CDCD7" w:themeColor="accent2" w:themeTint="BF"/>
        <w:insideV w:val="single" w:sz="8" w:space="0" w:color="8CDCD7" w:themeColor="accent2" w:themeTint="BF"/>
      </w:tblBorders>
    </w:tblPr>
    <w:tcPr>
      <w:shd w:val="clear" w:color="auto" w:fill="D9F3F2" w:themeFill="accent2" w:themeFillTint="3F"/>
    </w:tcPr>
    <w:tblStylePr w:type="firstRow">
      <w:rPr>
        <w:b/>
        <w:bCs/>
      </w:rPr>
    </w:tblStylePr>
    <w:tblStylePr w:type="lastRow">
      <w:rPr>
        <w:b/>
        <w:bCs/>
      </w:rPr>
      <w:tblPr/>
      <w:tcPr>
        <w:tcBorders>
          <w:top w:val="single" w:sz="18" w:space="0" w:color="8CDCD7" w:themeColor="accent2" w:themeTint="BF"/>
        </w:tcBorders>
      </w:tcPr>
    </w:tblStylePr>
    <w:tblStylePr w:type="firstCol">
      <w:rPr>
        <w:b/>
        <w:bCs/>
      </w:rPr>
    </w:tblStylePr>
    <w:tblStylePr w:type="lastCol">
      <w:rPr>
        <w:b/>
        <w:bCs/>
      </w:rPr>
    </w:tblStylePr>
    <w:tblStylePr w:type="band1Vert">
      <w:tblPr/>
      <w:tcPr>
        <w:shd w:val="clear" w:color="auto" w:fill="B2E8E5" w:themeFill="accent2" w:themeFillTint="7F"/>
      </w:tcPr>
    </w:tblStylePr>
    <w:tblStylePr w:type="band1Horz">
      <w:tblPr/>
      <w:tcPr>
        <w:shd w:val="clear" w:color="auto" w:fill="B2E8E5"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B2E7E5" w:themeColor="accent3" w:themeTint="BF"/>
        <w:left w:val="single" w:sz="8" w:space="0" w:color="B2E7E5" w:themeColor="accent3" w:themeTint="BF"/>
        <w:bottom w:val="single" w:sz="8" w:space="0" w:color="B2E7E5" w:themeColor="accent3" w:themeTint="BF"/>
        <w:right w:val="single" w:sz="8" w:space="0" w:color="B2E7E5" w:themeColor="accent3" w:themeTint="BF"/>
        <w:insideH w:val="single" w:sz="8" w:space="0" w:color="B2E7E5" w:themeColor="accent3" w:themeTint="BF"/>
        <w:insideV w:val="single" w:sz="8" w:space="0" w:color="B2E7E5" w:themeColor="accent3" w:themeTint="BF"/>
      </w:tblBorders>
    </w:tblPr>
    <w:tcPr>
      <w:shd w:val="clear" w:color="auto" w:fill="E5F7F6" w:themeFill="accent3" w:themeFillTint="3F"/>
    </w:tcPr>
    <w:tblStylePr w:type="firstRow">
      <w:rPr>
        <w:b/>
        <w:bCs/>
      </w:rPr>
    </w:tblStylePr>
    <w:tblStylePr w:type="lastRow">
      <w:rPr>
        <w:b/>
        <w:bCs/>
      </w:rPr>
      <w:tblPr/>
      <w:tcPr>
        <w:tcBorders>
          <w:top w:val="single" w:sz="18" w:space="0" w:color="B2E7E5" w:themeColor="accent3" w:themeTint="BF"/>
        </w:tcBorders>
      </w:tcPr>
    </w:tblStylePr>
    <w:tblStylePr w:type="firstCol">
      <w:rPr>
        <w:b/>
        <w:bCs/>
      </w:rPr>
    </w:tblStylePr>
    <w:tblStylePr w:type="lastCol">
      <w:rPr>
        <w:b/>
        <w:bCs/>
      </w:rPr>
    </w:tblStylePr>
    <w:tblStylePr w:type="band1Vert">
      <w:tblPr/>
      <w:tcPr>
        <w:shd w:val="clear" w:color="auto" w:fill="CCEFEE" w:themeFill="accent3" w:themeFillTint="7F"/>
      </w:tcPr>
    </w:tblStylePr>
    <w:tblStylePr w:type="band1Horz">
      <w:tblPr/>
      <w:tcPr>
        <w:shd w:val="clear" w:color="auto" w:fill="CCEFEE"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06FFF2" w:themeColor="accent4" w:themeTint="BF"/>
        <w:left w:val="single" w:sz="8" w:space="0" w:color="06FFF2" w:themeColor="accent4" w:themeTint="BF"/>
        <w:bottom w:val="single" w:sz="8" w:space="0" w:color="06FFF2" w:themeColor="accent4" w:themeTint="BF"/>
        <w:right w:val="single" w:sz="8" w:space="0" w:color="06FFF2" w:themeColor="accent4" w:themeTint="BF"/>
        <w:insideH w:val="single" w:sz="8" w:space="0" w:color="06FFF2" w:themeColor="accent4" w:themeTint="BF"/>
        <w:insideV w:val="single" w:sz="8" w:space="0" w:color="06FFF2" w:themeColor="accent4" w:themeTint="BF"/>
      </w:tblBorders>
    </w:tblPr>
    <w:tcPr>
      <w:shd w:val="clear" w:color="auto" w:fill="ACFFFA" w:themeFill="accent4" w:themeFillTint="3F"/>
    </w:tcPr>
    <w:tblStylePr w:type="firstRow">
      <w:rPr>
        <w:b/>
        <w:bCs/>
      </w:rPr>
    </w:tblStylePr>
    <w:tblStylePr w:type="lastRow">
      <w:rPr>
        <w:b/>
        <w:bCs/>
      </w:rPr>
      <w:tblPr/>
      <w:tcPr>
        <w:tcBorders>
          <w:top w:val="single" w:sz="18" w:space="0" w:color="06FFF2" w:themeColor="accent4" w:themeTint="BF"/>
        </w:tcBorders>
      </w:tcPr>
    </w:tblStylePr>
    <w:tblStylePr w:type="firstCol">
      <w:rPr>
        <w:b/>
        <w:bCs/>
      </w:rPr>
    </w:tblStylePr>
    <w:tblStylePr w:type="lastCol">
      <w:rPr>
        <w:b/>
        <w:bCs/>
      </w:rPr>
    </w:tblStylePr>
    <w:tblStylePr w:type="band1Vert">
      <w:tblPr/>
      <w:tcPr>
        <w:shd w:val="clear" w:color="auto" w:fill="59FFF6" w:themeFill="accent4" w:themeFillTint="7F"/>
      </w:tcPr>
    </w:tblStylePr>
    <w:tblStylePr w:type="band1Horz">
      <w:tblPr/>
      <w:tcPr>
        <w:shd w:val="clear" w:color="auto" w:fill="59FFF6"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72659E" w:themeColor="accent5" w:themeTint="BF"/>
        <w:left w:val="single" w:sz="8" w:space="0" w:color="72659E" w:themeColor="accent5" w:themeTint="BF"/>
        <w:bottom w:val="single" w:sz="8" w:space="0" w:color="72659E" w:themeColor="accent5" w:themeTint="BF"/>
        <w:right w:val="single" w:sz="8" w:space="0" w:color="72659E" w:themeColor="accent5" w:themeTint="BF"/>
        <w:insideH w:val="single" w:sz="8" w:space="0" w:color="72659E" w:themeColor="accent5" w:themeTint="BF"/>
        <w:insideV w:val="single" w:sz="8" w:space="0" w:color="72659E" w:themeColor="accent5" w:themeTint="BF"/>
      </w:tblBorders>
    </w:tblPr>
    <w:tcPr>
      <w:shd w:val="clear" w:color="auto" w:fill="D0CCDF" w:themeFill="accent5" w:themeFillTint="3F"/>
    </w:tcPr>
    <w:tblStylePr w:type="firstRow">
      <w:rPr>
        <w:b/>
        <w:bCs/>
      </w:rPr>
    </w:tblStylePr>
    <w:tblStylePr w:type="lastRow">
      <w:rPr>
        <w:b/>
        <w:bCs/>
      </w:rPr>
      <w:tblPr/>
      <w:tcPr>
        <w:tcBorders>
          <w:top w:val="single" w:sz="18" w:space="0" w:color="72659E" w:themeColor="accent5" w:themeTint="BF"/>
        </w:tcBorders>
      </w:tcPr>
    </w:tblStylePr>
    <w:tblStylePr w:type="firstCol">
      <w:rPr>
        <w:b/>
        <w:bCs/>
      </w:rPr>
    </w:tblStylePr>
    <w:tblStylePr w:type="lastCol">
      <w:rPr>
        <w:b/>
        <w:bCs/>
      </w:rPr>
    </w:tblStylePr>
    <w:tblStylePr w:type="band1Vert">
      <w:tblPr/>
      <w:tcPr>
        <w:shd w:val="clear" w:color="auto" w:fill="A198BE" w:themeFill="accent5" w:themeFillTint="7F"/>
      </w:tcPr>
    </w:tblStylePr>
    <w:tblStylePr w:type="band1Horz">
      <w:tblPr/>
      <w:tcPr>
        <w:shd w:val="clear" w:color="auto" w:fill="A198BE"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9A96AC" w:themeColor="accent6" w:themeTint="BF"/>
        <w:left w:val="single" w:sz="8" w:space="0" w:color="9A96AC" w:themeColor="accent6" w:themeTint="BF"/>
        <w:bottom w:val="single" w:sz="8" w:space="0" w:color="9A96AC" w:themeColor="accent6" w:themeTint="BF"/>
        <w:right w:val="single" w:sz="8" w:space="0" w:color="9A96AC" w:themeColor="accent6" w:themeTint="BF"/>
        <w:insideH w:val="single" w:sz="8" w:space="0" w:color="9A96AC" w:themeColor="accent6" w:themeTint="BF"/>
        <w:insideV w:val="single" w:sz="8" w:space="0" w:color="9A96AC" w:themeColor="accent6" w:themeTint="BF"/>
      </w:tblBorders>
    </w:tblPr>
    <w:tcPr>
      <w:shd w:val="clear" w:color="auto" w:fill="DDDCE3" w:themeFill="accent6" w:themeFillTint="3F"/>
    </w:tcPr>
    <w:tblStylePr w:type="firstRow">
      <w:rPr>
        <w:b/>
        <w:bCs/>
      </w:rPr>
    </w:tblStylePr>
    <w:tblStylePr w:type="lastRow">
      <w:rPr>
        <w:b/>
        <w:bCs/>
      </w:rPr>
      <w:tblPr/>
      <w:tcPr>
        <w:tcBorders>
          <w:top w:val="single" w:sz="18" w:space="0" w:color="9A96AC" w:themeColor="accent6" w:themeTint="BF"/>
        </w:tcBorders>
      </w:tcPr>
    </w:tblStylePr>
    <w:tblStylePr w:type="firstCol">
      <w:rPr>
        <w:b/>
        <w:bCs/>
      </w:rPr>
    </w:tblStylePr>
    <w:tblStylePr w:type="lastCol">
      <w:rPr>
        <w:b/>
        <w:bCs/>
      </w:rPr>
    </w:tblStylePr>
    <w:tblStylePr w:type="band1Vert">
      <w:tblPr/>
      <w:tcPr>
        <w:shd w:val="clear" w:color="auto" w:fill="BCB9C8" w:themeFill="accent6" w:themeFillTint="7F"/>
      </w:tcPr>
    </w:tblStylePr>
    <w:tblStylePr w:type="band1Horz">
      <w:tblPr/>
      <w:tcPr>
        <w:shd w:val="clear" w:color="auto" w:fill="BCB9C8"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insideH w:val="single" w:sz="8" w:space="0" w:color="363534" w:themeColor="text1"/>
        <w:insideV w:val="single" w:sz="8" w:space="0" w:color="363534" w:themeColor="text1"/>
      </w:tblBorders>
    </w:tblPr>
    <w:tcPr>
      <w:shd w:val="clear" w:color="auto" w:fill="CECCCC" w:themeFill="text1" w:themeFillTint="3F"/>
    </w:tcPr>
    <w:tblStylePr w:type="firstRow">
      <w:rPr>
        <w:b/>
        <w:bCs/>
        <w:color w:val="363534" w:themeColor="text1"/>
      </w:rPr>
      <w:tblPr/>
      <w:tcPr>
        <w:shd w:val="clear" w:color="auto" w:fill="EBEBEA" w:themeFill="text1"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D7D6D5" w:themeFill="text1" w:themeFillTint="33"/>
      </w:tcPr>
    </w:tblStylePr>
    <w:tblStylePr w:type="band1Vert">
      <w:tblPr/>
      <w:tcPr>
        <w:shd w:val="clear" w:color="auto" w:fill="9C9A98" w:themeFill="text1" w:themeFillTint="7F"/>
      </w:tcPr>
    </w:tblStylePr>
    <w:tblStylePr w:type="band1Horz">
      <w:tblPr/>
      <w:tcPr>
        <w:tcBorders>
          <w:insideH w:val="single" w:sz="6" w:space="0" w:color="363534" w:themeColor="text1"/>
          <w:insideV w:val="single" w:sz="6" w:space="0" w:color="363534" w:themeColor="text1"/>
        </w:tcBorders>
        <w:shd w:val="clear" w:color="auto" w:fill="9C9A98"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1"/>
        <w:left w:val="single" w:sz="8" w:space="0" w:color="201547" w:themeColor="accent1"/>
        <w:bottom w:val="single" w:sz="8" w:space="0" w:color="201547" w:themeColor="accent1"/>
        <w:right w:val="single" w:sz="8" w:space="0" w:color="201547" w:themeColor="accent1"/>
        <w:insideH w:val="single" w:sz="8" w:space="0" w:color="201547" w:themeColor="accent1"/>
        <w:insideV w:val="single" w:sz="8" w:space="0" w:color="201547" w:themeColor="accent1"/>
      </w:tblBorders>
    </w:tblPr>
    <w:tcPr>
      <w:shd w:val="clear" w:color="auto" w:fill="BBAFE7" w:themeFill="accent1" w:themeFillTint="3F"/>
    </w:tcPr>
    <w:tblStylePr w:type="firstRow">
      <w:rPr>
        <w:b/>
        <w:bCs/>
        <w:color w:val="363534" w:themeColor="text1"/>
      </w:rPr>
      <w:tblPr/>
      <w:tcPr>
        <w:shd w:val="clear" w:color="auto" w:fill="E4DFF5" w:themeFill="accent1"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C8BEEC" w:themeFill="accent1" w:themeFillTint="33"/>
      </w:tcPr>
    </w:tblStylePr>
    <w:tblStylePr w:type="band1Vert">
      <w:tblPr/>
      <w:tcPr>
        <w:shd w:val="clear" w:color="auto" w:fill="775ECF" w:themeFill="accent1" w:themeFillTint="7F"/>
      </w:tcPr>
    </w:tblStylePr>
    <w:tblStylePr w:type="band1Horz">
      <w:tblPr/>
      <w:tcPr>
        <w:tcBorders>
          <w:insideH w:val="single" w:sz="6" w:space="0" w:color="201547" w:themeColor="accent1"/>
          <w:insideV w:val="single" w:sz="6" w:space="0" w:color="201547" w:themeColor="accent1"/>
        </w:tcBorders>
        <w:shd w:val="clear" w:color="auto" w:fill="775EC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D1CB" w:themeColor="accent2"/>
        <w:left w:val="single" w:sz="8" w:space="0" w:color="66D1CB" w:themeColor="accent2"/>
        <w:bottom w:val="single" w:sz="8" w:space="0" w:color="66D1CB" w:themeColor="accent2"/>
        <w:right w:val="single" w:sz="8" w:space="0" w:color="66D1CB" w:themeColor="accent2"/>
        <w:insideH w:val="single" w:sz="8" w:space="0" w:color="66D1CB" w:themeColor="accent2"/>
        <w:insideV w:val="single" w:sz="8" w:space="0" w:color="66D1CB" w:themeColor="accent2"/>
      </w:tblBorders>
    </w:tblPr>
    <w:tcPr>
      <w:shd w:val="clear" w:color="auto" w:fill="D9F3F2" w:themeFill="accent2" w:themeFillTint="3F"/>
    </w:tcPr>
    <w:tblStylePr w:type="firstRow">
      <w:rPr>
        <w:b/>
        <w:bCs/>
        <w:color w:val="363534" w:themeColor="text1"/>
      </w:rPr>
      <w:tblPr/>
      <w:tcPr>
        <w:shd w:val="clear" w:color="auto" w:fill="EFFAF9" w:themeFill="accent2"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E0F5F4" w:themeFill="accent2" w:themeFillTint="33"/>
      </w:tcPr>
    </w:tblStylePr>
    <w:tblStylePr w:type="band1Vert">
      <w:tblPr/>
      <w:tcPr>
        <w:shd w:val="clear" w:color="auto" w:fill="B2E8E5" w:themeFill="accent2" w:themeFillTint="7F"/>
      </w:tcPr>
    </w:tblStylePr>
    <w:tblStylePr w:type="band1Horz">
      <w:tblPr/>
      <w:tcPr>
        <w:tcBorders>
          <w:insideH w:val="single" w:sz="6" w:space="0" w:color="66D1CB" w:themeColor="accent2"/>
          <w:insideV w:val="single" w:sz="6" w:space="0" w:color="66D1CB" w:themeColor="accent2"/>
        </w:tcBorders>
        <w:shd w:val="clear" w:color="auto" w:fill="B2E8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99E0DD" w:themeColor="accent3"/>
        <w:left w:val="single" w:sz="8" w:space="0" w:color="99E0DD" w:themeColor="accent3"/>
        <w:bottom w:val="single" w:sz="8" w:space="0" w:color="99E0DD" w:themeColor="accent3"/>
        <w:right w:val="single" w:sz="8" w:space="0" w:color="99E0DD" w:themeColor="accent3"/>
        <w:insideH w:val="single" w:sz="8" w:space="0" w:color="99E0DD" w:themeColor="accent3"/>
        <w:insideV w:val="single" w:sz="8" w:space="0" w:color="99E0DD" w:themeColor="accent3"/>
      </w:tblBorders>
    </w:tblPr>
    <w:tcPr>
      <w:shd w:val="clear" w:color="auto" w:fill="E5F7F6" w:themeFill="accent3" w:themeFillTint="3F"/>
    </w:tcPr>
    <w:tblStylePr w:type="firstRow">
      <w:rPr>
        <w:b/>
        <w:bCs/>
        <w:color w:val="363534" w:themeColor="text1"/>
      </w:rPr>
      <w:tblPr/>
      <w:tcPr>
        <w:shd w:val="clear" w:color="auto" w:fill="F4FCFB" w:themeFill="accent3"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EAF8F8" w:themeFill="accent3" w:themeFillTint="33"/>
      </w:tcPr>
    </w:tblStylePr>
    <w:tblStylePr w:type="band1Vert">
      <w:tblPr/>
      <w:tcPr>
        <w:shd w:val="clear" w:color="auto" w:fill="CCEFEE" w:themeFill="accent3" w:themeFillTint="7F"/>
      </w:tcPr>
    </w:tblStylePr>
    <w:tblStylePr w:type="band1Horz">
      <w:tblPr/>
      <w:tcPr>
        <w:tcBorders>
          <w:insideH w:val="single" w:sz="6" w:space="0" w:color="99E0DD" w:themeColor="accent3"/>
          <w:insideV w:val="single" w:sz="6" w:space="0" w:color="99E0DD" w:themeColor="accent3"/>
        </w:tcBorders>
        <w:shd w:val="clear" w:color="auto" w:fill="CCEFE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4"/>
        <w:left w:val="single" w:sz="8" w:space="0" w:color="00B2A9" w:themeColor="accent4"/>
        <w:bottom w:val="single" w:sz="8" w:space="0" w:color="00B2A9" w:themeColor="accent4"/>
        <w:right w:val="single" w:sz="8" w:space="0" w:color="00B2A9" w:themeColor="accent4"/>
        <w:insideH w:val="single" w:sz="8" w:space="0" w:color="00B2A9" w:themeColor="accent4"/>
        <w:insideV w:val="single" w:sz="8" w:space="0" w:color="00B2A9" w:themeColor="accent4"/>
      </w:tblBorders>
    </w:tblPr>
    <w:tcPr>
      <w:shd w:val="clear" w:color="auto" w:fill="ACFFFA" w:themeFill="accent4" w:themeFillTint="3F"/>
    </w:tcPr>
    <w:tblStylePr w:type="firstRow">
      <w:rPr>
        <w:b/>
        <w:bCs/>
        <w:color w:val="363534" w:themeColor="text1"/>
      </w:rPr>
      <w:tblPr/>
      <w:tcPr>
        <w:shd w:val="clear" w:color="auto" w:fill="DEFFFD" w:themeFill="accent4"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BCFFFB" w:themeFill="accent4" w:themeFillTint="33"/>
      </w:tcPr>
    </w:tblStylePr>
    <w:tblStylePr w:type="band1Vert">
      <w:tblPr/>
      <w:tcPr>
        <w:shd w:val="clear" w:color="auto" w:fill="59FFF6" w:themeFill="accent4" w:themeFillTint="7F"/>
      </w:tcPr>
    </w:tblStylePr>
    <w:tblStylePr w:type="band1Horz">
      <w:tblPr/>
      <w:tcPr>
        <w:tcBorders>
          <w:insideH w:val="single" w:sz="6" w:space="0" w:color="00B2A9" w:themeColor="accent4"/>
          <w:insideV w:val="single" w:sz="6" w:space="0" w:color="00B2A9" w:themeColor="accent4"/>
        </w:tcBorders>
        <w:shd w:val="clear" w:color="auto" w:fill="59FFF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4D446C" w:themeColor="accent5"/>
        <w:left w:val="single" w:sz="8" w:space="0" w:color="4D446C" w:themeColor="accent5"/>
        <w:bottom w:val="single" w:sz="8" w:space="0" w:color="4D446C" w:themeColor="accent5"/>
        <w:right w:val="single" w:sz="8" w:space="0" w:color="4D446C" w:themeColor="accent5"/>
        <w:insideH w:val="single" w:sz="8" w:space="0" w:color="4D446C" w:themeColor="accent5"/>
        <w:insideV w:val="single" w:sz="8" w:space="0" w:color="4D446C" w:themeColor="accent5"/>
      </w:tblBorders>
    </w:tblPr>
    <w:tcPr>
      <w:shd w:val="clear" w:color="auto" w:fill="D0CCDF" w:themeFill="accent5" w:themeFillTint="3F"/>
    </w:tcPr>
    <w:tblStylePr w:type="firstRow">
      <w:rPr>
        <w:b/>
        <w:bCs/>
        <w:color w:val="363534" w:themeColor="text1"/>
      </w:rPr>
      <w:tblPr/>
      <w:tcPr>
        <w:shd w:val="clear" w:color="auto" w:fill="ECEAF2" w:themeFill="accent5"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D9D5E5" w:themeFill="accent5" w:themeFillTint="33"/>
      </w:tcPr>
    </w:tblStylePr>
    <w:tblStylePr w:type="band1Vert">
      <w:tblPr/>
      <w:tcPr>
        <w:shd w:val="clear" w:color="auto" w:fill="A198BE" w:themeFill="accent5" w:themeFillTint="7F"/>
      </w:tcPr>
    </w:tblStylePr>
    <w:tblStylePr w:type="band1Horz">
      <w:tblPr/>
      <w:tcPr>
        <w:tcBorders>
          <w:insideH w:val="single" w:sz="6" w:space="0" w:color="4D446C" w:themeColor="accent5"/>
          <w:insideV w:val="single" w:sz="6" w:space="0" w:color="4D446C" w:themeColor="accent5"/>
        </w:tcBorders>
        <w:shd w:val="clear" w:color="auto" w:fill="A198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797391" w:themeColor="accent6"/>
        <w:left w:val="single" w:sz="8" w:space="0" w:color="797391" w:themeColor="accent6"/>
        <w:bottom w:val="single" w:sz="8" w:space="0" w:color="797391" w:themeColor="accent6"/>
        <w:right w:val="single" w:sz="8" w:space="0" w:color="797391" w:themeColor="accent6"/>
        <w:insideH w:val="single" w:sz="8" w:space="0" w:color="797391" w:themeColor="accent6"/>
        <w:insideV w:val="single" w:sz="8" w:space="0" w:color="797391" w:themeColor="accent6"/>
      </w:tblBorders>
    </w:tblPr>
    <w:tcPr>
      <w:shd w:val="clear" w:color="auto" w:fill="DDDCE3" w:themeFill="accent6" w:themeFillTint="3F"/>
    </w:tcPr>
    <w:tblStylePr w:type="firstRow">
      <w:rPr>
        <w:b/>
        <w:bCs/>
        <w:color w:val="363534" w:themeColor="text1"/>
      </w:rPr>
      <w:tblPr/>
      <w:tcPr>
        <w:shd w:val="clear" w:color="auto" w:fill="F1F1F4" w:themeFill="accent6"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E4E3E9" w:themeFill="accent6" w:themeFillTint="33"/>
      </w:tcPr>
    </w:tblStylePr>
    <w:tblStylePr w:type="band1Vert">
      <w:tblPr/>
      <w:tcPr>
        <w:shd w:val="clear" w:color="auto" w:fill="BCB9C8" w:themeFill="accent6" w:themeFillTint="7F"/>
      </w:tcPr>
    </w:tblStylePr>
    <w:tblStylePr w:type="band1Horz">
      <w:tblPr/>
      <w:tcPr>
        <w:tcBorders>
          <w:insideH w:val="single" w:sz="6" w:space="0" w:color="797391" w:themeColor="accent6"/>
          <w:insideV w:val="single" w:sz="6" w:space="0" w:color="797391" w:themeColor="accent6"/>
        </w:tcBorders>
        <w:shd w:val="clear" w:color="auto" w:fill="BCB9C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CCCC"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3534"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3534"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3534"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3534"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9A98"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9A98"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D1C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D1C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D1C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D1C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E8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E8E5"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7F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E0D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E0D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E0D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E0D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EFE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EFEE"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CC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46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46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46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46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98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98BE"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CE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739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739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739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739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B9C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B9C8"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363534" w:themeColor="text1"/>
        <w:bottom w:val="single" w:sz="8" w:space="0" w:color="363534" w:themeColor="text1"/>
      </w:tblBorders>
    </w:tblPr>
    <w:tblStylePr w:type="firstRow">
      <w:rPr>
        <w:rFonts w:asciiTheme="majorHAnsi" w:eastAsiaTheme="majorEastAsia" w:hAnsiTheme="majorHAnsi" w:cstheme="majorBidi"/>
      </w:rPr>
      <w:tblPr/>
      <w:tcPr>
        <w:tcBorders>
          <w:top w:val="nil"/>
          <w:bottom w:val="single" w:sz="8" w:space="0" w:color="363534" w:themeColor="text1"/>
        </w:tcBorders>
      </w:tcPr>
    </w:tblStylePr>
    <w:tblStylePr w:type="lastRow">
      <w:rPr>
        <w:b/>
        <w:bCs/>
        <w:color w:val="201547" w:themeColor="text2"/>
      </w:rPr>
      <w:tblPr/>
      <w:tcPr>
        <w:tcBorders>
          <w:top w:val="single" w:sz="8" w:space="0" w:color="363534" w:themeColor="text1"/>
          <w:bottom w:val="single" w:sz="8" w:space="0" w:color="363534" w:themeColor="text1"/>
        </w:tcBorders>
      </w:tcPr>
    </w:tblStylePr>
    <w:tblStylePr w:type="firstCol">
      <w:rPr>
        <w:b/>
        <w:bCs/>
      </w:rPr>
    </w:tblStylePr>
    <w:tblStylePr w:type="lastCol">
      <w:rPr>
        <w:b/>
        <w:bCs/>
      </w:rPr>
      <w:tblPr/>
      <w:tcPr>
        <w:tcBorders>
          <w:top w:val="single" w:sz="8" w:space="0" w:color="363534" w:themeColor="text1"/>
          <w:bottom w:val="single" w:sz="8" w:space="0" w:color="363534" w:themeColor="text1"/>
        </w:tcBorders>
      </w:tcPr>
    </w:tblStylePr>
    <w:tblStylePr w:type="band1Vert">
      <w:tblPr/>
      <w:tcPr>
        <w:shd w:val="clear" w:color="auto" w:fill="CECCCC" w:themeFill="text1" w:themeFillTint="3F"/>
      </w:tcPr>
    </w:tblStylePr>
    <w:tblStylePr w:type="band1Horz">
      <w:tblPr/>
      <w:tcPr>
        <w:shd w:val="clear" w:color="auto" w:fill="CECCCC"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201547" w:themeColor="accent1"/>
        <w:bottom w:val="single" w:sz="8" w:space="0" w:color="201547" w:themeColor="accent1"/>
      </w:tblBorders>
    </w:tblPr>
    <w:tblStylePr w:type="firstRow">
      <w:rPr>
        <w:rFonts w:asciiTheme="majorHAnsi" w:eastAsiaTheme="majorEastAsia" w:hAnsiTheme="majorHAnsi" w:cstheme="majorBidi"/>
      </w:rPr>
      <w:tblPr/>
      <w:tcPr>
        <w:tcBorders>
          <w:top w:val="nil"/>
          <w:bottom w:val="single" w:sz="8" w:space="0" w:color="201547" w:themeColor="accent1"/>
        </w:tcBorders>
      </w:tcPr>
    </w:tblStylePr>
    <w:tblStylePr w:type="lastRow">
      <w:rPr>
        <w:b/>
        <w:bCs/>
        <w:color w:val="201547" w:themeColor="text2"/>
      </w:rPr>
      <w:tblPr/>
      <w:tcPr>
        <w:tcBorders>
          <w:top w:val="single" w:sz="8" w:space="0" w:color="201547" w:themeColor="accent1"/>
          <w:bottom w:val="single" w:sz="8" w:space="0" w:color="201547" w:themeColor="accent1"/>
        </w:tcBorders>
      </w:tcPr>
    </w:tblStylePr>
    <w:tblStylePr w:type="firstCol">
      <w:rPr>
        <w:b/>
        <w:bCs/>
      </w:rPr>
    </w:tblStylePr>
    <w:tblStylePr w:type="lastCol">
      <w:rPr>
        <w:b/>
        <w:bCs/>
      </w:rPr>
      <w:tblPr/>
      <w:tcPr>
        <w:tcBorders>
          <w:top w:val="single" w:sz="8" w:space="0" w:color="201547" w:themeColor="accent1"/>
          <w:bottom w:val="single" w:sz="8" w:space="0" w:color="201547" w:themeColor="accent1"/>
        </w:tcBorders>
      </w:tcPr>
    </w:tblStylePr>
    <w:tblStylePr w:type="band1Vert">
      <w:tblPr/>
      <w:tcPr>
        <w:shd w:val="clear" w:color="auto" w:fill="BBAFE7" w:themeFill="accent1" w:themeFillTint="3F"/>
      </w:tcPr>
    </w:tblStylePr>
    <w:tblStylePr w:type="band1Horz">
      <w:tblPr/>
      <w:tcPr>
        <w:shd w:val="clear" w:color="auto" w:fill="BBAFE7"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66D1CB" w:themeColor="accent2"/>
        <w:bottom w:val="single" w:sz="8" w:space="0" w:color="66D1CB" w:themeColor="accent2"/>
      </w:tblBorders>
    </w:tblPr>
    <w:tblStylePr w:type="firstRow">
      <w:rPr>
        <w:rFonts w:asciiTheme="majorHAnsi" w:eastAsiaTheme="majorEastAsia" w:hAnsiTheme="majorHAnsi" w:cstheme="majorBidi"/>
      </w:rPr>
      <w:tblPr/>
      <w:tcPr>
        <w:tcBorders>
          <w:top w:val="nil"/>
          <w:bottom w:val="single" w:sz="8" w:space="0" w:color="66D1CB" w:themeColor="accent2"/>
        </w:tcBorders>
      </w:tcPr>
    </w:tblStylePr>
    <w:tblStylePr w:type="lastRow">
      <w:rPr>
        <w:b/>
        <w:bCs/>
        <w:color w:val="201547" w:themeColor="text2"/>
      </w:rPr>
      <w:tblPr/>
      <w:tcPr>
        <w:tcBorders>
          <w:top w:val="single" w:sz="8" w:space="0" w:color="66D1CB" w:themeColor="accent2"/>
          <w:bottom w:val="single" w:sz="8" w:space="0" w:color="66D1CB" w:themeColor="accent2"/>
        </w:tcBorders>
      </w:tcPr>
    </w:tblStylePr>
    <w:tblStylePr w:type="firstCol">
      <w:rPr>
        <w:b/>
        <w:bCs/>
      </w:rPr>
    </w:tblStylePr>
    <w:tblStylePr w:type="lastCol">
      <w:rPr>
        <w:b/>
        <w:bCs/>
      </w:rPr>
      <w:tblPr/>
      <w:tcPr>
        <w:tcBorders>
          <w:top w:val="single" w:sz="8" w:space="0" w:color="66D1CB" w:themeColor="accent2"/>
          <w:bottom w:val="single" w:sz="8" w:space="0" w:color="66D1CB" w:themeColor="accent2"/>
        </w:tcBorders>
      </w:tcPr>
    </w:tblStylePr>
    <w:tblStylePr w:type="band1Vert">
      <w:tblPr/>
      <w:tcPr>
        <w:shd w:val="clear" w:color="auto" w:fill="D9F3F2" w:themeFill="accent2" w:themeFillTint="3F"/>
      </w:tcPr>
    </w:tblStylePr>
    <w:tblStylePr w:type="band1Horz">
      <w:tblPr/>
      <w:tcPr>
        <w:shd w:val="clear" w:color="auto" w:fill="D9F3F2"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99E0DD" w:themeColor="accent3"/>
        <w:bottom w:val="single" w:sz="8" w:space="0" w:color="99E0DD" w:themeColor="accent3"/>
      </w:tblBorders>
    </w:tblPr>
    <w:tblStylePr w:type="firstRow">
      <w:rPr>
        <w:rFonts w:asciiTheme="majorHAnsi" w:eastAsiaTheme="majorEastAsia" w:hAnsiTheme="majorHAnsi" w:cstheme="majorBidi"/>
      </w:rPr>
      <w:tblPr/>
      <w:tcPr>
        <w:tcBorders>
          <w:top w:val="nil"/>
          <w:bottom w:val="single" w:sz="8" w:space="0" w:color="99E0DD" w:themeColor="accent3"/>
        </w:tcBorders>
      </w:tcPr>
    </w:tblStylePr>
    <w:tblStylePr w:type="lastRow">
      <w:rPr>
        <w:b/>
        <w:bCs/>
        <w:color w:val="201547" w:themeColor="text2"/>
      </w:rPr>
      <w:tblPr/>
      <w:tcPr>
        <w:tcBorders>
          <w:top w:val="single" w:sz="8" w:space="0" w:color="99E0DD" w:themeColor="accent3"/>
          <w:bottom w:val="single" w:sz="8" w:space="0" w:color="99E0DD" w:themeColor="accent3"/>
        </w:tcBorders>
      </w:tcPr>
    </w:tblStylePr>
    <w:tblStylePr w:type="firstCol">
      <w:rPr>
        <w:b/>
        <w:bCs/>
      </w:rPr>
    </w:tblStylePr>
    <w:tblStylePr w:type="lastCol">
      <w:rPr>
        <w:b/>
        <w:bCs/>
      </w:rPr>
      <w:tblPr/>
      <w:tcPr>
        <w:tcBorders>
          <w:top w:val="single" w:sz="8" w:space="0" w:color="99E0DD" w:themeColor="accent3"/>
          <w:bottom w:val="single" w:sz="8" w:space="0" w:color="99E0DD" w:themeColor="accent3"/>
        </w:tcBorders>
      </w:tcPr>
    </w:tblStylePr>
    <w:tblStylePr w:type="band1Vert">
      <w:tblPr/>
      <w:tcPr>
        <w:shd w:val="clear" w:color="auto" w:fill="E5F7F6" w:themeFill="accent3" w:themeFillTint="3F"/>
      </w:tcPr>
    </w:tblStylePr>
    <w:tblStylePr w:type="band1Horz">
      <w:tblPr/>
      <w:tcPr>
        <w:shd w:val="clear" w:color="auto" w:fill="E5F7F6"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00B2A9" w:themeColor="accent4"/>
        <w:bottom w:val="single" w:sz="8" w:space="0" w:color="00B2A9" w:themeColor="accent4"/>
      </w:tblBorders>
    </w:tblPr>
    <w:tblStylePr w:type="firstRow">
      <w:rPr>
        <w:rFonts w:asciiTheme="majorHAnsi" w:eastAsiaTheme="majorEastAsia" w:hAnsiTheme="majorHAnsi" w:cstheme="majorBidi"/>
      </w:rPr>
      <w:tblPr/>
      <w:tcPr>
        <w:tcBorders>
          <w:top w:val="nil"/>
          <w:bottom w:val="single" w:sz="8" w:space="0" w:color="00B2A9" w:themeColor="accent4"/>
        </w:tcBorders>
      </w:tcPr>
    </w:tblStylePr>
    <w:tblStylePr w:type="lastRow">
      <w:rPr>
        <w:b/>
        <w:bCs/>
        <w:color w:val="201547" w:themeColor="text2"/>
      </w:rPr>
      <w:tblPr/>
      <w:tcPr>
        <w:tcBorders>
          <w:top w:val="single" w:sz="8" w:space="0" w:color="00B2A9" w:themeColor="accent4"/>
          <w:bottom w:val="single" w:sz="8" w:space="0" w:color="00B2A9" w:themeColor="accent4"/>
        </w:tcBorders>
      </w:tcPr>
    </w:tblStylePr>
    <w:tblStylePr w:type="firstCol">
      <w:rPr>
        <w:b/>
        <w:bCs/>
      </w:rPr>
    </w:tblStylePr>
    <w:tblStylePr w:type="lastCol">
      <w:rPr>
        <w:b/>
        <w:bCs/>
      </w:rPr>
      <w:tblPr/>
      <w:tcPr>
        <w:tcBorders>
          <w:top w:val="single" w:sz="8" w:space="0" w:color="00B2A9" w:themeColor="accent4"/>
          <w:bottom w:val="single" w:sz="8" w:space="0" w:color="00B2A9" w:themeColor="accent4"/>
        </w:tcBorders>
      </w:tcPr>
    </w:tblStylePr>
    <w:tblStylePr w:type="band1Vert">
      <w:tblPr/>
      <w:tcPr>
        <w:shd w:val="clear" w:color="auto" w:fill="ACFFFA" w:themeFill="accent4" w:themeFillTint="3F"/>
      </w:tcPr>
    </w:tblStylePr>
    <w:tblStylePr w:type="band1Horz">
      <w:tblPr/>
      <w:tcPr>
        <w:shd w:val="clear" w:color="auto" w:fill="ACFFFA"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4D446C" w:themeColor="accent5"/>
        <w:bottom w:val="single" w:sz="8" w:space="0" w:color="4D446C" w:themeColor="accent5"/>
      </w:tblBorders>
    </w:tblPr>
    <w:tblStylePr w:type="firstRow">
      <w:rPr>
        <w:rFonts w:asciiTheme="majorHAnsi" w:eastAsiaTheme="majorEastAsia" w:hAnsiTheme="majorHAnsi" w:cstheme="majorBidi"/>
      </w:rPr>
      <w:tblPr/>
      <w:tcPr>
        <w:tcBorders>
          <w:top w:val="nil"/>
          <w:bottom w:val="single" w:sz="8" w:space="0" w:color="4D446C" w:themeColor="accent5"/>
        </w:tcBorders>
      </w:tcPr>
    </w:tblStylePr>
    <w:tblStylePr w:type="lastRow">
      <w:rPr>
        <w:b/>
        <w:bCs/>
        <w:color w:val="201547" w:themeColor="text2"/>
      </w:rPr>
      <w:tblPr/>
      <w:tcPr>
        <w:tcBorders>
          <w:top w:val="single" w:sz="8" w:space="0" w:color="4D446C" w:themeColor="accent5"/>
          <w:bottom w:val="single" w:sz="8" w:space="0" w:color="4D446C" w:themeColor="accent5"/>
        </w:tcBorders>
      </w:tcPr>
    </w:tblStylePr>
    <w:tblStylePr w:type="firstCol">
      <w:rPr>
        <w:b/>
        <w:bCs/>
      </w:rPr>
    </w:tblStylePr>
    <w:tblStylePr w:type="lastCol">
      <w:rPr>
        <w:b/>
        <w:bCs/>
      </w:rPr>
      <w:tblPr/>
      <w:tcPr>
        <w:tcBorders>
          <w:top w:val="single" w:sz="8" w:space="0" w:color="4D446C" w:themeColor="accent5"/>
          <w:bottom w:val="single" w:sz="8" w:space="0" w:color="4D446C" w:themeColor="accent5"/>
        </w:tcBorders>
      </w:tcPr>
    </w:tblStylePr>
    <w:tblStylePr w:type="band1Vert">
      <w:tblPr/>
      <w:tcPr>
        <w:shd w:val="clear" w:color="auto" w:fill="D0CCDF" w:themeFill="accent5" w:themeFillTint="3F"/>
      </w:tcPr>
    </w:tblStylePr>
    <w:tblStylePr w:type="band1Horz">
      <w:tblPr/>
      <w:tcPr>
        <w:shd w:val="clear" w:color="auto" w:fill="D0CCD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797391" w:themeColor="accent6"/>
        <w:bottom w:val="single" w:sz="8" w:space="0" w:color="797391" w:themeColor="accent6"/>
      </w:tblBorders>
    </w:tblPr>
    <w:tblStylePr w:type="firstRow">
      <w:rPr>
        <w:rFonts w:asciiTheme="majorHAnsi" w:eastAsiaTheme="majorEastAsia" w:hAnsiTheme="majorHAnsi" w:cstheme="majorBidi"/>
      </w:rPr>
      <w:tblPr/>
      <w:tcPr>
        <w:tcBorders>
          <w:top w:val="nil"/>
          <w:bottom w:val="single" w:sz="8" w:space="0" w:color="797391" w:themeColor="accent6"/>
        </w:tcBorders>
      </w:tcPr>
    </w:tblStylePr>
    <w:tblStylePr w:type="lastRow">
      <w:rPr>
        <w:b/>
        <w:bCs/>
        <w:color w:val="201547" w:themeColor="text2"/>
      </w:rPr>
      <w:tblPr/>
      <w:tcPr>
        <w:tcBorders>
          <w:top w:val="single" w:sz="8" w:space="0" w:color="797391" w:themeColor="accent6"/>
          <w:bottom w:val="single" w:sz="8" w:space="0" w:color="797391" w:themeColor="accent6"/>
        </w:tcBorders>
      </w:tcPr>
    </w:tblStylePr>
    <w:tblStylePr w:type="firstCol">
      <w:rPr>
        <w:b/>
        <w:bCs/>
      </w:rPr>
    </w:tblStylePr>
    <w:tblStylePr w:type="lastCol">
      <w:rPr>
        <w:b/>
        <w:bCs/>
      </w:rPr>
      <w:tblPr/>
      <w:tcPr>
        <w:tcBorders>
          <w:top w:val="single" w:sz="8" w:space="0" w:color="797391" w:themeColor="accent6"/>
          <w:bottom w:val="single" w:sz="8" w:space="0" w:color="797391" w:themeColor="accent6"/>
        </w:tcBorders>
      </w:tcPr>
    </w:tblStylePr>
    <w:tblStylePr w:type="band1Vert">
      <w:tblPr/>
      <w:tcPr>
        <w:shd w:val="clear" w:color="auto" w:fill="DDDCE3" w:themeFill="accent6" w:themeFillTint="3F"/>
      </w:tcPr>
    </w:tblStylePr>
    <w:tblStylePr w:type="band1Horz">
      <w:tblPr/>
      <w:tcPr>
        <w:shd w:val="clear" w:color="auto" w:fill="DDDCE3"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tblBorders>
    </w:tblPr>
    <w:tblStylePr w:type="firstRow">
      <w:rPr>
        <w:sz w:val="24"/>
        <w:szCs w:val="24"/>
      </w:rPr>
      <w:tblPr/>
      <w:tcPr>
        <w:tcBorders>
          <w:top w:val="nil"/>
          <w:left w:val="nil"/>
          <w:bottom w:val="single" w:sz="24" w:space="0" w:color="363534" w:themeColor="text1"/>
          <w:right w:val="nil"/>
          <w:insideH w:val="nil"/>
          <w:insideV w:val="nil"/>
        </w:tcBorders>
        <w:shd w:val="clear" w:color="auto" w:fill="FFFFFF" w:themeFill="background1"/>
      </w:tcPr>
    </w:tblStylePr>
    <w:tblStylePr w:type="lastRow">
      <w:tblPr/>
      <w:tcPr>
        <w:tcBorders>
          <w:top w:val="single" w:sz="8" w:space="0" w:color="363534"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3534" w:themeColor="text1"/>
          <w:insideH w:val="nil"/>
          <w:insideV w:val="nil"/>
        </w:tcBorders>
        <w:shd w:val="clear" w:color="auto" w:fill="FFFFFF" w:themeFill="background1"/>
      </w:tcPr>
    </w:tblStylePr>
    <w:tblStylePr w:type="lastCol">
      <w:tblPr/>
      <w:tcPr>
        <w:tcBorders>
          <w:top w:val="nil"/>
          <w:left w:val="single" w:sz="8" w:space="0" w:color="363534"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CCCC" w:themeFill="text1" w:themeFillTint="3F"/>
      </w:tcPr>
    </w:tblStylePr>
    <w:tblStylePr w:type="band1Horz">
      <w:tblPr/>
      <w:tcPr>
        <w:tcBorders>
          <w:top w:val="nil"/>
          <w:bottom w:val="nil"/>
          <w:insideH w:val="nil"/>
          <w:insideV w:val="nil"/>
        </w:tcBorders>
        <w:shd w:val="clear" w:color="auto" w:fill="CECCCC"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1"/>
        <w:left w:val="single" w:sz="8" w:space="0" w:color="201547" w:themeColor="accent1"/>
        <w:bottom w:val="single" w:sz="8" w:space="0" w:color="201547" w:themeColor="accent1"/>
        <w:right w:val="single" w:sz="8" w:space="0" w:color="201547" w:themeColor="accent1"/>
      </w:tblBorders>
    </w:tblPr>
    <w:tblStylePr w:type="firstRow">
      <w:rPr>
        <w:sz w:val="24"/>
        <w:szCs w:val="24"/>
      </w:rPr>
      <w:tblPr/>
      <w:tcPr>
        <w:tcBorders>
          <w:top w:val="nil"/>
          <w:left w:val="nil"/>
          <w:bottom w:val="single" w:sz="24" w:space="0" w:color="201547" w:themeColor="accent1"/>
          <w:right w:val="nil"/>
          <w:insideH w:val="nil"/>
          <w:insideV w:val="nil"/>
        </w:tcBorders>
        <w:shd w:val="clear" w:color="auto" w:fill="FFFFFF" w:themeFill="background1"/>
      </w:tcPr>
    </w:tblStylePr>
    <w:tblStylePr w:type="lastRow">
      <w:tblPr/>
      <w:tcPr>
        <w:tcBorders>
          <w:top w:val="single" w:sz="8" w:space="0" w:color="20154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1"/>
          <w:insideH w:val="nil"/>
          <w:insideV w:val="nil"/>
        </w:tcBorders>
        <w:shd w:val="clear" w:color="auto" w:fill="FFFFFF" w:themeFill="background1"/>
      </w:tcPr>
    </w:tblStylePr>
    <w:tblStylePr w:type="lastCol">
      <w:tblPr/>
      <w:tcPr>
        <w:tcBorders>
          <w:top w:val="nil"/>
          <w:left w:val="single" w:sz="8" w:space="0" w:color="20154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1" w:themeFillTint="3F"/>
      </w:tcPr>
    </w:tblStylePr>
    <w:tblStylePr w:type="band1Horz">
      <w:tblPr/>
      <w:tcPr>
        <w:tcBorders>
          <w:top w:val="nil"/>
          <w:bottom w:val="nil"/>
          <w:insideH w:val="nil"/>
          <w:insideV w:val="nil"/>
        </w:tcBorders>
        <w:shd w:val="clear" w:color="auto" w:fill="BBAFE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D1CB" w:themeColor="accent2"/>
        <w:left w:val="single" w:sz="8" w:space="0" w:color="66D1CB" w:themeColor="accent2"/>
        <w:bottom w:val="single" w:sz="8" w:space="0" w:color="66D1CB" w:themeColor="accent2"/>
        <w:right w:val="single" w:sz="8" w:space="0" w:color="66D1CB" w:themeColor="accent2"/>
      </w:tblBorders>
    </w:tblPr>
    <w:tblStylePr w:type="firstRow">
      <w:rPr>
        <w:sz w:val="24"/>
        <w:szCs w:val="24"/>
      </w:rPr>
      <w:tblPr/>
      <w:tcPr>
        <w:tcBorders>
          <w:top w:val="nil"/>
          <w:left w:val="nil"/>
          <w:bottom w:val="single" w:sz="24" w:space="0" w:color="66D1CB" w:themeColor="accent2"/>
          <w:right w:val="nil"/>
          <w:insideH w:val="nil"/>
          <w:insideV w:val="nil"/>
        </w:tcBorders>
        <w:shd w:val="clear" w:color="auto" w:fill="FFFFFF" w:themeFill="background1"/>
      </w:tcPr>
    </w:tblStylePr>
    <w:tblStylePr w:type="lastRow">
      <w:tblPr/>
      <w:tcPr>
        <w:tcBorders>
          <w:top w:val="single" w:sz="8" w:space="0" w:color="66D1C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D1CB" w:themeColor="accent2"/>
          <w:insideH w:val="nil"/>
          <w:insideV w:val="nil"/>
        </w:tcBorders>
        <w:shd w:val="clear" w:color="auto" w:fill="FFFFFF" w:themeFill="background1"/>
      </w:tcPr>
    </w:tblStylePr>
    <w:tblStylePr w:type="lastCol">
      <w:tblPr/>
      <w:tcPr>
        <w:tcBorders>
          <w:top w:val="nil"/>
          <w:left w:val="single" w:sz="8" w:space="0" w:color="66D1C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3F2" w:themeFill="accent2" w:themeFillTint="3F"/>
      </w:tcPr>
    </w:tblStylePr>
    <w:tblStylePr w:type="band1Horz">
      <w:tblPr/>
      <w:tcPr>
        <w:tcBorders>
          <w:top w:val="nil"/>
          <w:bottom w:val="nil"/>
          <w:insideH w:val="nil"/>
          <w:insideV w:val="nil"/>
        </w:tcBorders>
        <w:shd w:val="clear" w:color="auto" w:fill="D9F3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99E0DD" w:themeColor="accent3"/>
        <w:left w:val="single" w:sz="8" w:space="0" w:color="99E0DD" w:themeColor="accent3"/>
        <w:bottom w:val="single" w:sz="8" w:space="0" w:color="99E0DD" w:themeColor="accent3"/>
        <w:right w:val="single" w:sz="8" w:space="0" w:color="99E0DD" w:themeColor="accent3"/>
      </w:tblBorders>
    </w:tblPr>
    <w:tblStylePr w:type="firstRow">
      <w:rPr>
        <w:sz w:val="24"/>
        <w:szCs w:val="24"/>
      </w:rPr>
      <w:tblPr/>
      <w:tcPr>
        <w:tcBorders>
          <w:top w:val="nil"/>
          <w:left w:val="nil"/>
          <w:bottom w:val="single" w:sz="24" w:space="0" w:color="99E0DD" w:themeColor="accent3"/>
          <w:right w:val="nil"/>
          <w:insideH w:val="nil"/>
          <w:insideV w:val="nil"/>
        </w:tcBorders>
        <w:shd w:val="clear" w:color="auto" w:fill="FFFFFF" w:themeFill="background1"/>
      </w:tcPr>
    </w:tblStylePr>
    <w:tblStylePr w:type="lastRow">
      <w:tblPr/>
      <w:tcPr>
        <w:tcBorders>
          <w:top w:val="single" w:sz="8" w:space="0" w:color="99E0D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E0DD" w:themeColor="accent3"/>
          <w:insideH w:val="nil"/>
          <w:insideV w:val="nil"/>
        </w:tcBorders>
        <w:shd w:val="clear" w:color="auto" w:fill="FFFFFF" w:themeFill="background1"/>
      </w:tcPr>
    </w:tblStylePr>
    <w:tblStylePr w:type="lastCol">
      <w:tblPr/>
      <w:tcPr>
        <w:tcBorders>
          <w:top w:val="nil"/>
          <w:left w:val="single" w:sz="8" w:space="0" w:color="99E0D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7F6" w:themeFill="accent3" w:themeFillTint="3F"/>
      </w:tcPr>
    </w:tblStylePr>
    <w:tblStylePr w:type="band1Horz">
      <w:tblPr/>
      <w:tcPr>
        <w:tcBorders>
          <w:top w:val="nil"/>
          <w:bottom w:val="nil"/>
          <w:insideH w:val="nil"/>
          <w:insideV w:val="nil"/>
        </w:tcBorders>
        <w:shd w:val="clear" w:color="auto" w:fill="E5F7F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4"/>
        <w:left w:val="single" w:sz="8" w:space="0" w:color="00B2A9" w:themeColor="accent4"/>
        <w:bottom w:val="single" w:sz="8" w:space="0" w:color="00B2A9" w:themeColor="accent4"/>
        <w:right w:val="single" w:sz="8" w:space="0" w:color="00B2A9" w:themeColor="accent4"/>
      </w:tblBorders>
    </w:tblPr>
    <w:tblStylePr w:type="firstRow">
      <w:rPr>
        <w:sz w:val="24"/>
        <w:szCs w:val="24"/>
      </w:rPr>
      <w:tblPr/>
      <w:tcPr>
        <w:tcBorders>
          <w:top w:val="nil"/>
          <w:left w:val="nil"/>
          <w:bottom w:val="single" w:sz="24" w:space="0" w:color="00B2A9" w:themeColor="accent4"/>
          <w:right w:val="nil"/>
          <w:insideH w:val="nil"/>
          <w:insideV w:val="nil"/>
        </w:tcBorders>
        <w:shd w:val="clear" w:color="auto" w:fill="FFFFFF" w:themeFill="background1"/>
      </w:tcPr>
    </w:tblStylePr>
    <w:tblStylePr w:type="lastRow">
      <w:tblPr/>
      <w:tcPr>
        <w:tcBorders>
          <w:top w:val="single" w:sz="8" w:space="0" w:color="00B2A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4"/>
          <w:insideH w:val="nil"/>
          <w:insideV w:val="nil"/>
        </w:tcBorders>
        <w:shd w:val="clear" w:color="auto" w:fill="FFFFFF" w:themeFill="background1"/>
      </w:tcPr>
    </w:tblStylePr>
    <w:tblStylePr w:type="lastCol">
      <w:tblPr/>
      <w:tcPr>
        <w:tcBorders>
          <w:top w:val="nil"/>
          <w:left w:val="single" w:sz="8" w:space="0" w:color="00B2A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4" w:themeFillTint="3F"/>
      </w:tcPr>
    </w:tblStylePr>
    <w:tblStylePr w:type="band1Horz">
      <w:tblPr/>
      <w:tcPr>
        <w:tcBorders>
          <w:top w:val="nil"/>
          <w:bottom w:val="nil"/>
          <w:insideH w:val="nil"/>
          <w:insideV w:val="nil"/>
        </w:tcBorders>
        <w:shd w:val="clear" w:color="auto" w:fill="ACFF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4D446C" w:themeColor="accent5"/>
        <w:left w:val="single" w:sz="8" w:space="0" w:color="4D446C" w:themeColor="accent5"/>
        <w:bottom w:val="single" w:sz="8" w:space="0" w:color="4D446C" w:themeColor="accent5"/>
        <w:right w:val="single" w:sz="8" w:space="0" w:color="4D446C" w:themeColor="accent5"/>
      </w:tblBorders>
    </w:tblPr>
    <w:tblStylePr w:type="firstRow">
      <w:rPr>
        <w:sz w:val="24"/>
        <w:szCs w:val="24"/>
      </w:rPr>
      <w:tblPr/>
      <w:tcPr>
        <w:tcBorders>
          <w:top w:val="nil"/>
          <w:left w:val="nil"/>
          <w:bottom w:val="single" w:sz="24" w:space="0" w:color="4D446C" w:themeColor="accent5"/>
          <w:right w:val="nil"/>
          <w:insideH w:val="nil"/>
          <w:insideV w:val="nil"/>
        </w:tcBorders>
        <w:shd w:val="clear" w:color="auto" w:fill="FFFFFF" w:themeFill="background1"/>
      </w:tcPr>
    </w:tblStylePr>
    <w:tblStylePr w:type="lastRow">
      <w:tblPr/>
      <w:tcPr>
        <w:tcBorders>
          <w:top w:val="single" w:sz="8" w:space="0" w:color="4D446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46C" w:themeColor="accent5"/>
          <w:insideH w:val="nil"/>
          <w:insideV w:val="nil"/>
        </w:tcBorders>
        <w:shd w:val="clear" w:color="auto" w:fill="FFFFFF" w:themeFill="background1"/>
      </w:tcPr>
    </w:tblStylePr>
    <w:tblStylePr w:type="lastCol">
      <w:tblPr/>
      <w:tcPr>
        <w:tcBorders>
          <w:top w:val="nil"/>
          <w:left w:val="single" w:sz="8" w:space="0" w:color="4D446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CCDF" w:themeFill="accent5" w:themeFillTint="3F"/>
      </w:tcPr>
    </w:tblStylePr>
    <w:tblStylePr w:type="band1Horz">
      <w:tblPr/>
      <w:tcPr>
        <w:tcBorders>
          <w:top w:val="nil"/>
          <w:bottom w:val="nil"/>
          <w:insideH w:val="nil"/>
          <w:insideV w:val="nil"/>
        </w:tcBorders>
        <w:shd w:val="clear" w:color="auto" w:fill="D0CC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797391" w:themeColor="accent6"/>
        <w:left w:val="single" w:sz="8" w:space="0" w:color="797391" w:themeColor="accent6"/>
        <w:bottom w:val="single" w:sz="8" w:space="0" w:color="797391" w:themeColor="accent6"/>
        <w:right w:val="single" w:sz="8" w:space="0" w:color="797391" w:themeColor="accent6"/>
      </w:tblBorders>
    </w:tblPr>
    <w:tblStylePr w:type="firstRow">
      <w:rPr>
        <w:sz w:val="24"/>
        <w:szCs w:val="24"/>
      </w:rPr>
      <w:tblPr/>
      <w:tcPr>
        <w:tcBorders>
          <w:top w:val="nil"/>
          <w:left w:val="nil"/>
          <w:bottom w:val="single" w:sz="24" w:space="0" w:color="797391" w:themeColor="accent6"/>
          <w:right w:val="nil"/>
          <w:insideH w:val="nil"/>
          <w:insideV w:val="nil"/>
        </w:tcBorders>
        <w:shd w:val="clear" w:color="auto" w:fill="FFFFFF" w:themeFill="background1"/>
      </w:tcPr>
    </w:tblStylePr>
    <w:tblStylePr w:type="lastRow">
      <w:tblPr/>
      <w:tcPr>
        <w:tcBorders>
          <w:top w:val="single" w:sz="8" w:space="0" w:color="797391"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7391" w:themeColor="accent6"/>
          <w:insideH w:val="nil"/>
          <w:insideV w:val="nil"/>
        </w:tcBorders>
        <w:shd w:val="clear" w:color="auto" w:fill="FFFFFF" w:themeFill="background1"/>
      </w:tcPr>
    </w:tblStylePr>
    <w:tblStylePr w:type="lastCol">
      <w:tblPr/>
      <w:tcPr>
        <w:tcBorders>
          <w:top w:val="nil"/>
          <w:left w:val="single" w:sz="8" w:space="0" w:color="79739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CE3" w:themeFill="accent6" w:themeFillTint="3F"/>
      </w:tcPr>
    </w:tblStylePr>
    <w:tblStylePr w:type="band1Horz">
      <w:tblPr/>
      <w:tcPr>
        <w:tcBorders>
          <w:top w:val="nil"/>
          <w:bottom w:val="nil"/>
          <w:insideH w:val="nil"/>
          <w:insideV w:val="nil"/>
        </w:tcBorders>
        <w:shd w:val="clear" w:color="auto" w:fill="DDDCE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single" w:sz="8" w:space="0" w:color="696765" w:themeColor="text1" w:themeTint="BF"/>
      </w:tblBorders>
    </w:tblPr>
    <w:tblStylePr w:type="firstRow">
      <w:pPr>
        <w:spacing w:before="0" w:after="0" w:line="240" w:lineRule="auto"/>
      </w:pPr>
      <w:rPr>
        <w:b/>
        <w:bCs/>
        <w:color w:val="FFFFFF" w:themeColor="background1"/>
      </w:rPr>
      <w:tblPr/>
      <w:tcPr>
        <w:tcBorders>
          <w:top w:val="single" w:sz="8"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nil"/>
          <w:insideV w:val="nil"/>
        </w:tcBorders>
        <w:shd w:val="clear" w:color="auto" w:fill="363534" w:themeFill="text1"/>
      </w:tcPr>
    </w:tblStylePr>
    <w:tblStylePr w:type="lastRow">
      <w:pPr>
        <w:spacing w:before="0" w:after="0" w:line="240" w:lineRule="auto"/>
      </w:pPr>
      <w:rPr>
        <w:b/>
        <w:bCs/>
      </w:rPr>
      <w:tblPr/>
      <w:tcPr>
        <w:tcBorders>
          <w:top w:val="double" w:sz="6"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nil"/>
          <w:insideV w:val="nil"/>
        </w:tcBorders>
      </w:tcPr>
    </w:tblStylePr>
    <w:tblStylePr w:type="firstCol">
      <w:rPr>
        <w:b/>
        <w:bCs/>
      </w:rPr>
    </w:tblStylePr>
    <w:tblStylePr w:type="lastCol">
      <w:rPr>
        <w:b/>
        <w:bCs/>
      </w:rPr>
    </w:tblStylePr>
    <w:tblStylePr w:type="band1Vert">
      <w:tblPr/>
      <w:tcPr>
        <w:shd w:val="clear" w:color="auto" w:fill="CECCCC" w:themeFill="text1" w:themeFillTint="3F"/>
      </w:tcPr>
    </w:tblStylePr>
    <w:tblStylePr w:type="band1Horz">
      <w:tblPr/>
      <w:tcPr>
        <w:tcBorders>
          <w:insideH w:val="nil"/>
          <w:insideV w:val="nil"/>
        </w:tcBorders>
        <w:shd w:val="clear" w:color="auto" w:fill="CECCCC"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442D97" w:themeColor="accent1" w:themeTint="BF"/>
        <w:left w:val="single" w:sz="8" w:space="0" w:color="442D97" w:themeColor="accent1" w:themeTint="BF"/>
        <w:bottom w:val="single" w:sz="8" w:space="0" w:color="442D97" w:themeColor="accent1" w:themeTint="BF"/>
        <w:right w:val="single" w:sz="8" w:space="0" w:color="442D97" w:themeColor="accent1" w:themeTint="BF"/>
        <w:insideH w:val="single" w:sz="8" w:space="0" w:color="442D97" w:themeColor="accent1" w:themeTint="BF"/>
      </w:tblBorders>
    </w:tblPr>
    <w:tblStylePr w:type="firstRow">
      <w:pPr>
        <w:spacing w:before="0" w:after="0" w:line="240" w:lineRule="auto"/>
      </w:pPr>
      <w:rPr>
        <w:b/>
        <w:bCs/>
        <w:color w:val="FFFFFF" w:themeColor="background1"/>
      </w:rPr>
      <w:tblPr/>
      <w:tcPr>
        <w:tcBorders>
          <w:top w:val="single" w:sz="8" w:space="0" w:color="442D97" w:themeColor="accent1" w:themeTint="BF"/>
          <w:left w:val="single" w:sz="8" w:space="0" w:color="442D97" w:themeColor="accent1" w:themeTint="BF"/>
          <w:bottom w:val="single" w:sz="8" w:space="0" w:color="442D97" w:themeColor="accent1" w:themeTint="BF"/>
          <w:right w:val="single" w:sz="8" w:space="0" w:color="442D97" w:themeColor="accent1" w:themeTint="BF"/>
          <w:insideH w:val="nil"/>
          <w:insideV w:val="nil"/>
        </w:tcBorders>
        <w:shd w:val="clear" w:color="auto" w:fill="201547" w:themeFill="accent1"/>
      </w:tcPr>
    </w:tblStylePr>
    <w:tblStylePr w:type="lastRow">
      <w:pPr>
        <w:spacing w:before="0" w:after="0" w:line="240" w:lineRule="auto"/>
      </w:pPr>
      <w:rPr>
        <w:b/>
        <w:bCs/>
      </w:rPr>
      <w:tblPr/>
      <w:tcPr>
        <w:tcBorders>
          <w:top w:val="double" w:sz="6" w:space="0" w:color="442D97" w:themeColor="accent1" w:themeTint="BF"/>
          <w:left w:val="single" w:sz="8" w:space="0" w:color="442D97" w:themeColor="accent1" w:themeTint="BF"/>
          <w:bottom w:val="single" w:sz="8" w:space="0" w:color="442D97" w:themeColor="accent1" w:themeTint="BF"/>
          <w:right w:val="single" w:sz="8" w:space="0" w:color="442D97" w:themeColor="accent1"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1" w:themeFillTint="3F"/>
      </w:tcPr>
    </w:tblStylePr>
    <w:tblStylePr w:type="band1Horz">
      <w:tblPr/>
      <w:tcPr>
        <w:tcBorders>
          <w:insideH w:val="nil"/>
          <w:insideV w:val="nil"/>
        </w:tcBorders>
        <w:shd w:val="clear" w:color="auto" w:fill="BBAFE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8CDCD7" w:themeColor="accent2" w:themeTint="BF"/>
        <w:left w:val="single" w:sz="8" w:space="0" w:color="8CDCD7" w:themeColor="accent2" w:themeTint="BF"/>
        <w:bottom w:val="single" w:sz="8" w:space="0" w:color="8CDCD7" w:themeColor="accent2" w:themeTint="BF"/>
        <w:right w:val="single" w:sz="8" w:space="0" w:color="8CDCD7" w:themeColor="accent2" w:themeTint="BF"/>
        <w:insideH w:val="single" w:sz="8" w:space="0" w:color="8CDCD7" w:themeColor="accent2" w:themeTint="BF"/>
      </w:tblBorders>
    </w:tblPr>
    <w:tblStylePr w:type="firstRow">
      <w:pPr>
        <w:spacing w:before="0" w:after="0" w:line="240" w:lineRule="auto"/>
      </w:pPr>
      <w:rPr>
        <w:b/>
        <w:bCs/>
        <w:color w:val="FFFFFF" w:themeColor="background1"/>
      </w:rPr>
      <w:tblPr/>
      <w:tcPr>
        <w:tcBorders>
          <w:top w:val="single" w:sz="8" w:space="0" w:color="8CDCD7" w:themeColor="accent2" w:themeTint="BF"/>
          <w:left w:val="single" w:sz="8" w:space="0" w:color="8CDCD7" w:themeColor="accent2" w:themeTint="BF"/>
          <w:bottom w:val="single" w:sz="8" w:space="0" w:color="8CDCD7" w:themeColor="accent2" w:themeTint="BF"/>
          <w:right w:val="single" w:sz="8" w:space="0" w:color="8CDCD7" w:themeColor="accent2" w:themeTint="BF"/>
          <w:insideH w:val="nil"/>
          <w:insideV w:val="nil"/>
        </w:tcBorders>
        <w:shd w:val="clear" w:color="auto" w:fill="66D1CB" w:themeFill="accent2"/>
      </w:tcPr>
    </w:tblStylePr>
    <w:tblStylePr w:type="lastRow">
      <w:pPr>
        <w:spacing w:before="0" w:after="0" w:line="240" w:lineRule="auto"/>
      </w:pPr>
      <w:rPr>
        <w:b/>
        <w:bCs/>
      </w:rPr>
      <w:tblPr/>
      <w:tcPr>
        <w:tcBorders>
          <w:top w:val="double" w:sz="6" w:space="0" w:color="8CDCD7" w:themeColor="accent2" w:themeTint="BF"/>
          <w:left w:val="single" w:sz="8" w:space="0" w:color="8CDCD7" w:themeColor="accent2" w:themeTint="BF"/>
          <w:bottom w:val="single" w:sz="8" w:space="0" w:color="8CDCD7" w:themeColor="accent2" w:themeTint="BF"/>
          <w:right w:val="single" w:sz="8" w:space="0" w:color="8CDCD7"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F3F2" w:themeFill="accent2" w:themeFillTint="3F"/>
      </w:tcPr>
    </w:tblStylePr>
    <w:tblStylePr w:type="band1Horz">
      <w:tblPr/>
      <w:tcPr>
        <w:tcBorders>
          <w:insideH w:val="nil"/>
          <w:insideV w:val="nil"/>
        </w:tcBorders>
        <w:shd w:val="clear" w:color="auto" w:fill="D9F3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B2E7E5" w:themeColor="accent3" w:themeTint="BF"/>
        <w:left w:val="single" w:sz="8" w:space="0" w:color="B2E7E5" w:themeColor="accent3" w:themeTint="BF"/>
        <w:bottom w:val="single" w:sz="8" w:space="0" w:color="B2E7E5" w:themeColor="accent3" w:themeTint="BF"/>
        <w:right w:val="single" w:sz="8" w:space="0" w:color="B2E7E5" w:themeColor="accent3" w:themeTint="BF"/>
        <w:insideH w:val="single" w:sz="8" w:space="0" w:color="B2E7E5" w:themeColor="accent3" w:themeTint="BF"/>
      </w:tblBorders>
    </w:tblPr>
    <w:tblStylePr w:type="firstRow">
      <w:pPr>
        <w:spacing w:before="0" w:after="0" w:line="240" w:lineRule="auto"/>
      </w:pPr>
      <w:rPr>
        <w:b/>
        <w:bCs/>
        <w:color w:val="FFFFFF" w:themeColor="background1"/>
      </w:rPr>
      <w:tblPr/>
      <w:tcPr>
        <w:tcBorders>
          <w:top w:val="single" w:sz="8" w:space="0" w:color="B2E7E5" w:themeColor="accent3" w:themeTint="BF"/>
          <w:left w:val="single" w:sz="8" w:space="0" w:color="B2E7E5" w:themeColor="accent3" w:themeTint="BF"/>
          <w:bottom w:val="single" w:sz="8" w:space="0" w:color="B2E7E5" w:themeColor="accent3" w:themeTint="BF"/>
          <w:right w:val="single" w:sz="8" w:space="0" w:color="B2E7E5" w:themeColor="accent3" w:themeTint="BF"/>
          <w:insideH w:val="nil"/>
          <w:insideV w:val="nil"/>
        </w:tcBorders>
        <w:shd w:val="clear" w:color="auto" w:fill="99E0DD" w:themeFill="accent3"/>
      </w:tcPr>
    </w:tblStylePr>
    <w:tblStylePr w:type="lastRow">
      <w:pPr>
        <w:spacing w:before="0" w:after="0" w:line="240" w:lineRule="auto"/>
      </w:pPr>
      <w:rPr>
        <w:b/>
        <w:bCs/>
      </w:rPr>
      <w:tblPr/>
      <w:tcPr>
        <w:tcBorders>
          <w:top w:val="double" w:sz="6" w:space="0" w:color="B2E7E5" w:themeColor="accent3" w:themeTint="BF"/>
          <w:left w:val="single" w:sz="8" w:space="0" w:color="B2E7E5" w:themeColor="accent3" w:themeTint="BF"/>
          <w:bottom w:val="single" w:sz="8" w:space="0" w:color="B2E7E5" w:themeColor="accent3" w:themeTint="BF"/>
          <w:right w:val="single" w:sz="8" w:space="0" w:color="B2E7E5"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F7F6" w:themeFill="accent3" w:themeFillTint="3F"/>
      </w:tcPr>
    </w:tblStylePr>
    <w:tblStylePr w:type="band1Horz">
      <w:tblPr/>
      <w:tcPr>
        <w:tcBorders>
          <w:insideH w:val="nil"/>
          <w:insideV w:val="nil"/>
        </w:tcBorders>
        <w:shd w:val="clear" w:color="auto" w:fill="E5F7F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06FFF2" w:themeColor="accent4" w:themeTint="BF"/>
        <w:left w:val="single" w:sz="8" w:space="0" w:color="06FFF2" w:themeColor="accent4" w:themeTint="BF"/>
        <w:bottom w:val="single" w:sz="8" w:space="0" w:color="06FFF2" w:themeColor="accent4" w:themeTint="BF"/>
        <w:right w:val="single" w:sz="8" w:space="0" w:color="06FFF2" w:themeColor="accent4" w:themeTint="BF"/>
        <w:insideH w:val="single" w:sz="8" w:space="0" w:color="06FFF2" w:themeColor="accent4" w:themeTint="BF"/>
      </w:tblBorders>
    </w:tblPr>
    <w:tblStylePr w:type="firstRow">
      <w:pPr>
        <w:spacing w:before="0" w:after="0" w:line="240" w:lineRule="auto"/>
      </w:pPr>
      <w:rPr>
        <w:b/>
        <w:bCs/>
        <w:color w:val="FFFFFF" w:themeColor="background1"/>
      </w:rPr>
      <w:tblPr/>
      <w:tcPr>
        <w:tcBorders>
          <w:top w:val="single" w:sz="8" w:space="0" w:color="06FFF2" w:themeColor="accent4" w:themeTint="BF"/>
          <w:left w:val="single" w:sz="8" w:space="0" w:color="06FFF2" w:themeColor="accent4" w:themeTint="BF"/>
          <w:bottom w:val="single" w:sz="8" w:space="0" w:color="06FFF2" w:themeColor="accent4" w:themeTint="BF"/>
          <w:right w:val="single" w:sz="8" w:space="0" w:color="06FFF2" w:themeColor="accent4" w:themeTint="BF"/>
          <w:insideH w:val="nil"/>
          <w:insideV w:val="nil"/>
        </w:tcBorders>
        <w:shd w:val="clear" w:color="auto" w:fill="00B2A9" w:themeFill="accent4"/>
      </w:tcPr>
    </w:tblStylePr>
    <w:tblStylePr w:type="lastRow">
      <w:pPr>
        <w:spacing w:before="0" w:after="0" w:line="240" w:lineRule="auto"/>
      </w:pPr>
      <w:rPr>
        <w:b/>
        <w:bCs/>
      </w:rPr>
      <w:tblPr/>
      <w:tcPr>
        <w:tcBorders>
          <w:top w:val="double" w:sz="6" w:space="0" w:color="06FFF2" w:themeColor="accent4" w:themeTint="BF"/>
          <w:left w:val="single" w:sz="8" w:space="0" w:color="06FFF2" w:themeColor="accent4" w:themeTint="BF"/>
          <w:bottom w:val="single" w:sz="8" w:space="0" w:color="06FFF2" w:themeColor="accent4" w:themeTint="BF"/>
          <w:right w:val="single" w:sz="8" w:space="0" w:color="06FFF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4" w:themeFillTint="3F"/>
      </w:tcPr>
    </w:tblStylePr>
    <w:tblStylePr w:type="band1Horz">
      <w:tblPr/>
      <w:tcPr>
        <w:tcBorders>
          <w:insideH w:val="nil"/>
          <w:insideV w:val="nil"/>
        </w:tcBorders>
        <w:shd w:val="clear" w:color="auto" w:fill="ACFF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72659E" w:themeColor="accent5" w:themeTint="BF"/>
        <w:left w:val="single" w:sz="8" w:space="0" w:color="72659E" w:themeColor="accent5" w:themeTint="BF"/>
        <w:bottom w:val="single" w:sz="8" w:space="0" w:color="72659E" w:themeColor="accent5" w:themeTint="BF"/>
        <w:right w:val="single" w:sz="8" w:space="0" w:color="72659E" w:themeColor="accent5" w:themeTint="BF"/>
        <w:insideH w:val="single" w:sz="8" w:space="0" w:color="72659E" w:themeColor="accent5" w:themeTint="BF"/>
      </w:tblBorders>
    </w:tblPr>
    <w:tblStylePr w:type="firstRow">
      <w:pPr>
        <w:spacing w:before="0" w:after="0" w:line="240" w:lineRule="auto"/>
      </w:pPr>
      <w:rPr>
        <w:b/>
        <w:bCs/>
        <w:color w:val="FFFFFF" w:themeColor="background1"/>
      </w:rPr>
      <w:tblPr/>
      <w:tcPr>
        <w:tcBorders>
          <w:top w:val="single" w:sz="8" w:space="0" w:color="72659E" w:themeColor="accent5" w:themeTint="BF"/>
          <w:left w:val="single" w:sz="8" w:space="0" w:color="72659E" w:themeColor="accent5" w:themeTint="BF"/>
          <w:bottom w:val="single" w:sz="8" w:space="0" w:color="72659E" w:themeColor="accent5" w:themeTint="BF"/>
          <w:right w:val="single" w:sz="8" w:space="0" w:color="72659E" w:themeColor="accent5" w:themeTint="BF"/>
          <w:insideH w:val="nil"/>
          <w:insideV w:val="nil"/>
        </w:tcBorders>
        <w:shd w:val="clear" w:color="auto" w:fill="4D446C" w:themeFill="accent5"/>
      </w:tcPr>
    </w:tblStylePr>
    <w:tblStylePr w:type="lastRow">
      <w:pPr>
        <w:spacing w:before="0" w:after="0" w:line="240" w:lineRule="auto"/>
      </w:pPr>
      <w:rPr>
        <w:b/>
        <w:bCs/>
      </w:rPr>
      <w:tblPr/>
      <w:tcPr>
        <w:tcBorders>
          <w:top w:val="double" w:sz="6" w:space="0" w:color="72659E" w:themeColor="accent5" w:themeTint="BF"/>
          <w:left w:val="single" w:sz="8" w:space="0" w:color="72659E" w:themeColor="accent5" w:themeTint="BF"/>
          <w:bottom w:val="single" w:sz="8" w:space="0" w:color="72659E" w:themeColor="accent5" w:themeTint="BF"/>
          <w:right w:val="single" w:sz="8" w:space="0" w:color="7265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CCDF" w:themeFill="accent5" w:themeFillTint="3F"/>
      </w:tcPr>
    </w:tblStylePr>
    <w:tblStylePr w:type="band1Horz">
      <w:tblPr/>
      <w:tcPr>
        <w:tcBorders>
          <w:insideH w:val="nil"/>
          <w:insideV w:val="nil"/>
        </w:tcBorders>
        <w:shd w:val="clear" w:color="auto" w:fill="D0CC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9A96AC" w:themeColor="accent6" w:themeTint="BF"/>
        <w:left w:val="single" w:sz="8" w:space="0" w:color="9A96AC" w:themeColor="accent6" w:themeTint="BF"/>
        <w:bottom w:val="single" w:sz="8" w:space="0" w:color="9A96AC" w:themeColor="accent6" w:themeTint="BF"/>
        <w:right w:val="single" w:sz="8" w:space="0" w:color="9A96AC" w:themeColor="accent6" w:themeTint="BF"/>
        <w:insideH w:val="single" w:sz="8" w:space="0" w:color="9A96AC" w:themeColor="accent6" w:themeTint="BF"/>
      </w:tblBorders>
    </w:tblPr>
    <w:tblStylePr w:type="firstRow">
      <w:pPr>
        <w:spacing w:before="0" w:after="0" w:line="240" w:lineRule="auto"/>
      </w:pPr>
      <w:rPr>
        <w:b/>
        <w:bCs/>
        <w:color w:val="FFFFFF" w:themeColor="background1"/>
      </w:rPr>
      <w:tblPr/>
      <w:tcPr>
        <w:tcBorders>
          <w:top w:val="single" w:sz="8" w:space="0" w:color="9A96AC" w:themeColor="accent6" w:themeTint="BF"/>
          <w:left w:val="single" w:sz="8" w:space="0" w:color="9A96AC" w:themeColor="accent6" w:themeTint="BF"/>
          <w:bottom w:val="single" w:sz="8" w:space="0" w:color="9A96AC" w:themeColor="accent6" w:themeTint="BF"/>
          <w:right w:val="single" w:sz="8" w:space="0" w:color="9A96AC" w:themeColor="accent6" w:themeTint="BF"/>
          <w:insideH w:val="nil"/>
          <w:insideV w:val="nil"/>
        </w:tcBorders>
        <w:shd w:val="clear" w:color="auto" w:fill="797391" w:themeFill="accent6"/>
      </w:tcPr>
    </w:tblStylePr>
    <w:tblStylePr w:type="lastRow">
      <w:pPr>
        <w:spacing w:before="0" w:after="0" w:line="240" w:lineRule="auto"/>
      </w:pPr>
      <w:rPr>
        <w:b/>
        <w:bCs/>
      </w:rPr>
      <w:tblPr/>
      <w:tcPr>
        <w:tcBorders>
          <w:top w:val="double" w:sz="6" w:space="0" w:color="9A96AC" w:themeColor="accent6" w:themeTint="BF"/>
          <w:left w:val="single" w:sz="8" w:space="0" w:color="9A96AC" w:themeColor="accent6" w:themeTint="BF"/>
          <w:bottom w:val="single" w:sz="8" w:space="0" w:color="9A96AC" w:themeColor="accent6" w:themeTint="BF"/>
          <w:right w:val="single" w:sz="8" w:space="0" w:color="9A96A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DDCE3" w:themeFill="accent6" w:themeFillTint="3F"/>
      </w:tcPr>
    </w:tblStylePr>
    <w:tblStylePr w:type="band1Horz">
      <w:tblPr/>
      <w:tcPr>
        <w:tcBorders>
          <w:insideH w:val="nil"/>
          <w:insideV w:val="nil"/>
        </w:tcBorders>
        <w:shd w:val="clear" w:color="auto" w:fill="DDDCE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63534"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63534" w:themeFill="text1"/>
      </w:tcPr>
    </w:tblStylePr>
    <w:tblStylePr w:type="lastCol">
      <w:rPr>
        <w:b/>
        <w:bCs/>
        <w:color w:val="FFFFFF" w:themeColor="background1"/>
      </w:rPr>
      <w:tblPr/>
      <w:tcPr>
        <w:tcBorders>
          <w:left w:val="nil"/>
          <w:right w:val="nil"/>
          <w:insideH w:val="nil"/>
          <w:insideV w:val="nil"/>
        </w:tcBorders>
        <w:shd w:val="clear" w:color="auto" w:fill="363534"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1"/>
      </w:tcPr>
    </w:tblStylePr>
    <w:tblStylePr w:type="lastCol">
      <w:rPr>
        <w:b/>
        <w:bCs/>
        <w:color w:val="FFFFFF" w:themeColor="background1"/>
      </w:rPr>
      <w:tblPr/>
      <w:tcPr>
        <w:tcBorders>
          <w:left w:val="nil"/>
          <w:right w:val="nil"/>
          <w:insideH w:val="nil"/>
          <w:insideV w:val="nil"/>
        </w:tcBorders>
        <w:shd w:val="clear" w:color="auto" w:fill="20154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D1C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D1CB" w:themeFill="accent2"/>
      </w:tcPr>
    </w:tblStylePr>
    <w:tblStylePr w:type="lastCol">
      <w:rPr>
        <w:b/>
        <w:bCs/>
        <w:color w:val="FFFFFF" w:themeColor="background1"/>
      </w:rPr>
      <w:tblPr/>
      <w:tcPr>
        <w:tcBorders>
          <w:left w:val="nil"/>
          <w:right w:val="nil"/>
          <w:insideH w:val="nil"/>
          <w:insideV w:val="nil"/>
        </w:tcBorders>
        <w:shd w:val="clear" w:color="auto" w:fill="66D1C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E0D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E0DD" w:themeFill="accent3"/>
      </w:tcPr>
    </w:tblStylePr>
    <w:tblStylePr w:type="lastCol">
      <w:rPr>
        <w:b/>
        <w:bCs/>
        <w:color w:val="FFFFFF" w:themeColor="background1"/>
      </w:rPr>
      <w:tblPr/>
      <w:tcPr>
        <w:tcBorders>
          <w:left w:val="nil"/>
          <w:right w:val="nil"/>
          <w:insideH w:val="nil"/>
          <w:insideV w:val="nil"/>
        </w:tcBorders>
        <w:shd w:val="clear" w:color="auto" w:fill="99E0D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4"/>
      </w:tcPr>
    </w:tblStylePr>
    <w:tblStylePr w:type="lastCol">
      <w:rPr>
        <w:b/>
        <w:bCs/>
        <w:color w:val="FFFFFF" w:themeColor="background1"/>
      </w:rPr>
      <w:tblPr/>
      <w:tcPr>
        <w:tcBorders>
          <w:left w:val="nil"/>
          <w:right w:val="nil"/>
          <w:insideH w:val="nil"/>
          <w:insideV w:val="nil"/>
        </w:tcBorders>
        <w:shd w:val="clear" w:color="auto" w:fill="00B2A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46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46C" w:themeFill="accent5"/>
      </w:tcPr>
    </w:tblStylePr>
    <w:tblStylePr w:type="lastCol">
      <w:rPr>
        <w:b/>
        <w:bCs/>
        <w:color w:val="FFFFFF" w:themeColor="background1"/>
      </w:rPr>
      <w:tblPr/>
      <w:tcPr>
        <w:tcBorders>
          <w:left w:val="nil"/>
          <w:right w:val="nil"/>
          <w:insideH w:val="nil"/>
          <w:insideV w:val="nil"/>
        </w:tcBorders>
        <w:shd w:val="clear" w:color="auto" w:fill="4D446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739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97391" w:themeFill="accent6"/>
      </w:tcPr>
    </w:tblStylePr>
    <w:tblStylePr w:type="lastCol">
      <w:rPr>
        <w:b/>
        <w:bCs/>
        <w:color w:val="FFFFFF" w:themeColor="background1"/>
      </w:rPr>
      <w:tblPr/>
      <w:tcPr>
        <w:tcBorders>
          <w:left w:val="nil"/>
          <w:right w:val="nil"/>
          <w:insideH w:val="nil"/>
          <w:insideV w:val="nil"/>
        </w:tcBorders>
        <w:shd w:val="clear" w:color="auto" w:fill="79739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B999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B999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9997"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9997"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9997"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9997"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201547" w:themeFill="accent1"/>
      </w:tcPr>
    </w:tblStylePr>
    <w:tblStylePr w:type="firstCol">
      <w:tblPr/>
      <w:tcPr>
        <w:shd w:val="clear" w:color="auto" w:fill="FFFFFF" w:themeFill="background1"/>
      </w:tcPr>
    </w:tblStylePr>
    <w:tblStylePr w:type="band1Vert">
      <w:tblPr/>
      <w:tcPr>
        <w:shd w:val="clear" w:color="auto" w:fill="E5F7F6"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99"/>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201547" w:themeColor="accent1"/>
      </w:pBdr>
      <w:spacing w:before="200" w:after="160"/>
      <w:ind w:left="284" w:right="284"/>
    </w:pPr>
    <w:rPr>
      <w:iCs/>
      <w:color w:val="363534" w:themeColor="text1"/>
    </w:rPr>
  </w:style>
  <w:style w:type="character" w:customStyle="1" w:styleId="QuoteChar">
    <w:name w:val="Quote Char"/>
    <w:basedOn w:val="DefaultParagraphFont"/>
    <w:link w:val="Quote"/>
    <w:rsid w:val="00896F15"/>
    <w:rPr>
      <w:iCs/>
      <w:color w:val="363534"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363534"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363534"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363534"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363534"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363534" w:themeColor="text1"/>
      <w:sz w:val="16"/>
    </w:rPr>
  </w:style>
  <w:style w:type="table" w:customStyle="1" w:styleId="LogoPlaceholder">
    <w:name w:val="Logo Placeholder"/>
    <w:basedOn w:val="TableNormal"/>
    <w:uiPriority w:val="99"/>
    <w:rsid w:val="006614E4"/>
    <w:pPr>
      <w:spacing w:before="0" w:after="0" w:line="240" w:lineRule="auto"/>
    </w:pPr>
    <w:rPr>
      <w:rFonts w:cs="Arial"/>
      <w:color w:val="363534"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363534"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201547" w:themeColor="accent1"/>
        <w:left w:val="single" w:sz="4" w:space="12" w:color="201547" w:themeColor="accent1"/>
        <w:bottom w:val="single" w:sz="4" w:space="14" w:color="201547" w:themeColor="accent1"/>
        <w:right w:val="single" w:sz="4" w:space="12" w:color="201547" w:themeColor="accent1"/>
      </w:pBdr>
      <w:shd w:val="clear" w:color="auto" w:fill="20154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customStyle="1" w:styleId="Body">
    <w:name w:val="_Body"/>
    <w:qFormat/>
    <w:rsid w:val="003E7367"/>
    <w:pPr>
      <w:spacing w:before="0" w:after="113"/>
    </w:pPr>
    <w:rPr>
      <w:rFonts w:ascii="Arial" w:hAnsi="Arial" w:cs="Arial"/>
      <w:sz w:val="18"/>
      <w:szCs w:val="24"/>
      <w:lang w:eastAsia="en-US"/>
    </w:rPr>
  </w:style>
  <w:style w:type="paragraph" w:customStyle="1" w:styleId="Bullet">
    <w:name w:val="_Bullet"/>
    <w:link w:val="BulletChar"/>
    <w:qFormat/>
    <w:rsid w:val="003E7367"/>
    <w:pPr>
      <w:numPr>
        <w:numId w:val="43"/>
      </w:numPr>
      <w:tabs>
        <w:tab w:val="clear" w:pos="720"/>
        <w:tab w:val="left" w:pos="170"/>
      </w:tabs>
      <w:spacing w:before="0" w:after="113" w:line="220" w:lineRule="atLeast"/>
      <w:ind w:left="170" w:hanging="170"/>
    </w:pPr>
    <w:rPr>
      <w:rFonts w:ascii="Calibri" w:hAnsi="Calibri" w:cs="Arial"/>
      <w:sz w:val="22"/>
      <w:szCs w:val="24"/>
      <w:lang w:eastAsia="en-US"/>
    </w:rPr>
  </w:style>
  <w:style w:type="character" w:customStyle="1" w:styleId="BulletChar">
    <w:name w:val="_Bullet Char"/>
    <w:link w:val="Bullet"/>
    <w:rsid w:val="003E7367"/>
    <w:rPr>
      <w:rFonts w:ascii="Calibri" w:hAnsi="Calibri" w:cs="Arial"/>
      <w:sz w:val="22"/>
      <w:szCs w:val="24"/>
      <w:lang w:eastAsia="en-US"/>
    </w:rPr>
  </w:style>
  <w:style w:type="paragraph" w:customStyle="1" w:styleId="TblBdy">
    <w:name w:val="_TblBdy"/>
    <w:uiPriority w:val="1"/>
    <w:qFormat/>
    <w:rsid w:val="003E7367"/>
    <w:pPr>
      <w:spacing w:before="60" w:after="60" w:line="240" w:lineRule="auto"/>
    </w:pPr>
    <w:rPr>
      <w:rFonts w:ascii="Calibri" w:hAnsi="Calibri" w:cs="Arial"/>
      <w:sz w:val="22"/>
      <w:szCs w:val="24"/>
      <w:lang w:eastAsia="en-US"/>
    </w:rPr>
  </w:style>
  <w:style w:type="paragraph" w:customStyle="1" w:styleId="Pullout">
    <w:name w:val="_Pullout"/>
    <w:qFormat/>
    <w:rsid w:val="003E7367"/>
    <w:pPr>
      <w:spacing w:before="85" w:after="170" w:line="300" w:lineRule="atLeast"/>
    </w:pPr>
    <w:rPr>
      <w:rFonts w:ascii="Calibri" w:hAnsi="Calibri" w:cs="Arial"/>
      <w:color w:val="228591"/>
      <w:sz w:val="24"/>
      <w:szCs w:val="24"/>
      <w:lang w:eastAsia="en-US"/>
    </w:rPr>
  </w:style>
  <w:style w:type="paragraph" w:customStyle="1" w:styleId="paragraph">
    <w:name w:val="paragraph"/>
    <w:basedOn w:val="Normal"/>
    <w:rsid w:val="003E7367"/>
    <w:pPr>
      <w:spacing w:before="0" w:after="0" w:line="240" w:lineRule="auto"/>
    </w:pPr>
    <w:rPr>
      <w:rFonts w:ascii="Times New Roman" w:hAnsi="Times New Roman"/>
      <w:sz w:val="24"/>
      <w:szCs w:val="24"/>
    </w:rPr>
  </w:style>
  <w:style w:type="character" w:customStyle="1" w:styleId="normaltextrun1">
    <w:name w:val="normaltextrun1"/>
    <w:basedOn w:val="DefaultParagraphFont"/>
    <w:rsid w:val="003E7367"/>
  </w:style>
  <w:style w:type="character" w:customStyle="1" w:styleId="eop">
    <w:name w:val="eop"/>
    <w:basedOn w:val="DefaultParagraphFont"/>
    <w:rsid w:val="003E7367"/>
  </w:style>
  <w:style w:type="character" w:customStyle="1" w:styleId="contextualspellingandgrammarerror">
    <w:name w:val="contextualspellingandgrammarerror"/>
    <w:basedOn w:val="DefaultParagraphFont"/>
    <w:rsid w:val="003E7367"/>
  </w:style>
  <w:style w:type="paragraph" w:customStyle="1" w:styleId="DisclaimerTextLeftBold">
    <w:name w:val="Disclaimer Text Left Bold"/>
    <w:basedOn w:val="DisclaimerTextLeft"/>
    <w:next w:val="DisclaimerTextLeft"/>
    <w:uiPriority w:val="99"/>
    <w:semiHidden/>
    <w:rsid w:val="001E5BF9"/>
    <w:pPr>
      <w:framePr w:wrap="around"/>
    </w:pPr>
    <w:rPr>
      <w:b/>
    </w:rPr>
  </w:style>
  <w:style w:type="paragraph" w:customStyle="1" w:styleId="DisclaimerTextLeft">
    <w:name w:val="Disclaimer Text Left"/>
    <w:basedOn w:val="DisclaimerText"/>
    <w:uiPriority w:val="99"/>
    <w:semiHidden/>
    <w:rsid w:val="001E5BF9"/>
    <w:pPr>
      <w:framePr w:w="0" w:hSpace="181" w:vSpace="0" w:wrap="around" w:hAnchor="margin" w:xAlign="left"/>
      <w:spacing w:after="90"/>
    </w:pPr>
  </w:style>
  <w:style w:type="paragraph" w:customStyle="1" w:styleId="DisclaimerTextRightBold">
    <w:name w:val="Disclaimer Text Right Bold"/>
    <w:basedOn w:val="Normal"/>
    <w:uiPriority w:val="99"/>
    <w:semiHidden/>
    <w:rsid w:val="001E5BF9"/>
    <w:pPr>
      <w:framePr w:hSpace="181" w:wrap="around" w:hAnchor="margin" w:yAlign="bottom"/>
      <w:spacing w:before="0" w:after="90"/>
      <w:suppressOverlap/>
    </w:pPr>
    <w:rPr>
      <w:rFonts w:ascii="Arial Bold" w:hAnsi="Arial Bold" w:cs="Arial"/>
      <w:color w:val="363534" w:themeColor="text1"/>
    </w:rPr>
  </w:style>
  <w:style w:type="paragraph" w:customStyle="1" w:styleId="DisclaimerTextRight12pt">
    <w:name w:val="Disclaimer Text Right 12pt"/>
    <w:basedOn w:val="Normal"/>
    <w:uiPriority w:val="99"/>
    <w:semiHidden/>
    <w:rsid w:val="001E5BF9"/>
    <w:pPr>
      <w:framePr w:hSpace="181" w:wrap="around" w:hAnchor="margin" w:yAlign="bottom"/>
      <w:spacing w:before="0" w:after="90"/>
      <w:suppressOverlap/>
    </w:pPr>
    <w:rPr>
      <w:rFonts w:cs="Arial"/>
      <w:color w:val="363534" w:themeColor="text1"/>
      <w:sz w:val="24"/>
    </w:rPr>
  </w:style>
  <w:style w:type="paragraph" w:customStyle="1" w:styleId="DisclaimerTextRightBold12pt">
    <w:name w:val="Disclaimer Text Right Bold 12 pt"/>
    <w:basedOn w:val="DisclaimerTextRightBold"/>
    <w:next w:val="DisclaimerTextRight12pt"/>
    <w:uiPriority w:val="99"/>
    <w:semiHidden/>
    <w:rsid w:val="001E5BF9"/>
    <w:pPr>
      <w:framePr w:wrap="around"/>
    </w:pPr>
    <w:rPr>
      <w:sz w:val="24"/>
    </w:rPr>
  </w:style>
  <w:style w:type="paragraph" w:customStyle="1" w:styleId="DisclaimerTextRight">
    <w:name w:val="Disclaimer Text Right"/>
    <w:basedOn w:val="DisclaimerText"/>
    <w:uiPriority w:val="99"/>
    <w:semiHidden/>
    <w:rsid w:val="001E5BF9"/>
    <w:pPr>
      <w:framePr w:w="0" w:hSpace="181" w:vSpace="0" w:wrap="around" w:hAnchor="margin" w:xAlign="left"/>
      <w:spacing w:after="9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hyperlink" Target="https://delwpvicgovau.sharepoint.com/Users/fionadurante/Downloads/deeca.vic.gov.au" TargetMode="External"/><Relationship Id="rId39" Type="http://schemas.openxmlformats.org/officeDocument/2006/relationships/hyperlink" Target="http://www.deeca.vic.gov.au/" TargetMode="Externa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hyperlink" Target="mailto:disclosures@delwp.vic.gov.au"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svg"/><Relationship Id="rId25" Type="http://schemas.openxmlformats.org/officeDocument/2006/relationships/hyperlink" Target="https://delwpvicgovau.sharepoint.com/Users/fionadurante/Downloads/deeca.vic.gov.au" TargetMode="External"/><Relationship Id="rId33" Type="http://schemas.openxmlformats.org/officeDocument/2006/relationships/hyperlink" Target="http://www.ibac.vic.gov.au" TargetMode="External"/><Relationship Id="rId38" Type="http://schemas.openxmlformats.org/officeDocument/2006/relationships/hyperlink" Target="mailto:customer.service@delwp.vic.gov.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oter" Target="footer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png"/><Relationship Id="rId32" Type="http://schemas.openxmlformats.org/officeDocument/2006/relationships/footer" Target="footer3.xml"/><Relationship Id="rId37" Type="http://schemas.openxmlformats.org/officeDocument/2006/relationships/hyperlink" Target="http://creativecommons.org/licenses/by/4.0/" TargetMode="External"/><Relationship Id="rId40"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image" Target="media/image10.png"/><Relationship Id="rId28" Type="http://schemas.openxmlformats.org/officeDocument/2006/relationships/header" Target="header2.xml"/><Relationship Id="rId36" Type="http://schemas.openxmlformats.org/officeDocument/2006/relationships/hyperlink" Target="http://creativecommons.org/licenses/by/4.0/" TargetMode="Externa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yperlink" Target="http://www.ibac.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ECA%20Branded%20Templates\DEECA%20A4%20Blank.dotm" TargetMode="External"/></Relationships>
</file>

<file path=word/theme/theme1.xml><?xml version="1.0" encoding="utf-8"?>
<a:theme xmlns:a="http://schemas.openxmlformats.org/drawingml/2006/main" name="Nation Partners">
  <a:themeElements>
    <a:clrScheme name="DEECA">
      <a:dk1>
        <a:srgbClr val="363534"/>
      </a:dk1>
      <a:lt1>
        <a:sysClr val="window" lastClr="FFFFFF"/>
      </a:lt1>
      <a:dk2>
        <a:srgbClr val="201547"/>
      </a:dk2>
      <a:lt2>
        <a:srgbClr val="E5F7F6"/>
      </a:lt2>
      <a:accent1>
        <a:srgbClr val="201547"/>
      </a:accent1>
      <a:accent2>
        <a:srgbClr val="66D1CB"/>
      </a:accent2>
      <a:accent3>
        <a:srgbClr val="99E0DD"/>
      </a:accent3>
      <a:accent4>
        <a:srgbClr val="00B2A9"/>
      </a:accent4>
      <a:accent5>
        <a:srgbClr val="4D446C"/>
      </a:accent5>
      <a:accent6>
        <a:srgbClr val="797391"/>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ECM V2 Communications Internal" ma:contentTypeID="0x0101009298E819CE1EBB4F8D2096B3E0F0C29108001A21336CCDAB7F4886734B68AF2BD2DA" ma:contentTypeVersion="139" ma:contentTypeDescription="For use with ECM V2 Communications Internal libraries. All internal communications activities. Not to be used for external communication activities." ma:contentTypeScope="" ma:versionID="9c55f37b90c3721e38d5a43e6c692bcc">
  <xsd:schema xmlns:xsd="http://www.w3.org/2001/XMLSchema" xmlns:xs="http://www.w3.org/2001/XMLSchema" xmlns:p="http://schemas.microsoft.com/office/2006/metadata/properties" xmlns:ns2="9fd47c19-1c4a-4d7d-b342-c10cef269344" xmlns:ns3="a5f32de4-e402-4188-b034-e71ca7d22e54" xmlns:ns4="7646bf32-f869-4681-bb62-2f7105787432" targetNamespace="http://schemas.microsoft.com/office/2006/metadata/properties" ma:root="true" ma:fieldsID="93216aaaee7e356aa6bb02c1991b615a" ns2:_="" ns3:_="" ns4:_="">
    <xsd:import namespace="9fd47c19-1c4a-4d7d-b342-c10cef269344"/>
    <xsd:import namespace="a5f32de4-e402-4188-b034-e71ca7d22e54"/>
    <xsd:import namespace="7646bf32-f869-4681-bb62-2f7105787432"/>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Communication_Status" minOccurs="0"/>
                <xsd:element ref="ns2:g91c59fb10974fa1a03160ad8386f0f4" minOccurs="0"/>
                <xsd:element ref="ns4:k0d981407b424381a572b4493f1c2a9b" minOccurs="0"/>
                <xsd:element ref="ns4:MediaServiceAutoTags" minOccurs="0"/>
                <xsd:element ref="ns4:MediaServiceOCR" minOccurs="0"/>
                <xsd:element ref="ns4:MediaServiceGenerationTime" minOccurs="0"/>
                <xsd:element ref="ns4:MediaServiceEventHashCode" minOccurs="0"/>
                <xsd:element ref="ns4:g42487662f52419bad6036d3659d50e5" minOccurs="0"/>
                <xsd:element ref="ns2:j35b1896e94e460a9a7a6eae2bd2e5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b01d042-afd7-40ec-9383-55a2f149bdda}" ma:internalName="TaxCatchAll" ma:showField="CatchAllData"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b01d042-afd7-40ec-9383-55a2f149bdda}" ma:internalName="TaxCatchAllLabel" ma:readOnly="true" ma:showField="CatchAllDataLabel"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Communication_Status" ma:index="19" nillable="true" ma:displayName="Communication_Status" ma:default="Started" ma:format="Dropdown" ma:internalName="Communication_Status">
      <xsd:simpleType>
        <xsd:restriction base="dms:Choice">
          <xsd:enumeration value="Started"/>
          <xsd:enumeration value="Draft"/>
          <xsd:enumeration value="Under Review"/>
          <xsd:enumeration value="Final"/>
          <xsd:enumeration value="Published"/>
          <xsd:enumeration value="Retired"/>
        </xsd:restriction>
      </xsd:simpleType>
    </xsd:element>
    <xsd:element name="g91c59fb10974fa1a03160ad8386f0f4" ma:index="20"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j35b1896e94e460a9a7a6eae2bd2e5cd" ma:index="31" ma:taxonomy="true" ma:internalName="j35b1896e94e460a9a7a6eae2bd2e5cd" ma:taxonomyFieldName="Records_x0020_Class_x0020_Comms_x0020_Internal" ma:displayName="Classification" ma:default="" ma:fieldId="{335b1896-e94e-460a-9a7a-6eae2bd2e5cd}" ma:sspId="797aeec6-0273-40f2-ab3e-beee73212332" ma:termSetId="4258747f-0974-48f0-ac10-46f208a52cd4" ma:anchorId="f16bade8-fd9d-432f-bac8-efe6d11071dd"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646bf32-f869-4681-bb62-2f7105787432" elementFormDefault="qualified">
    <xsd:import namespace="http://schemas.microsoft.com/office/2006/documentManagement/types"/>
    <xsd:import namespace="http://schemas.microsoft.com/office/infopath/2007/PartnerControls"/>
    <xsd:element name="k0d981407b424381a572b4493f1c2a9b" ma:index="22" nillable="true" ma:taxonomy="true" ma:internalName="k0d981407b424381a572b4493f1c2a9b" ma:taxonomyFieldName="Sub_x0020_Category" ma:displayName="Sub Category" ma:default="" ma:fieldId="{40d98140-7b42-4381-a572-b4493f1c2a9b}" ma:sspId="797aeec6-0273-40f2-ab3e-beee73212332" ma:termSetId="971e6fa4-8a2e-4627-b97f-28a3fb36dd69" ma:anchorId="00000000-0000-0000-0000-000000000000" ma:open="true" ma:isKeyword="false">
      <xsd:complexType>
        <xsd:sequence>
          <xsd:element ref="pc:Terms" minOccurs="0" maxOccurs="1"/>
        </xsd:sequence>
      </xsd:complex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g42487662f52419bad6036d3659d50e5" ma:index="28" nillable="true" ma:taxonomy="true" ma:internalName="g42487662f52419bad6036d3659d50e5" ma:taxonomyFieldName="Category" ma:displayName="Category" ma:default="" ma:fieldId="{04248766-2f52-419b-ad60-36d3659d50e5}" ma:sspId="797aeec6-0273-40f2-ab3e-beee73212332" ma:termSetId="f3a0ccb9-0cc2-4a06-a75e-d6effc956706" ma:anchorId="79a216ba-c6a8-4e20-9ca3-3aa653170d06"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97aeec6-0273-40f2-ab3e-beee73212332" ContentTypeId="0x0101009298E819CE1EBB4F8D2096B3E0F0C291"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9fd47c19-1c4a-4d7d-b342-c10cef269344"/>
    <j35b1896e94e460a9a7a6eae2bd2e5cd xmlns="9fd47c19-1c4a-4d7d-b342-c10cef269344">
      <Terms xmlns="http://schemas.microsoft.com/office/infopath/2007/PartnerControls">
        <TermInfo xmlns="http://schemas.microsoft.com/office/infopath/2007/PartnerControls">
          <TermName xmlns="http://schemas.microsoft.com/office/infopath/2007/PartnerControls">Preparation and Publishing</TermName>
          <TermId xmlns="http://schemas.microsoft.com/office/infopath/2007/PartnerControls">1d056d27-0239-40a4-a148-7e50f265df95</TermId>
        </TermInfo>
      </Terms>
    </j35b1896e94e460a9a7a6eae2bd2e5cd>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k0d981407b424381a572b4493f1c2a9b xmlns="7646bf32-f869-4681-bb62-2f7105787432">
      <Terms xmlns="http://schemas.microsoft.com/office/infopath/2007/PartnerControls"/>
    </k0d981407b424381a572b4493f1c2a9b>
    <g42487662f52419bad6036d3659d50e5 xmlns="7646bf32-f869-4681-bb62-2f7105787432">
      <Terms xmlns="http://schemas.microsoft.com/office/infopath/2007/PartnerControls"/>
    </g42487662f52419bad6036d3659d50e5>
    <Communication_Status xmlns="9fd47c19-1c4a-4d7d-b342-c10cef269344">Started</Communication_Status>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52B4C3-1454-4C82-85A0-B7F06A0AC40E}">
  <ds:schemaRefs>
    <ds:schemaRef ds:uri="http://schemas.microsoft.com/sharepoint/events"/>
  </ds:schemaRefs>
</ds:datastoreItem>
</file>

<file path=customXml/itemProps3.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4.xml><?xml version="1.0" encoding="utf-8"?>
<ds:datastoreItem xmlns:ds="http://schemas.openxmlformats.org/officeDocument/2006/customXml" ds:itemID="{86332092-AD35-4C8C-B430-210F9BB13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7646bf32-f869-4681-bb62-2f7105787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750CD1-FDAB-4906-A06E-CFE3507CB7FA}">
  <ds:schemaRefs>
    <ds:schemaRef ds:uri="Microsoft.SharePoint.Taxonomy.ContentTypeSync"/>
  </ds:schemaRefs>
</ds:datastoreItem>
</file>

<file path=customXml/itemProps6.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7646bf32-f869-4681-bb62-2f7105787432"/>
  </ds:schemaRefs>
</ds:datastoreItem>
</file>

<file path=customXml/itemProps7.xml><?xml version="1.0" encoding="utf-8"?>
<ds:datastoreItem xmlns:ds="http://schemas.openxmlformats.org/officeDocument/2006/customXml" ds:itemID="{EE914417-542E-4BF3-ADA8-0AB15998CB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DEECA A4 Blank.dotm</Template>
  <TotalTime>10</TotalTime>
  <Pages>5</Pages>
  <Words>2213</Words>
  <Characters>12983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Title over two to three lines unless the subtitle is not in use</vt:lpstr>
    </vt:vector>
  </TitlesOfParts>
  <Company/>
  <LinksUpToDate>false</LinksUpToDate>
  <CharactersWithSpaces>15166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Interest Disclosure Management in DEECA</dc:title>
  <dc:subject/>
  <dc:creator>Jessica C Ferguson (DEECA)</dc:creator>
  <cp:keywords/>
  <dc:description/>
  <cp:lastModifiedBy>Jessica C Ferguson (DEECA)</cp:lastModifiedBy>
  <cp:revision>8</cp:revision>
  <cp:lastPrinted>2022-06-17T02:14:00Z</cp:lastPrinted>
  <dcterms:created xsi:type="dcterms:W3CDTF">2023-05-30T01:32:00Z</dcterms:created>
  <dcterms:modified xsi:type="dcterms:W3CDTF">2023-06-13T01:15:00Z</dcterms:modified>
  <cp:category>Subtitle goes here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Title</vt:lpwstr>
  </property>
  <property fmtid="{D5CDD505-2E9C-101B-9397-08002B2CF9AE}" pid="3" name="xFooterSubtitle">
    <vt:lpwstr>Subtitle</vt:lpwstr>
  </property>
  <property fmtid="{D5CDD505-2E9C-101B-9397-08002B2CF9AE}" pid="4" name="ContentTypeId">
    <vt:lpwstr>0x0101009298E819CE1EBB4F8D2096B3E0F0C29108001A21336CCDAB7F4886734B68AF2BD2DA</vt:lpwstr>
  </property>
  <property fmtid="{D5CDD505-2E9C-101B-9397-08002B2CF9AE}" pid="5" name="MediaServiceImageTags">
    <vt:lpwstr/>
  </property>
  <property fmtid="{D5CDD505-2E9C-101B-9397-08002B2CF9AE}" pid="6" name="MSIP_Label_4257e2ab-f512-40e2-9c9a-c64247360765_Enabled">
    <vt:lpwstr>true</vt:lpwstr>
  </property>
  <property fmtid="{D5CDD505-2E9C-101B-9397-08002B2CF9AE}" pid="7" name="MSIP_Label_4257e2ab-f512-40e2-9c9a-c64247360765_SetDate">
    <vt:lpwstr>2023-05-30T01:32:15Z</vt:lpwstr>
  </property>
  <property fmtid="{D5CDD505-2E9C-101B-9397-08002B2CF9AE}" pid="8" name="MSIP_Label_4257e2ab-f512-40e2-9c9a-c64247360765_Method">
    <vt:lpwstr>Privileged</vt:lpwstr>
  </property>
  <property fmtid="{D5CDD505-2E9C-101B-9397-08002B2CF9AE}" pid="9" name="MSIP_Label_4257e2ab-f512-40e2-9c9a-c64247360765_Name">
    <vt:lpwstr>OFFICIAL</vt:lpwstr>
  </property>
  <property fmtid="{D5CDD505-2E9C-101B-9397-08002B2CF9AE}" pid="10" name="MSIP_Label_4257e2ab-f512-40e2-9c9a-c64247360765_SiteId">
    <vt:lpwstr>e8bdd6f7-fc18-4e48-a554-7f547927223b</vt:lpwstr>
  </property>
  <property fmtid="{D5CDD505-2E9C-101B-9397-08002B2CF9AE}" pid="11" name="MSIP_Label_4257e2ab-f512-40e2-9c9a-c64247360765_ActionId">
    <vt:lpwstr>7a3a71cc-8544-47ef-a6ca-459014d51d5c</vt:lpwstr>
  </property>
  <property fmtid="{D5CDD505-2E9C-101B-9397-08002B2CF9AE}" pid="12" name="MSIP_Label_4257e2ab-f512-40e2-9c9a-c64247360765_ContentBits">
    <vt:lpwstr>2</vt:lpwstr>
  </property>
</Properties>
</file>