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655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655"/>
      </w:tblGrid>
      <w:tr w:rsidR="00C46A59" w:rsidRPr="00F579ED" w14:paraId="01B2918F" w14:textId="77777777" w:rsidTr="00223333">
        <w:trPr>
          <w:trHeight w:hRule="exact" w:val="1418"/>
        </w:trPr>
        <w:tc>
          <w:tcPr>
            <w:tcW w:w="7655" w:type="dxa"/>
            <w:vAlign w:val="center"/>
          </w:tcPr>
          <w:p w14:paraId="5C77F9AF" w14:textId="146B9999" w:rsidR="00C46A59" w:rsidRPr="00D145DF" w:rsidRDefault="0059788C" w:rsidP="00C46A59">
            <w:pPr>
              <w:pStyle w:val="Title"/>
            </w:pPr>
            <w:r>
              <w:t>In</w:t>
            </w:r>
            <w:r w:rsidR="007F5E74">
              <w:t xml:space="preserve">troduction to the </w:t>
            </w:r>
            <w:r w:rsidR="00A9183B">
              <w:t xml:space="preserve">Good Governance </w:t>
            </w:r>
            <w:r w:rsidR="007F5E74">
              <w:t>Fact Sheets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23333">
        <w:trPr>
          <w:trHeight w:val="1247"/>
        </w:trPr>
        <w:tc>
          <w:tcPr>
            <w:tcW w:w="7655" w:type="dxa"/>
            <w:vAlign w:val="center"/>
          </w:tcPr>
          <w:p w14:paraId="4B64F98C" w14:textId="10EA8685" w:rsidR="00A77C39" w:rsidRDefault="003252BC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</w:t>
            </w:r>
            <w:r w:rsidR="007F5E74">
              <w:t>s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74E76FAD" w:rsidR="00C46A59" w:rsidRPr="00050253" w:rsidRDefault="00223333" w:rsidP="00CA33FC">
      <w:pPr>
        <w:pStyle w:val="IntroFeatureText"/>
        <w:spacing w:line="240" w:lineRule="auto"/>
      </w:pPr>
      <w:r>
        <w:t>Th</w:t>
      </w:r>
      <w:r w:rsidR="00507751">
        <w:t xml:space="preserve">is series of </w:t>
      </w:r>
      <w:r w:rsidR="003252BC">
        <w:t xml:space="preserve">Good Governance </w:t>
      </w:r>
      <w:r w:rsidR="00507751">
        <w:t xml:space="preserve">Fact Sheets </w:t>
      </w:r>
      <w:r w:rsidR="007D4720">
        <w:t>are</w:t>
      </w:r>
      <w:r w:rsidR="00B81FAB">
        <w:t xml:space="preserve"> </w:t>
      </w:r>
      <w:r w:rsidR="007D4720">
        <w:t xml:space="preserve">part of an </w:t>
      </w:r>
      <w:r w:rsidR="00B81FAB">
        <w:t>“Induction Kit” for new committee of management members, as well as providing useful summar</w:t>
      </w:r>
      <w:r w:rsidR="003252BC">
        <w:t>ies</w:t>
      </w:r>
      <w:r w:rsidR="00B81FAB">
        <w:t xml:space="preserve"> of information for long-standing members.</w:t>
      </w:r>
    </w:p>
    <w:p w14:paraId="0BB848FC" w14:textId="23304167" w:rsidR="00FD462C" w:rsidRPr="00A77C39" w:rsidRDefault="006B7538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Key “Induction Kit” information for committee members</w:t>
      </w:r>
    </w:p>
    <w:bookmarkEnd w:id="0"/>
    <w:p w14:paraId="589B4828" w14:textId="6621F5C9" w:rsidR="003F7DA9" w:rsidRPr="007D4720" w:rsidRDefault="003F7DA9" w:rsidP="00003D9A">
      <w:pPr>
        <w:rPr>
          <w:rStyle w:val="normaltextrun"/>
          <w:rFonts w:cstheme="minorHAnsi"/>
          <w:color w:val="auto"/>
        </w:rPr>
      </w:pPr>
      <w:r w:rsidRPr="007D4720">
        <w:rPr>
          <w:rFonts w:ascii="Arial" w:hAnsi="Arial"/>
          <w:color w:val="auto"/>
          <w:shd w:val="clear" w:color="auto" w:fill="FFFFFF"/>
        </w:rPr>
        <w:t xml:space="preserve">The word “Induction” is sometimes used to describe the process for welcoming a </w:t>
      </w:r>
      <w:r w:rsidR="005E44D9">
        <w:rPr>
          <w:rFonts w:ascii="Arial" w:hAnsi="Arial"/>
          <w:color w:val="auto"/>
          <w:shd w:val="clear" w:color="auto" w:fill="FFFFFF"/>
        </w:rPr>
        <w:t xml:space="preserve">person, in this case a new committee member, </w:t>
      </w:r>
      <w:r w:rsidRPr="007D4720">
        <w:rPr>
          <w:rFonts w:ascii="Arial" w:hAnsi="Arial"/>
          <w:color w:val="auto"/>
          <w:shd w:val="clear" w:color="auto" w:fill="FFFFFF"/>
        </w:rPr>
        <w:t>and providing</w:t>
      </w:r>
      <w:r w:rsidR="005E44D9">
        <w:rPr>
          <w:rFonts w:ascii="Arial" w:hAnsi="Arial"/>
          <w:color w:val="auto"/>
          <w:shd w:val="clear" w:color="auto" w:fill="FFFFFF"/>
        </w:rPr>
        <w:t xml:space="preserve"> the</w:t>
      </w:r>
      <w:r w:rsidRPr="007D4720">
        <w:rPr>
          <w:rFonts w:ascii="Arial" w:hAnsi="Arial"/>
          <w:color w:val="auto"/>
          <w:shd w:val="clear" w:color="auto" w:fill="FFFFFF"/>
        </w:rPr>
        <w:t xml:space="preserve"> basic information </w:t>
      </w:r>
      <w:r w:rsidR="005E44D9">
        <w:rPr>
          <w:rFonts w:ascii="Arial" w:hAnsi="Arial"/>
          <w:color w:val="auto"/>
          <w:shd w:val="clear" w:color="auto" w:fill="FFFFFF"/>
        </w:rPr>
        <w:t>they need</w:t>
      </w:r>
      <w:r w:rsidRPr="007D4720">
        <w:rPr>
          <w:rFonts w:ascii="Arial" w:hAnsi="Arial"/>
          <w:color w:val="auto"/>
          <w:shd w:val="clear" w:color="auto" w:fill="FFFFFF"/>
        </w:rPr>
        <w:t xml:space="preserve"> to begin confidently undertaking their role.</w:t>
      </w:r>
      <w:r w:rsidR="006B7538" w:rsidRPr="007D4720">
        <w:rPr>
          <w:rFonts w:ascii="Arial" w:hAnsi="Arial"/>
          <w:color w:val="auto"/>
          <w:shd w:val="clear" w:color="auto" w:fill="FFFFFF"/>
        </w:rPr>
        <w:t xml:space="preserve"> </w:t>
      </w:r>
      <w:r w:rsidRPr="007D4720">
        <w:rPr>
          <w:rStyle w:val="normaltextrun"/>
          <w:rFonts w:cstheme="minorHAnsi"/>
          <w:color w:val="auto"/>
        </w:rPr>
        <w:t>Key “Induction Kit” information for committee of management members includes:</w:t>
      </w:r>
    </w:p>
    <w:p w14:paraId="7C59E1D0" w14:textId="689BFC11" w:rsidR="003F7DA9" w:rsidRPr="007D4720" w:rsidRDefault="003F7DA9" w:rsidP="00003D9A">
      <w:pPr>
        <w:rPr>
          <w:rStyle w:val="normaltextrun"/>
          <w:rFonts w:cstheme="minorHAnsi"/>
          <w:color w:val="auto"/>
        </w:rPr>
      </w:pPr>
    </w:p>
    <w:p w14:paraId="43220BCA" w14:textId="548FFC9B" w:rsidR="003F7DA9" w:rsidRPr="007D4720" w:rsidRDefault="003F7DA9" w:rsidP="003F7DA9">
      <w:pPr>
        <w:pStyle w:val="ListParagraph"/>
        <w:numPr>
          <w:ilvl w:val="0"/>
          <w:numId w:val="27"/>
        </w:num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 xml:space="preserve">This series of </w:t>
      </w:r>
      <w:r w:rsidR="003252BC" w:rsidRPr="007D4720">
        <w:rPr>
          <w:rStyle w:val="normaltextrun"/>
          <w:rFonts w:cstheme="minorHAnsi"/>
          <w:color w:val="auto"/>
        </w:rPr>
        <w:t xml:space="preserve">Good Governance </w:t>
      </w:r>
      <w:r w:rsidRPr="007D4720">
        <w:rPr>
          <w:rStyle w:val="normaltextrun"/>
          <w:rFonts w:cstheme="minorHAnsi"/>
          <w:color w:val="auto"/>
        </w:rPr>
        <w:t>Fact Sheets, see topics below</w:t>
      </w:r>
    </w:p>
    <w:p w14:paraId="26FC7D53" w14:textId="1BD3FF1F" w:rsidR="003F7DA9" w:rsidRPr="007D4720" w:rsidRDefault="003F7DA9" w:rsidP="003F7DA9">
      <w:pPr>
        <w:pStyle w:val="ListParagraph"/>
        <w:numPr>
          <w:ilvl w:val="0"/>
          <w:numId w:val="27"/>
        </w:num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The Committee of Management Guidelines</w:t>
      </w:r>
    </w:p>
    <w:p w14:paraId="0AA0B8D2" w14:textId="167E8B62" w:rsidR="003F7DA9" w:rsidRPr="00A77C39" w:rsidRDefault="003252BC" w:rsidP="003F7DA9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Good Governance </w:t>
      </w:r>
      <w:r w:rsidR="003F7DA9">
        <w:rPr>
          <w:b/>
          <w:bCs/>
          <w:iCs/>
          <w:color w:val="00B2A9" w:themeColor="accent1"/>
          <w:kern w:val="20"/>
          <w:sz w:val="22"/>
          <w:szCs w:val="28"/>
        </w:rPr>
        <w:t>Fact Sheet topics</w:t>
      </w:r>
    </w:p>
    <w:p w14:paraId="3D440DB9" w14:textId="626A5951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1.</w:t>
      </w:r>
      <w:r w:rsidRPr="007D4720">
        <w:rPr>
          <w:rStyle w:val="normaltextrun"/>
          <w:rFonts w:cstheme="minorHAnsi"/>
          <w:color w:val="auto"/>
        </w:rPr>
        <w:tab/>
        <w:t>Aboriginal cultural heritage and Traditional Owner rights</w:t>
      </w:r>
    </w:p>
    <w:p w14:paraId="76CF4680" w14:textId="12B34BBC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2.</w:t>
      </w:r>
      <w:r w:rsidRPr="007D4720">
        <w:rPr>
          <w:rStyle w:val="normaltextrun"/>
          <w:rFonts w:cstheme="minorHAnsi"/>
          <w:color w:val="auto"/>
        </w:rPr>
        <w:tab/>
        <w:t xml:space="preserve">About DELWP and </w:t>
      </w:r>
      <w:r w:rsidR="00AD5AD3">
        <w:rPr>
          <w:rStyle w:val="normaltextrun"/>
          <w:rFonts w:cstheme="minorHAnsi"/>
          <w:color w:val="auto"/>
        </w:rPr>
        <w:t>its</w:t>
      </w:r>
      <w:r w:rsidRPr="007D4720">
        <w:rPr>
          <w:rStyle w:val="normaltextrun"/>
          <w:rFonts w:cstheme="minorHAnsi"/>
          <w:color w:val="auto"/>
        </w:rPr>
        <w:t xml:space="preserve"> support and oversight role for committees</w:t>
      </w:r>
    </w:p>
    <w:p w14:paraId="08D0839B" w14:textId="5C3246BD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3.</w:t>
      </w:r>
      <w:r w:rsidRPr="007D4720">
        <w:rPr>
          <w:rStyle w:val="normaltextrun"/>
          <w:rFonts w:cstheme="minorHAnsi"/>
          <w:color w:val="auto"/>
        </w:rPr>
        <w:tab/>
        <w:t>Accountability and good governance as a public entity</w:t>
      </w:r>
    </w:p>
    <w:p w14:paraId="42558263" w14:textId="7E54443E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4.</w:t>
      </w:r>
      <w:r w:rsidRPr="007D4720">
        <w:rPr>
          <w:rStyle w:val="normaltextrun"/>
          <w:rFonts w:cstheme="minorHAnsi"/>
          <w:color w:val="auto"/>
        </w:rPr>
        <w:tab/>
        <w:t xml:space="preserve">Annual </w:t>
      </w:r>
      <w:r w:rsidR="00191BAD">
        <w:rPr>
          <w:rStyle w:val="normaltextrun"/>
          <w:rFonts w:cstheme="minorHAnsi"/>
          <w:color w:val="auto"/>
        </w:rPr>
        <w:t xml:space="preserve">Financial </w:t>
      </w:r>
      <w:r w:rsidRPr="007D4720">
        <w:rPr>
          <w:rStyle w:val="normaltextrun"/>
          <w:rFonts w:cstheme="minorHAnsi"/>
          <w:color w:val="auto"/>
        </w:rPr>
        <w:t>Return</w:t>
      </w:r>
    </w:p>
    <w:p w14:paraId="6577E8D4" w14:textId="3025BDD6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5.</w:t>
      </w:r>
      <w:r w:rsidRPr="007D4720">
        <w:rPr>
          <w:rStyle w:val="normaltextrun"/>
          <w:rFonts w:cstheme="minorHAnsi"/>
          <w:color w:val="auto"/>
        </w:rPr>
        <w:tab/>
        <w:t>Celebrating volunteers and committee achievements</w:t>
      </w:r>
    </w:p>
    <w:p w14:paraId="442BF730" w14:textId="23914E3A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6.</w:t>
      </w:r>
      <w:r w:rsidRPr="007D4720">
        <w:rPr>
          <w:rStyle w:val="normaltextrun"/>
          <w:rFonts w:cstheme="minorHAnsi"/>
          <w:color w:val="auto"/>
        </w:rPr>
        <w:tab/>
        <w:t>Code of conduct</w:t>
      </w:r>
    </w:p>
    <w:p w14:paraId="65B6D509" w14:textId="1872C184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7.</w:t>
      </w:r>
      <w:r w:rsidRPr="007D4720">
        <w:rPr>
          <w:rStyle w:val="normaltextrun"/>
          <w:rFonts w:cstheme="minorHAnsi"/>
          <w:color w:val="auto"/>
        </w:rPr>
        <w:tab/>
        <w:t>Committee categories and types of reserves</w:t>
      </w:r>
    </w:p>
    <w:p w14:paraId="3217A9FD" w14:textId="64DFC6E9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8.</w:t>
      </w:r>
      <w:r w:rsidRPr="007D4720">
        <w:rPr>
          <w:rStyle w:val="normaltextrun"/>
          <w:rFonts w:cstheme="minorHAnsi"/>
          <w:color w:val="auto"/>
        </w:rPr>
        <w:tab/>
        <w:t>Committee role and committee meetings</w:t>
      </w:r>
    </w:p>
    <w:p w14:paraId="50E12214" w14:textId="2AA07B3F" w:rsidR="006B7538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9.</w:t>
      </w:r>
      <w:r w:rsidRPr="007D4720">
        <w:rPr>
          <w:rStyle w:val="normaltextrun"/>
          <w:rFonts w:cstheme="minorHAnsi"/>
          <w:color w:val="auto"/>
        </w:rPr>
        <w:tab/>
        <w:t xml:space="preserve">Conflict of </w:t>
      </w:r>
      <w:r w:rsidR="007D4720" w:rsidRPr="007D4720">
        <w:rPr>
          <w:rStyle w:val="normaltextrun"/>
          <w:rFonts w:cstheme="minorHAnsi"/>
          <w:color w:val="auto"/>
        </w:rPr>
        <w:t>I</w:t>
      </w:r>
      <w:r w:rsidRPr="007D4720">
        <w:rPr>
          <w:rStyle w:val="normaltextrun"/>
          <w:rFonts w:cstheme="minorHAnsi"/>
          <w:color w:val="auto"/>
        </w:rPr>
        <w:t>nterest policy</w:t>
      </w:r>
    </w:p>
    <w:p w14:paraId="69A4D6F5" w14:textId="21639D88" w:rsidR="000E5D5E" w:rsidRPr="007D4720" w:rsidRDefault="0030552D" w:rsidP="006B753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10</w:t>
      </w:r>
      <w:r>
        <w:rPr>
          <w:rStyle w:val="normaltextrun"/>
          <w:rFonts w:cstheme="minorHAnsi"/>
          <w:color w:val="auto"/>
        </w:rPr>
        <w:tab/>
      </w:r>
      <w:r w:rsidR="000E5D5E">
        <w:rPr>
          <w:rStyle w:val="normaltextrun"/>
          <w:rFonts w:cstheme="minorHAnsi"/>
          <w:color w:val="auto"/>
        </w:rPr>
        <w:t>Conta</w:t>
      </w:r>
      <w:r>
        <w:rPr>
          <w:rStyle w:val="normaltextrun"/>
          <w:rFonts w:cstheme="minorHAnsi"/>
          <w:color w:val="auto"/>
        </w:rPr>
        <w:t>m</w:t>
      </w:r>
      <w:r w:rsidR="000E5D5E">
        <w:rPr>
          <w:rStyle w:val="normaltextrun"/>
          <w:rFonts w:cstheme="minorHAnsi"/>
          <w:color w:val="auto"/>
        </w:rPr>
        <w:t>i</w:t>
      </w:r>
      <w:r>
        <w:rPr>
          <w:rStyle w:val="normaltextrun"/>
          <w:rFonts w:cstheme="minorHAnsi"/>
          <w:color w:val="auto"/>
        </w:rPr>
        <w:t>n</w:t>
      </w:r>
      <w:r w:rsidR="000E5D5E">
        <w:rPr>
          <w:rStyle w:val="normaltextrun"/>
          <w:rFonts w:cstheme="minorHAnsi"/>
          <w:color w:val="auto"/>
        </w:rPr>
        <w:t>ated Land</w:t>
      </w:r>
    </w:p>
    <w:p w14:paraId="67E54AEE" w14:textId="48270C49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1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Crown Land Kiosk</w:t>
      </w:r>
    </w:p>
    <w:p w14:paraId="62787B5A" w14:textId="697326C3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2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Crown land in Victoria (Overview)</w:t>
      </w:r>
    </w:p>
    <w:p w14:paraId="4321254E" w14:textId="66A27F0B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3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Developing the reserve</w:t>
      </w:r>
    </w:p>
    <w:p w14:paraId="69A0F39B" w14:textId="441F4EAA" w:rsidR="006B7538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4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Dispute resolution policy</w:t>
      </w:r>
    </w:p>
    <w:p w14:paraId="00199DFD" w14:textId="0C1EF6AC" w:rsidR="00EF6032" w:rsidRPr="007D4720" w:rsidRDefault="00EF6032" w:rsidP="006B753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15</w:t>
      </w:r>
      <w:r>
        <w:rPr>
          <w:rStyle w:val="normaltextrun"/>
          <w:rFonts w:cstheme="minorHAnsi"/>
          <w:color w:val="auto"/>
        </w:rPr>
        <w:tab/>
        <w:t>Financial management</w:t>
      </w:r>
    </w:p>
    <w:p w14:paraId="5EAE6C14" w14:textId="7C057FC6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EF6032">
        <w:rPr>
          <w:rStyle w:val="normaltextrun"/>
          <w:rFonts w:cstheme="minorHAnsi"/>
          <w:color w:val="auto"/>
        </w:rPr>
        <w:t>6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 xml:space="preserve">Gifts, </w:t>
      </w:r>
      <w:proofErr w:type="gramStart"/>
      <w:r w:rsidRPr="007D4720">
        <w:rPr>
          <w:rStyle w:val="normaltextrun"/>
          <w:rFonts w:cstheme="minorHAnsi"/>
          <w:color w:val="auto"/>
        </w:rPr>
        <w:t>benefits</w:t>
      </w:r>
      <w:proofErr w:type="gramEnd"/>
      <w:r w:rsidRPr="007D4720">
        <w:rPr>
          <w:rStyle w:val="normaltextrun"/>
          <w:rFonts w:cstheme="minorHAnsi"/>
          <w:color w:val="auto"/>
        </w:rPr>
        <w:t xml:space="preserve"> and hospitality policy</w:t>
      </w:r>
    </w:p>
    <w:p w14:paraId="7F88A6FF" w14:textId="416640B8" w:rsidR="006B7538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7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Guidelines, model policies and templates</w:t>
      </w:r>
    </w:p>
    <w:p w14:paraId="0482F68A" w14:textId="0F7AA658" w:rsidR="008244B7" w:rsidRPr="007D4720" w:rsidRDefault="00F22EDD" w:rsidP="006B753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8</w:t>
      </w:r>
      <w:r>
        <w:rPr>
          <w:rStyle w:val="normaltextrun"/>
          <w:rFonts w:cstheme="minorHAnsi"/>
          <w:color w:val="auto"/>
        </w:rPr>
        <w:tab/>
        <w:t>Hiring contractors</w:t>
      </w:r>
    </w:p>
    <w:p w14:paraId="75172443" w14:textId="5A6D8470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1</w:t>
      </w:r>
      <w:r w:rsidR="0030552D">
        <w:rPr>
          <w:rStyle w:val="normaltextrun"/>
          <w:rFonts w:cstheme="minorHAnsi"/>
          <w:color w:val="auto"/>
        </w:rPr>
        <w:t>9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Insurance</w:t>
      </w:r>
    </w:p>
    <w:p w14:paraId="13D70FC9" w14:textId="2453636E" w:rsidR="006B7538" w:rsidRPr="007D4720" w:rsidRDefault="0030552D" w:rsidP="006B753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20</w:t>
      </w:r>
      <w:r w:rsidR="006B7538" w:rsidRPr="007D4720">
        <w:rPr>
          <w:rStyle w:val="normaltextrun"/>
          <w:rFonts w:cstheme="minorHAnsi"/>
          <w:color w:val="auto"/>
        </w:rPr>
        <w:t>.</w:t>
      </w:r>
      <w:r w:rsidR="006B7538" w:rsidRPr="007D4720">
        <w:rPr>
          <w:rStyle w:val="normaltextrun"/>
          <w:rFonts w:cstheme="minorHAnsi"/>
          <w:color w:val="auto"/>
        </w:rPr>
        <w:tab/>
        <w:t>Leases and licences</w:t>
      </w:r>
    </w:p>
    <w:p w14:paraId="3C8545CC" w14:textId="3C41685C" w:rsidR="006B7538" w:rsidRPr="007D4720" w:rsidRDefault="00A014A6" w:rsidP="006B753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>2</w:t>
      </w:r>
      <w:r w:rsidR="0030552D">
        <w:rPr>
          <w:rStyle w:val="normaltextrun"/>
          <w:rFonts w:cstheme="minorHAnsi"/>
          <w:color w:val="auto"/>
        </w:rPr>
        <w:t>1</w:t>
      </w:r>
      <w:r w:rsidR="006B7538" w:rsidRPr="007D4720">
        <w:rPr>
          <w:rStyle w:val="normaltextrun"/>
          <w:rFonts w:cstheme="minorHAnsi"/>
          <w:color w:val="auto"/>
        </w:rPr>
        <w:t>.</w:t>
      </w:r>
      <w:r w:rsidR="006B7538" w:rsidRPr="007D4720">
        <w:rPr>
          <w:rStyle w:val="normaltextrun"/>
          <w:rFonts w:cstheme="minorHAnsi"/>
          <w:color w:val="auto"/>
        </w:rPr>
        <w:tab/>
        <w:t>Local government</w:t>
      </w:r>
    </w:p>
    <w:p w14:paraId="5FD36A4A" w14:textId="19077BCA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2</w:t>
      </w:r>
      <w:r w:rsidR="0030552D">
        <w:rPr>
          <w:rStyle w:val="normaltextrun"/>
          <w:rFonts w:cstheme="minorHAnsi"/>
          <w:color w:val="auto"/>
        </w:rPr>
        <w:t>2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Management/Business Plan</w:t>
      </w:r>
    </w:p>
    <w:p w14:paraId="4CA18827" w14:textId="4FEBCAB1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2</w:t>
      </w:r>
      <w:r w:rsidR="0030552D">
        <w:rPr>
          <w:rStyle w:val="normaltextrun"/>
          <w:rFonts w:cstheme="minorHAnsi"/>
          <w:color w:val="auto"/>
        </w:rPr>
        <w:t>3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Occupational health and safety (</w:t>
      </w:r>
      <w:proofErr w:type="gramStart"/>
      <w:r w:rsidRPr="007D4720">
        <w:rPr>
          <w:rStyle w:val="normaltextrun"/>
          <w:rFonts w:cstheme="minorHAnsi"/>
          <w:color w:val="auto"/>
        </w:rPr>
        <w:t>OHS</w:t>
      </w:r>
      <w:proofErr w:type="gramEnd"/>
      <w:r w:rsidRPr="007D4720">
        <w:rPr>
          <w:rStyle w:val="normaltextrun"/>
          <w:rFonts w:cstheme="minorHAnsi"/>
          <w:color w:val="auto"/>
        </w:rPr>
        <w:t>)</w:t>
      </w:r>
    </w:p>
    <w:p w14:paraId="6BF10FE4" w14:textId="5BF1E498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2</w:t>
      </w:r>
      <w:r w:rsidR="0030552D">
        <w:rPr>
          <w:rStyle w:val="normaltextrun"/>
          <w:rFonts w:cstheme="minorHAnsi"/>
          <w:color w:val="auto"/>
        </w:rPr>
        <w:t>4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Risk management</w:t>
      </w:r>
    </w:p>
    <w:p w14:paraId="19FB81DC" w14:textId="2285995E" w:rsidR="006B7538" w:rsidRPr="007D4720" w:rsidRDefault="006B7538" w:rsidP="006B7538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>2</w:t>
      </w:r>
      <w:r w:rsidR="0030552D">
        <w:rPr>
          <w:rStyle w:val="normaltextrun"/>
          <w:rFonts w:cstheme="minorHAnsi"/>
          <w:color w:val="auto"/>
        </w:rPr>
        <w:t>5</w:t>
      </w:r>
      <w:r w:rsidRPr="007D4720">
        <w:rPr>
          <w:rStyle w:val="normaltextrun"/>
          <w:rFonts w:cstheme="minorHAnsi"/>
          <w:color w:val="auto"/>
        </w:rPr>
        <w:t>.</w:t>
      </w:r>
      <w:r w:rsidRPr="007D4720">
        <w:rPr>
          <w:rStyle w:val="normaltextrun"/>
          <w:rFonts w:cstheme="minorHAnsi"/>
          <w:color w:val="auto"/>
        </w:rPr>
        <w:tab/>
        <w:t>Other topics in the Committee of Management Guidelines</w:t>
      </w:r>
    </w:p>
    <w:p w14:paraId="015D1626" w14:textId="0FC64F2B" w:rsidR="006B7538" w:rsidRPr="00A77C39" w:rsidRDefault="006B7538" w:rsidP="006B753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 w:rsidRPr="006B7538">
        <w:rPr>
          <w:b/>
          <w:bCs/>
          <w:iCs/>
          <w:color w:val="00B2A9" w:themeColor="accent1"/>
          <w:kern w:val="20"/>
          <w:sz w:val="22"/>
          <w:szCs w:val="28"/>
        </w:rPr>
        <w:t xml:space="preserve">Accessing the Fact Sheets, </w:t>
      </w:r>
      <w:proofErr w:type="gramStart"/>
      <w:r w:rsidRPr="006B7538">
        <w:rPr>
          <w:b/>
          <w:bCs/>
          <w:iCs/>
          <w:color w:val="00B2A9" w:themeColor="accent1"/>
          <w:kern w:val="20"/>
          <w:sz w:val="22"/>
          <w:szCs w:val="28"/>
        </w:rPr>
        <w:t>Guidelines</w:t>
      </w:r>
      <w:proofErr w:type="gramEnd"/>
      <w:r w:rsidRPr="006B7538">
        <w:rPr>
          <w:b/>
          <w:bCs/>
          <w:iCs/>
          <w:color w:val="00B2A9" w:themeColor="accent1"/>
          <w:kern w:val="20"/>
          <w:sz w:val="22"/>
          <w:szCs w:val="28"/>
        </w:rPr>
        <w:t xml:space="preserve"> and other information for committees</w:t>
      </w:r>
    </w:p>
    <w:p w14:paraId="36BC978C" w14:textId="100E4E9B" w:rsidR="00223333" w:rsidRPr="007D4720" w:rsidRDefault="006B7538" w:rsidP="00003D9A">
      <w:pPr>
        <w:rPr>
          <w:rStyle w:val="normaltextrun"/>
          <w:rFonts w:cstheme="minorHAnsi"/>
          <w:color w:val="auto"/>
        </w:rPr>
      </w:pPr>
      <w:r w:rsidRPr="007D4720">
        <w:rPr>
          <w:rStyle w:val="normaltextrun"/>
          <w:rFonts w:cstheme="minorHAnsi"/>
          <w:color w:val="auto"/>
        </w:rPr>
        <w:t xml:space="preserve">All Fact Sheets and the </w:t>
      </w:r>
      <w:r w:rsidR="009B6264" w:rsidRPr="007D4720">
        <w:rPr>
          <w:rStyle w:val="normaltextrun"/>
          <w:rFonts w:cstheme="minorHAnsi"/>
          <w:color w:val="auto"/>
        </w:rPr>
        <w:t>Committee of Management Guidelines can be accessed through the Crown Land Kiosk (</w:t>
      </w:r>
      <w:r w:rsidR="009B6264" w:rsidRPr="007D4720">
        <w:rPr>
          <w:rStyle w:val="normaltextrun"/>
          <w:rFonts w:cstheme="minorHAnsi"/>
          <w:i/>
          <w:iCs/>
          <w:color w:val="auto"/>
        </w:rPr>
        <w:t xml:space="preserve">See </w:t>
      </w:r>
      <w:r w:rsidR="00EB4C10" w:rsidRPr="007D4720">
        <w:rPr>
          <w:rStyle w:val="normaltextrun"/>
          <w:rFonts w:cstheme="minorHAnsi"/>
          <w:i/>
          <w:iCs/>
          <w:color w:val="auto"/>
        </w:rPr>
        <w:t>Crown Land Kiosk</w:t>
      </w:r>
      <w:r w:rsidR="00E838FD">
        <w:rPr>
          <w:rStyle w:val="normaltextrun"/>
          <w:rFonts w:cstheme="minorHAnsi"/>
          <w:i/>
          <w:iCs/>
          <w:color w:val="auto"/>
        </w:rPr>
        <w:t xml:space="preserve"> Fact Sheet</w:t>
      </w:r>
      <w:r w:rsidR="00EB4C10" w:rsidRPr="007D4720">
        <w:rPr>
          <w:rStyle w:val="normaltextrun"/>
          <w:rFonts w:cstheme="minorHAnsi"/>
          <w:color w:val="auto"/>
        </w:rPr>
        <w:t>)</w:t>
      </w:r>
      <w:r w:rsidR="009B6264" w:rsidRPr="007D4720">
        <w:rPr>
          <w:rStyle w:val="normaltextrun"/>
          <w:rFonts w:cstheme="minorHAnsi"/>
          <w:color w:val="auto"/>
        </w:rPr>
        <w:t xml:space="preserve"> </w:t>
      </w:r>
      <w:r w:rsidR="00EF28FD" w:rsidRPr="007D4720">
        <w:rPr>
          <w:rStyle w:val="normaltextrun"/>
          <w:rFonts w:cstheme="minorHAnsi"/>
          <w:color w:val="auto"/>
        </w:rPr>
        <w:t xml:space="preserve">and the </w:t>
      </w:r>
      <w:hyperlink r:id="rId20" w:history="1">
        <w:r w:rsidR="00EF28FD" w:rsidRPr="007D4720">
          <w:rPr>
            <w:rStyle w:val="Hyperlink"/>
            <w:rFonts w:cstheme="minorHAnsi"/>
          </w:rPr>
          <w:t>committees of management section of the DELWP website</w:t>
        </w:r>
      </w:hyperlink>
      <w:r w:rsidR="00EF28FD" w:rsidRPr="007D4720">
        <w:rPr>
          <w:rStyle w:val="normaltextrun"/>
          <w:rFonts w:cstheme="minorHAnsi"/>
          <w:color w:val="auto"/>
        </w:rPr>
        <w:t>.</w:t>
      </w:r>
      <w:bookmarkEnd w:id="1"/>
    </w:p>
    <w:sectPr w:rsidR="00223333" w:rsidRPr="007D4720" w:rsidSect="00DE02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5B3B" w14:textId="77777777" w:rsidR="00C374ED" w:rsidRDefault="00C374ED">
      <w:r>
        <w:separator/>
      </w:r>
    </w:p>
    <w:p w14:paraId="3C38B3FC" w14:textId="77777777" w:rsidR="00C374ED" w:rsidRDefault="00C374ED"/>
    <w:p w14:paraId="665DA44F" w14:textId="77777777" w:rsidR="00C374ED" w:rsidRDefault="00C374ED"/>
  </w:endnote>
  <w:endnote w:type="continuationSeparator" w:id="0">
    <w:p w14:paraId="7E4E4BB6" w14:textId="77777777" w:rsidR="00C374ED" w:rsidRDefault="00C374ED">
      <w:r>
        <w:continuationSeparator/>
      </w:r>
    </w:p>
    <w:p w14:paraId="1CBB7955" w14:textId="77777777" w:rsidR="00C374ED" w:rsidRDefault="00C374ED"/>
    <w:p w14:paraId="5F2A813A" w14:textId="77777777" w:rsidR="00C374ED" w:rsidRDefault="00C37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E6B0A" w14:textId="735F0D0E" w:rsidR="001A11B7" w:rsidRPr="00944666" w:rsidRDefault="00944666" w:rsidP="001A11B7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944666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3B0E6B0A" w14:textId="735F0D0E" w:rsidR="001A11B7" w:rsidRPr="00944666" w:rsidRDefault="00944666" w:rsidP="001A11B7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944666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3FA13" w14:textId="77777777" w:rsidR="00C374ED" w:rsidRPr="008F5280" w:rsidRDefault="00C374ED" w:rsidP="008F5280">
      <w:pPr>
        <w:pStyle w:val="FootnoteSeparator"/>
      </w:pPr>
    </w:p>
    <w:p w14:paraId="786DA781" w14:textId="77777777" w:rsidR="00C374ED" w:rsidRDefault="00C374ED"/>
  </w:footnote>
  <w:footnote w:type="continuationSeparator" w:id="0">
    <w:p w14:paraId="5E36D944" w14:textId="77777777" w:rsidR="00C374ED" w:rsidRDefault="00C374ED" w:rsidP="008F5280">
      <w:pPr>
        <w:pStyle w:val="FootnoteSeparator"/>
      </w:pPr>
    </w:p>
    <w:p w14:paraId="7939EB27" w14:textId="77777777" w:rsidR="00C374ED" w:rsidRDefault="00C374ED"/>
    <w:p w14:paraId="3DFF351F" w14:textId="77777777" w:rsidR="00C374ED" w:rsidRDefault="00C374ED"/>
  </w:footnote>
  <w:footnote w:type="continuationNotice" w:id="1">
    <w:p w14:paraId="2DBBA09E" w14:textId="77777777" w:rsidR="00C374ED" w:rsidRDefault="00C374ED" w:rsidP="00D55628"/>
    <w:p w14:paraId="120D8C45" w14:textId="77777777" w:rsidR="00C374ED" w:rsidRDefault="00C374ED"/>
    <w:p w14:paraId="2CCAE665" w14:textId="77777777" w:rsidR="00C374ED" w:rsidRDefault="00C37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83DCE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95705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0601D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C2D54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40E40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A1C26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BEF63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6D987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69433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58207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A51F6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251F3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AF8FEE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34EC2E71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EF6032">
            <w:rPr>
              <w:noProof/>
            </w:rPr>
            <w:t>Introduction to the Good Governance Fact Sheets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5EBC5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16089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8AC46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58057762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ED6047">
            <w:rPr>
              <w:noProof/>
            </w:rPr>
            <w:t>Guidelines, model policies and templates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F0ABF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85041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AEF13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6B2AB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1F850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53C7D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5B312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171541D"/>
    <w:multiLevelType w:val="hybridMultilevel"/>
    <w:tmpl w:val="5422E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65E4B"/>
    <w:multiLevelType w:val="hybridMultilevel"/>
    <w:tmpl w:val="44F847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1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50376F"/>
    <w:multiLevelType w:val="hybridMultilevel"/>
    <w:tmpl w:val="9EBAD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3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28"/>
  </w:num>
  <w:num w:numId="10">
    <w:abstractNumId w:val="7"/>
  </w:num>
  <w:num w:numId="11">
    <w:abstractNumId w:val="12"/>
  </w:num>
  <w:num w:numId="12">
    <w:abstractNumId w:val="10"/>
  </w:num>
  <w:num w:numId="13">
    <w:abstractNumId w:val="15"/>
  </w:num>
  <w:num w:numId="14">
    <w:abstractNumId w:val="17"/>
  </w:num>
  <w:num w:numId="15">
    <w:abstractNumId w:val="23"/>
  </w:num>
  <w:num w:numId="16">
    <w:abstractNumId w:val="22"/>
  </w:num>
  <w:num w:numId="17">
    <w:abstractNumId w:val="18"/>
  </w:num>
  <w:num w:numId="18">
    <w:abstractNumId w:val="0"/>
  </w:num>
  <w:num w:numId="19">
    <w:abstractNumId w:val="24"/>
  </w:num>
  <w:num w:numId="20">
    <w:abstractNumId w:val="3"/>
  </w:num>
  <w:num w:numId="21">
    <w:abstractNumId w:val="29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5E1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D5E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BAD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AFC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33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336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52D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2BC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CF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DA9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B54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51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88C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4D9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57DE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538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A64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59C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7E8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720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5E74"/>
    <w:rsid w:val="007F66D7"/>
    <w:rsid w:val="007F68B8"/>
    <w:rsid w:val="007F6F7A"/>
    <w:rsid w:val="007F7420"/>
    <w:rsid w:val="007F756E"/>
    <w:rsid w:val="007F75BE"/>
    <w:rsid w:val="007F771C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4B7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FE7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666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178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264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A6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293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DA0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83B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AD3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4DA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1FB0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1FAB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4ED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82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46C6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8FD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4C10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47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8FD"/>
    <w:rsid w:val="00EF3458"/>
    <w:rsid w:val="00EF373E"/>
    <w:rsid w:val="00EF3D3F"/>
    <w:rsid w:val="00EF3F56"/>
    <w:rsid w:val="00EF430B"/>
    <w:rsid w:val="00EF460B"/>
    <w:rsid w:val="00EF563F"/>
    <w:rsid w:val="00EF5823"/>
    <w:rsid w:val="00EF6032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2EDD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01A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751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lwp.vic.gov.au/boards-and-governance/committees-of-managem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Introduction to Fact Sheets for Committees of Management of Crown Land Reserves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DOCID589-1193700953-843</_dlc_DocId>
    <_dlc_DocIdUrl xmlns="a5f32de4-e402-4188-b034-e71ca7d22e54">
      <Url>https://delwpvicgovau.sharepoint.com/sites/ecm_589/_layouts/15/DocIdRedir.aspx?ID=DOCID589-1193700953-843</Url>
      <Description>DOCID589-1193700953-843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1A924C1-6347-4FAA-B6C8-B8F020873B3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E7F50B-BA40-4193-A079-CBE41868BEF3}">
  <ds:schemaRefs>
    <ds:schemaRef ds:uri="http://purl.org/dc/elements/1.1/"/>
    <ds:schemaRef ds:uri="http://schemas.microsoft.com/office/2006/metadata/properties"/>
    <ds:schemaRef ds:uri="9fd47c19-1c4a-4d7d-b342-c10cef26934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9aadbac-82ff-4dd2-bad7-8dc66b4413f5"/>
    <ds:schemaRef ds:uri="http://schemas.microsoft.com/office/2006/documentManagement/types"/>
    <ds:schemaRef ds:uri="6a94b143-faab-4153-939e-68c446c3d199"/>
    <ds:schemaRef ds:uri="http://schemas.microsoft.com/sharepoint/v3"/>
    <ds:schemaRef ds:uri="a5f32de4-e402-4188-b034-e71ca7d22e5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96FB8B-2F8D-4BEC-A7EE-B98BFD16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Key “Induction Kit” information for committee members</vt:lpstr>
      <vt:lpstr>    Good Governance Fact Sheet topics</vt:lpstr>
      <vt:lpstr>    Accessing the Fact Sheets, Guidelines and other information for committees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2</cp:revision>
  <cp:lastPrinted>2016-09-08T07:20:00Z</cp:lastPrinted>
  <dcterms:created xsi:type="dcterms:W3CDTF">2021-06-11T06:55:00Z</dcterms:created>
  <dcterms:modified xsi:type="dcterms:W3CDTF">2021-06-11T06:55:00Z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f8cc5263-e960-4d6b-a669-5f15c9d461f4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