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0F95" w14:textId="25C5F5AB" w:rsidR="00254F12" w:rsidRPr="00862057" w:rsidRDefault="000F3E73" w:rsidP="001806EE">
      <w:pPr>
        <w:pStyle w:val="Heading1"/>
        <w:framePr w:wrap="around"/>
      </w:pPr>
      <w:bookmarkStart w:id="0" w:name="_Toc106305998"/>
      <w:r>
        <w:t>Board meetings and decisions</w:t>
      </w:r>
    </w:p>
    <w:sdt>
      <w:sdtPr>
        <w:alias w:val="Subtitle"/>
        <w:tag w:val=""/>
        <w:id w:val="328029620"/>
        <w:placeholder>
          <w:docPart w:val="8907E33C8C7342769ABFEEC9A1C3CA3D"/>
        </w:placeholder>
        <w:dataBinding w:prefixMappings="xmlns:ns0='http://purl.org/dc/elements/1.1/' xmlns:ns1='http://schemas.openxmlformats.org/package/2006/metadata/core-properties' " w:xpath="/ns1:coreProperties[1]/ns0:subject[1]" w:storeItemID="{6C3C8BC8-F283-45AE-878A-BAB7291924A1}"/>
        <w:text/>
      </w:sdtPr>
      <w:sdtEndPr/>
      <w:sdtContent>
        <w:p w14:paraId="18DB84DF" w14:textId="5EA50323" w:rsidR="004C1F02" w:rsidRDefault="000F3E73" w:rsidP="001806EE">
          <w:pPr>
            <w:pStyle w:val="Subtitle"/>
            <w:framePr w:wrap="around"/>
          </w:pPr>
          <w:r>
            <w:t>Guidance note for boards of major agencies</w:t>
          </w:r>
        </w:p>
      </w:sdtContent>
    </w:sdt>
    <w:p w14:paraId="38852C43"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18FF96D9" wp14:editId="204ABEC7">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38080" cy="444948"/>
                    </a:xfrm>
                    <a:prstGeom prst="rect">
                      <a:avLst/>
                    </a:prstGeom>
                  </pic:spPr>
                </pic:pic>
              </a:graphicData>
            </a:graphic>
          </wp:inline>
        </w:drawing>
      </w:r>
    </w:p>
    <w:p w14:paraId="67FFEA97" w14:textId="77777777" w:rsidR="008C06B8" w:rsidRDefault="00677D56" w:rsidP="00FE7FB1">
      <w:pPr>
        <w:pStyle w:val="BodyText"/>
      </w:pPr>
      <w:r>
        <w:rPr>
          <w:noProof/>
        </w:rPr>
        <w:drawing>
          <wp:anchor distT="0" distB="0" distL="114300" distR="114300" simplePos="0" relativeHeight="251666430" behindDoc="0" locked="1" layoutInCell="1" allowOverlap="1" wp14:anchorId="6E8597C1" wp14:editId="161BC18D">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1" layoutInCell="1" allowOverlap="1" wp14:anchorId="41DCEA35" wp14:editId="5311BEA2">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67455" behindDoc="1" locked="1" layoutInCell="1" allowOverlap="1" wp14:anchorId="6ACB1C59" wp14:editId="0D0B77D3">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9D9942"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81792" behindDoc="0" locked="1" layoutInCell="1" allowOverlap="1" wp14:anchorId="0C0085F0" wp14:editId="0B1F0914">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2816" behindDoc="0" locked="1" layoutInCell="1" allowOverlap="1" wp14:anchorId="40AC0348" wp14:editId="2206B1C8">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4864" behindDoc="0" locked="1" layoutInCell="1" allowOverlap="1" wp14:anchorId="75DF0A36" wp14:editId="0897C18A">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5888" behindDoc="0" locked="1" layoutInCell="1" allowOverlap="1" wp14:anchorId="40E891CA" wp14:editId="352DD73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80768" behindDoc="0" locked="1" layoutInCell="1" allowOverlap="1" wp14:anchorId="3AA7055E" wp14:editId="3485C88E">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79744" behindDoc="1" locked="1" layoutInCell="1" allowOverlap="1" wp14:anchorId="0B6BCE86" wp14:editId="41DEA37A">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15324D06" wp14:editId="45C1A084">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8EF1BF"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3037D0C7" wp14:editId="6851408D">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FC93A6E"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10264E65" wp14:editId="289A451F">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A4D70C"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415A743A" wp14:editId="4629B73A">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44927B"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68480" behindDoc="0" locked="1" layoutInCell="1" allowOverlap="1" wp14:anchorId="496703F6" wp14:editId="100FD0AF">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21CF6E43" w14:textId="0FD00CDC" w:rsidR="00254F12" w:rsidRPr="00484CC4" w:rsidRDefault="008E3CCB" w:rsidP="00254F12">
                              <w:pPr>
                                <w:pStyle w:val="xWebCoverPage"/>
                              </w:pPr>
                              <w:hyperlink r:id="rId23"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96703F6" id="Cover_Website" o:spid="_x0000_s1026" editas="canvas" alt="&quot;&quot;" style="position:absolute;margin-left:0;margin-top:776.95pt;width:179.15pt;height:65.2pt;z-index:251668480;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21CF6E43" w14:textId="0FD00CDC" w:rsidR="00254F12" w:rsidRPr="00484CC4" w:rsidRDefault="008E3CCB" w:rsidP="00254F12">
                        <w:pPr>
                          <w:pStyle w:val="xWebCoverPage"/>
                        </w:pPr>
                        <w:hyperlink r:id="rId24" w:history="1">
                          <w:r w:rsidR="00254F12" w:rsidRPr="00484CC4">
                            <w:t>deeca.vic.gov.au</w:t>
                          </w:r>
                        </w:hyperlink>
                      </w:p>
                    </w:txbxContent>
                  </v:textbox>
                </v:shape>
                <w10:wrap anchorx="page" anchory="page"/>
                <w10:anchorlock/>
              </v:group>
            </w:pict>
          </mc:Fallback>
        </mc:AlternateContent>
      </w:r>
    </w:p>
    <w:p w14:paraId="5FD7A468" w14:textId="77777777" w:rsidR="00665916" w:rsidRDefault="00665916" w:rsidP="004C1F02">
      <w:pPr>
        <w:sectPr w:rsidR="00665916" w:rsidSect="008C06B8">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737" w:right="851" w:bottom="1701" w:left="851" w:header="284" w:footer="284" w:gutter="0"/>
          <w:cols w:space="454"/>
          <w:noEndnote/>
          <w:titlePg/>
          <w:docGrid w:linePitch="360"/>
        </w:sectPr>
      </w:pPr>
    </w:p>
    <w:bookmarkEnd w:id="0"/>
    <w:p w14:paraId="6B4C1A8F" w14:textId="2E1D1C2E" w:rsidR="000F3E73" w:rsidRDefault="000F3E73" w:rsidP="000F3E73">
      <w:r>
        <w:t xml:space="preserve">This </w:t>
      </w:r>
      <w:r w:rsidRPr="00D01A78">
        <w:t xml:space="preserve">guidance note </w:t>
      </w:r>
      <w:r>
        <w:t>is for use by</w:t>
      </w:r>
      <w:r w:rsidRPr="00D01A78">
        <w:t xml:space="preserve"> </w:t>
      </w:r>
      <w:r w:rsidRPr="001100DC">
        <w:t>board members</w:t>
      </w:r>
      <w:r w:rsidRPr="00D01A78">
        <w:t xml:space="preserve"> of </w:t>
      </w:r>
      <w:r>
        <w:t xml:space="preserve">the over 100 major </w:t>
      </w:r>
      <w:r w:rsidRPr="00D01A78">
        <w:t xml:space="preserve">public entities and </w:t>
      </w:r>
      <w:r>
        <w:t>other statutory boards, committees, councils, panels, etc.</w:t>
      </w:r>
      <w:r w:rsidRPr="00D01A78">
        <w:t xml:space="preserve"> in the </w:t>
      </w:r>
      <w:r w:rsidR="00D016B3">
        <w:t>Department of Energy, Environment and Climate Action (DEECA</w:t>
      </w:r>
      <w:r w:rsidRPr="001100DC">
        <w:t xml:space="preserve">) </w:t>
      </w:r>
      <w:r w:rsidRPr="00D01A78">
        <w:t xml:space="preserve">portfolio, including </w:t>
      </w:r>
      <w:r>
        <w:t xml:space="preserve">large (category 1 and 2) </w:t>
      </w:r>
      <w:r w:rsidRPr="00D01A78">
        <w:t>committees of management</w:t>
      </w:r>
      <w:r>
        <w:t xml:space="preserve"> of crown land reserves.</w:t>
      </w:r>
    </w:p>
    <w:p w14:paraId="01F48E3A" w14:textId="1B3F2FD2" w:rsidR="000F3E73" w:rsidRDefault="000F3E73" w:rsidP="000F3E73">
      <w:r>
        <w:t xml:space="preserve">Guidance notes and </w:t>
      </w:r>
      <w:r w:rsidRPr="00A3042C">
        <w:t xml:space="preserve">model policies </w:t>
      </w:r>
      <w:r>
        <w:t xml:space="preserve">for these agencies can be downloaded from </w:t>
      </w:r>
      <w:r w:rsidR="00D016B3">
        <w:t>DEECA’s</w:t>
      </w:r>
      <w:r w:rsidRPr="00A3042C">
        <w:t xml:space="preserve"> governance website, </w:t>
      </w:r>
      <w:r>
        <w:br/>
      </w:r>
      <w:r w:rsidRPr="00A3042C">
        <w:t>On Board (</w:t>
      </w:r>
      <w:hyperlink r:id="rId31" w:history="1">
        <w:r w:rsidR="00C44E4C" w:rsidRPr="00485713">
          <w:rPr>
            <w:rStyle w:val="Hyperlink"/>
            <w:rFonts w:eastAsiaTheme="majorEastAsia"/>
          </w:rPr>
          <w:t>www.deeca.vic.gov.au/onboard</w:t>
        </w:r>
      </w:hyperlink>
      <w:r>
        <w:t xml:space="preserve">), in particular, see the </w:t>
      </w:r>
      <w:hyperlink r:id="rId32" w:history="1">
        <w:r>
          <w:rPr>
            <w:rStyle w:val="Hyperlink"/>
            <w:rFonts w:eastAsiaTheme="majorEastAsia"/>
          </w:rPr>
          <w:t>Board m</w:t>
        </w:r>
        <w:r w:rsidRPr="00311213">
          <w:rPr>
            <w:rStyle w:val="Hyperlink"/>
            <w:rFonts w:eastAsiaTheme="majorEastAsia"/>
          </w:rPr>
          <w:t>eetings and decisions</w:t>
        </w:r>
      </w:hyperlink>
      <w:r>
        <w:t xml:space="preserve"> s</w:t>
      </w:r>
      <w:r w:rsidRPr="00A3042C">
        <w:t>upport module</w:t>
      </w:r>
      <w:r>
        <w:t xml:space="preserve">.  </w:t>
      </w:r>
    </w:p>
    <w:p w14:paraId="05B8AE33" w14:textId="78156FFD" w:rsidR="007425C9" w:rsidRDefault="007425C9" w:rsidP="007425C9"/>
    <w:p w14:paraId="47BB8837" w14:textId="77777777" w:rsidR="000F3E73" w:rsidRDefault="000F3E73" w:rsidP="000F3E73">
      <w:pPr>
        <w:sectPr w:rsidR="000F3E73" w:rsidSect="007425C9">
          <w:headerReference w:type="default" r:id="rId33"/>
          <w:type w:val="continuous"/>
          <w:pgSz w:w="11907" w:h="16839" w:code="9"/>
          <w:pgMar w:top="1418" w:right="851" w:bottom="992" w:left="851" w:header="284" w:footer="284" w:gutter="0"/>
          <w:cols w:space="284"/>
          <w:docGrid w:linePitch="360"/>
        </w:sectPr>
      </w:pPr>
    </w:p>
    <w:p w14:paraId="6DFA4CD8" w14:textId="77777777" w:rsidR="00A437BA" w:rsidRDefault="00A437BA" w:rsidP="000F3E73">
      <w:pPr>
        <w:rPr>
          <w:color w:val="201547" w:themeColor="text2"/>
          <w:sz w:val="32"/>
          <w:szCs w:val="32"/>
        </w:rPr>
      </w:pPr>
    </w:p>
    <w:p w14:paraId="1A7DC0BE" w14:textId="3E80CB0B" w:rsidR="000F3E73" w:rsidRPr="000F3E73" w:rsidRDefault="000F3E73" w:rsidP="000F3E73">
      <w:pPr>
        <w:rPr>
          <w:color w:val="201547" w:themeColor="text2"/>
          <w:sz w:val="32"/>
          <w:szCs w:val="32"/>
        </w:rPr>
      </w:pPr>
      <w:r w:rsidRPr="000F3E73">
        <w:rPr>
          <w:color w:val="201547" w:themeColor="text2"/>
          <w:sz w:val="32"/>
          <w:szCs w:val="32"/>
        </w:rPr>
        <w:t>Introduction</w:t>
      </w:r>
    </w:p>
    <w:p w14:paraId="5A3DDB94" w14:textId="6EC93779" w:rsidR="000F3E73" w:rsidRDefault="000F3E73" w:rsidP="000F3E73">
      <w:r w:rsidRPr="002E301B">
        <w:t xml:space="preserve">The purpose of board meetings is to enable board members to exchange information and views, consider issues, and make decisions that are in the </w:t>
      </w:r>
      <w:r w:rsidRPr="002E301B">
        <w:rPr>
          <w:b/>
        </w:rPr>
        <w:t>public interest</w:t>
      </w:r>
      <w:r w:rsidRPr="002E301B">
        <w:t xml:space="preserve"> </w:t>
      </w:r>
      <w:r>
        <w:t xml:space="preserve">(the best interests of the agency).  </w:t>
      </w:r>
      <w:r w:rsidRPr="002E301B">
        <w:t xml:space="preserve">The board is collectively accountable to the portfolio Minister for its actions and decisions.  </w:t>
      </w:r>
    </w:p>
    <w:p w14:paraId="03F67D64" w14:textId="77777777" w:rsidR="000C2D9F" w:rsidRDefault="000C2D9F" w:rsidP="000F3E73">
      <w:pPr>
        <w:rPr>
          <w:color w:val="201547" w:themeColor="text2"/>
          <w:sz w:val="32"/>
          <w:szCs w:val="32"/>
        </w:rPr>
      </w:pPr>
    </w:p>
    <w:p w14:paraId="38621A63" w14:textId="73E06E5B" w:rsidR="000F3E73" w:rsidRPr="000F3E73" w:rsidRDefault="000F3E73" w:rsidP="000F3E73">
      <w:pPr>
        <w:rPr>
          <w:color w:val="201547" w:themeColor="text2"/>
          <w:sz w:val="32"/>
          <w:szCs w:val="32"/>
        </w:rPr>
      </w:pPr>
      <w:r>
        <w:rPr>
          <w:color w:val="201547" w:themeColor="text2"/>
          <w:sz w:val="32"/>
          <w:szCs w:val="32"/>
        </w:rPr>
        <w:t>Board meetings and decisions policy</w:t>
      </w:r>
    </w:p>
    <w:p w14:paraId="15D3D6B7" w14:textId="77777777" w:rsidR="000F3E73" w:rsidRDefault="000F3E73" w:rsidP="000F3E73">
      <w:r w:rsidRPr="002E301B">
        <w:t xml:space="preserve">Your board </w:t>
      </w:r>
      <w:r>
        <w:t xml:space="preserve">must </w:t>
      </w:r>
      <w:r w:rsidRPr="002E301B">
        <w:t xml:space="preserve">have a </w:t>
      </w:r>
      <w:r>
        <w:rPr>
          <w:i/>
        </w:rPr>
        <w:t>Board M</w:t>
      </w:r>
      <w:r w:rsidRPr="002E301B">
        <w:rPr>
          <w:i/>
        </w:rPr>
        <w:t>eetings and Decisions</w:t>
      </w:r>
      <w:r w:rsidRPr="002E301B">
        <w:t xml:space="preserve"> policy in place that </w:t>
      </w:r>
      <w:r>
        <w:t>fulfils its legal obligations and complies</w:t>
      </w:r>
      <w:r w:rsidRPr="002E301B">
        <w:t xml:space="preserve"> with good public sector governance </w:t>
      </w:r>
      <w:r>
        <w:t>practice</w:t>
      </w:r>
      <w:r w:rsidRPr="002E301B">
        <w:t xml:space="preserve">.  </w:t>
      </w:r>
    </w:p>
    <w:p w14:paraId="7AE0DD47" w14:textId="4A4A33F8" w:rsidR="000F3E73" w:rsidRDefault="000F3E73" w:rsidP="000F3E73">
      <w:r>
        <w:t>To assist, DE</w:t>
      </w:r>
      <w:r w:rsidR="00720D85">
        <w:t>ECA</w:t>
      </w:r>
      <w:r>
        <w:t xml:space="preserve"> offers a </w:t>
      </w:r>
      <w:r w:rsidRPr="00FA0971">
        <w:rPr>
          <w:b/>
        </w:rPr>
        <w:t>model policy</w:t>
      </w:r>
      <w:r>
        <w:t xml:space="preserve">.  </w:t>
      </w:r>
    </w:p>
    <w:p w14:paraId="1F95F2D8" w14:textId="595E5CA0" w:rsidR="000F3E73" w:rsidRDefault="000F3E73" w:rsidP="000F3E73">
      <w:r>
        <w:t>Your board’s policy should be consistent with DE</w:t>
      </w:r>
      <w:r w:rsidR="00720D85">
        <w:t>ECA</w:t>
      </w:r>
      <w:r>
        <w:t>’s model policy.</w:t>
      </w:r>
    </w:p>
    <w:p w14:paraId="5691FA4C" w14:textId="77777777" w:rsidR="000F3E73" w:rsidRPr="008A1507" w:rsidRDefault="000F3E73" w:rsidP="000F3E73">
      <w:pPr>
        <w:spacing w:line="260" w:lineRule="atLeast"/>
      </w:pPr>
      <w:r w:rsidRPr="008A1507">
        <w:t xml:space="preserve">If your </w:t>
      </w:r>
      <w:r w:rsidRPr="00DC41D6">
        <w:t xml:space="preserve">agency’s establishing Act </w:t>
      </w:r>
      <w:r>
        <w:t>has specific</w:t>
      </w:r>
      <w:r w:rsidRPr="00DC41D6">
        <w:t xml:space="preserve"> requirements in relation to </w:t>
      </w:r>
      <w:r>
        <w:t>meetings and decisions</w:t>
      </w:r>
      <w:r w:rsidRPr="008A1507">
        <w:t xml:space="preserve">, </w:t>
      </w:r>
      <w:r>
        <w:t>the model policy can be adapted to include these</w:t>
      </w:r>
      <w:r w:rsidRPr="008A1507">
        <w:t xml:space="preserve">. </w:t>
      </w:r>
    </w:p>
    <w:p w14:paraId="36397FFB" w14:textId="69343581" w:rsidR="000F3E73" w:rsidRDefault="000F3E73" w:rsidP="000F3E73">
      <w:pPr>
        <w:spacing w:before="60" w:line="260" w:lineRule="atLeast"/>
      </w:pPr>
      <w:r>
        <w:t xml:space="preserve">In addition to the standard model policy for major </w:t>
      </w:r>
      <w:r w:rsidR="00720D85">
        <w:t>DEECA</w:t>
      </w:r>
      <w:r>
        <w:t xml:space="preserve"> agencies, there is a model policy for waste and resource recovery groups </w:t>
      </w:r>
      <w:r w:rsidRPr="00F81461">
        <w:t>(WRRGs)</w:t>
      </w:r>
      <w:r>
        <w:t xml:space="preserve">.  Both are available from the </w:t>
      </w:r>
      <w:hyperlink r:id="rId34" w:history="1">
        <w:r>
          <w:rPr>
            <w:rStyle w:val="Hyperlink"/>
            <w:rFonts w:eastAsiaTheme="majorEastAsia"/>
          </w:rPr>
          <w:t>Board m</w:t>
        </w:r>
        <w:r w:rsidRPr="00311213">
          <w:rPr>
            <w:rStyle w:val="Hyperlink"/>
            <w:rFonts w:eastAsiaTheme="majorEastAsia"/>
          </w:rPr>
          <w:t>eetings and decisions</w:t>
        </w:r>
      </w:hyperlink>
      <w:r>
        <w:t xml:space="preserve"> support module on D</w:t>
      </w:r>
      <w:r w:rsidR="00720D85">
        <w:t>EECA</w:t>
      </w:r>
      <w:r>
        <w:t xml:space="preserve">’s governance website, </w:t>
      </w:r>
      <w:r w:rsidRPr="00BE3B95">
        <w:rPr>
          <w:b/>
        </w:rPr>
        <w:t>On Board</w:t>
      </w:r>
      <w:r>
        <w:t xml:space="preserve"> (</w:t>
      </w:r>
      <w:hyperlink r:id="rId35" w:history="1">
        <w:r w:rsidR="00BC340F" w:rsidRPr="004A75CF">
          <w:rPr>
            <w:rStyle w:val="Hyperlink"/>
          </w:rPr>
          <w:t>www.deeca.vic.gov.au/onboard</w:t>
        </w:r>
      </w:hyperlink>
      <w:r>
        <w:t>)</w:t>
      </w:r>
      <w:r w:rsidRPr="00D01A78">
        <w:t>.</w:t>
      </w:r>
      <w:r w:rsidR="000C2D9F">
        <w:t xml:space="preserve"> </w:t>
      </w:r>
    </w:p>
    <w:p w14:paraId="34B2C786" w14:textId="499D35B2" w:rsidR="000C2D9F" w:rsidRDefault="000C2D9F" w:rsidP="000F3E73">
      <w:pPr>
        <w:spacing w:before="60" w:line="260" w:lineRule="atLeast"/>
      </w:pPr>
    </w:p>
    <w:p w14:paraId="2F21DB96" w14:textId="40F1CEE0" w:rsidR="000C2D9F" w:rsidRDefault="000C2D9F" w:rsidP="000F3E73">
      <w:pPr>
        <w:spacing w:before="60" w:line="260" w:lineRule="atLeast"/>
      </w:pPr>
    </w:p>
    <w:p w14:paraId="2E86D715" w14:textId="6BFF24F3" w:rsidR="000F3E73" w:rsidRDefault="000F3E73" w:rsidP="000F3E73">
      <w:pPr>
        <w:spacing w:before="60" w:line="260" w:lineRule="atLeast"/>
      </w:pPr>
      <w:r>
        <w:rPr>
          <w:color w:val="201547" w:themeColor="text2"/>
          <w:sz w:val="32"/>
          <w:szCs w:val="32"/>
        </w:rPr>
        <w:t>Duty as a board member</w:t>
      </w:r>
    </w:p>
    <w:p w14:paraId="4BC352DE" w14:textId="77777777" w:rsidR="000F3E73" w:rsidRPr="00D01A78" w:rsidRDefault="000F3E73" w:rsidP="000F3E73">
      <w:pPr>
        <w:spacing w:before="60"/>
      </w:pPr>
      <w:r>
        <w:t xml:space="preserve">As a board member, you have a duty to act in </w:t>
      </w:r>
      <w:r w:rsidRPr="00502CE8">
        <w:t>the public interest</w:t>
      </w:r>
      <w:r>
        <w:t xml:space="preserve">. You </w:t>
      </w:r>
      <w:r w:rsidRPr="00D01A78">
        <w:t>should ensure that:</w:t>
      </w:r>
    </w:p>
    <w:p w14:paraId="1F4EDB27" w14:textId="77777777" w:rsidR="000F3E73" w:rsidRPr="00D01A78" w:rsidRDefault="000F3E73" w:rsidP="000F3E73">
      <w:pPr>
        <w:pStyle w:val="ListBullet"/>
        <w:numPr>
          <w:ilvl w:val="0"/>
          <w:numId w:val="41"/>
        </w:numPr>
        <w:tabs>
          <w:tab w:val="clear" w:pos="360"/>
          <w:tab w:val="left" w:pos="170"/>
        </w:tabs>
        <w:spacing w:before="0" w:after="60" w:line="250" w:lineRule="atLeast"/>
        <w:ind w:left="170" w:hanging="170"/>
      </w:pPr>
      <w:r w:rsidRPr="00D01A78">
        <w:t>your boar</w:t>
      </w:r>
      <w:r>
        <w:t>d has a suitable policy in place</w:t>
      </w:r>
      <w:r w:rsidRPr="00D01A78">
        <w:t xml:space="preserve"> </w:t>
      </w:r>
    </w:p>
    <w:p w14:paraId="2F3A2C1A" w14:textId="77777777" w:rsidR="000F3E73" w:rsidRPr="00D01A78" w:rsidRDefault="000F3E73" w:rsidP="000F3E73">
      <w:pPr>
        <w:pStyle w:val="ListBullet"/>
        <w:numPr>
          <w:ilvl w:val="0"/>
          <w:numId w:val="41"/>
        </w:numPr>
        <w:tabs>
          <w:tab w:val="clear" w:pos="360"/>
          <w:tab w:val="left" w:pos="170"/>
        </w:tabs>
        <w:spacing w:before="0" w:after="60" w:line="250" w:lineRule="atLeast"/>
        <w:ind w:left="170" w:hanging="170"/>
      </w:pPr>
      <w:r>
        <w:t xml:space="preserve">the board’s culture fosters </w:t>
      </w:r>
      <w:r w:rsidRPr="00D01A78">
        <w:t xml:space="preserve">compliance with </w:t>
      </w:r>
      <w:r>
        <w:t>its</w:t>
      </w:r>
      <w:r w:rsidRPr="00D01A78">
        <w:t xml:space="preserve"> policy </w:t>
      </w:r>
    </w:p>
    <w:p w14:paraId="65BABF7A" w14:textId="77777777" w:rsidR="000F3E73" w:rsidRPr="00D01A78" w:rsidRDefault="000F3E73" w:rsidP="000F3E73">
      <w:pPr>
        <w:pStyle w:val="ListBullet"/>
        <w:numPr>
          <w:ilvl w:val="0"/>
          <w:numId w:val="41"/>
        </w:numPr>
        <w:tabs>
          <w:tab w:val="clear" w:pos="360"/>
          <w:tab w:val="left" w:pos="170"/>
        </w:tabs>
        <w:spacing w:before="0" w:after="60" w:line="250" w:lineRule="atLeast"/>
        <w:ind w:left="170" w:hanging="170"/>
      </w:pPr>
      <w:r w:rsidRPr="00D01A78">
        <w:t xml:space="preserve">you personally comply with the policy at all times. </w:t>
      </w:r>
    </w:p>
    <w:p w14:paraId="7CC0B5A2" w14:textId="77777777" w:rsidR="000F3E73" w:rsidRDefault="000F3E73" w:rsidP="000F3E73">
      <w:pPr>
        <w:spacing w:before="60"/>
      </w:pPr>
    </w:p>
    <w:p w14:paraId="42B9E25A" w14:textId="52037DA4" w:rsidR="000F3E73" w:rsidRDefault="000F3E73" w:rsidP="000F3E73">
      <w:pPr>
        <w:spacing w:before="60" w:line="260" w:lineRule="atLeast"/>
      </w:pPr>
      <w:r>
        <w:rPr>
          <w:color w:val="201547" w:themeColor="text2"/>
          <w:sz w:val="32"/>
          <w:szCs w:val="32"/>
        </w:rPr>
        <w:t>Chair’s role at board meetings</w:t>
      </w:r>
    </w:p>
    <w:p w14:paraId="5994A811" w14:textId="0804FF11" w:rsidR="000F3E73" w:rsidRPr="007978DB" w:rsidRDefault="000F3E73" w:rsidP="000F3E73">
      <w:pPr>
        <w:spacing w:before="60"/>
      </w:pPr>
      <w:r w:rsidRPr="007978DB">
        <w:t xml:space="preserve">The chair presides at </w:t>
      </w:r>
      <w:r>
        <w:t>board</w:t>
      </w:r>
      <w:r w:rsidRPr="007978DB">
        <w:t xml:space="preserve"> meetings.  If </w:t>
      </w:r>
      <w:r>
        <w:t>the chair</w:t>
      </w:r>
      <w:r w:rsidRPr="007978DB">
        <w:t xml:space="preserve"> is absent, the </w:t>
      </w:r>
      <w:r>
        <w:t xml:space="preserve">deputy chair presides. If the deputy chair is also absent or a deputy chair has not been appointed, the board </w:t>
      </w:r>
      <w:r w:rsidRPr="007978DB">
        <w:t>members present decide which of them will pres</w:t>
      </w:r>
      <w:r>
        <w:t>ide at the meeting.  The chair or presiding member</w:t>
      </w:r>
      <w:r w:rsidRPr="007978DB">
        <w:t xml:space="preserve"> ensures that:</w:t>
      </w:r>
    </w:p>
    <w:p w14:paraId="37007762" w14:textId="77777777" w:rsidR="000F3E73" w:rsidRPr="007978DB" w:rsidRDefault="000F3E73" w:rsidP="000F3E73">
      <w:pPr>
        <w:pStyle w:val="ListBullet"/>
        <w:numPr>
          <w:ilvl w:val="0"/>
          <w:numId w:val="41"/>
        </w:numPr>
        <w:tabs>
          <w:tab w:val="clear" w:pos="360"/>
          <w:tab w:val="num" w:pos="142"/>
          <w:tab w:val="left" w:pos="567"/>
        </w:tabs>
        <w:spacing w:before="0" w:after="113"/>
        <w:ind w:left="170" w:hanging="170"/>
      </w:pPr>
      <w:r>
        <w:t>all relevant policies (in particular, all boards policies), the</w:t>
      </w:r>
      <w:r w:rsidRPr="007978DB">
        <w:t xml:space="preserve"> </w:t>
      </w:r>
      <w:r w:rsidRPr="007978DB">
        <w:rPr>
          <w:rStyle w:val="Emphasis-Italics"/>
        </w:rPr>
        <w:t>Register of Interests</w:t>
      </w:r>
      <w:r>
        <w:t xml:space="preserve">, and the </w:t>
      </w:r>
      <w:r w:rsidRPr="0009314F">
        <w:rPr>
          <w:i/>
        </w:rPr>
        <w:t>Register of</w:t>
      </w:r>
      <w:r>
        <w:t xml:space="preserve"> </w:t>
      </w:r>
      <w:r w:rsidRPr="000244D6">
        <w:rPr>
          <w:i/>
        </w:rPr>
        <w:t xml:space="preserve">Gifts, Benefits and Hospitality </w:t>
      </w:r>
      <w:r w:rsidRPr="007978DB">
        <w:t xml:space="preserve">are </w:t>
      </w:r>
      <w:r>
        <w:t>available</w:t>
      </w:r>
      <w:r w:rsidRPr="007978DB">
        <w:t xml:space="preserve"> at the meeting</w:t>
      </w:r>
      <w:r>
        <w:t xml:space="preserve"> for use by board members</w:t>
      </w:r>
      <w:r w:rsidRPr="007978DB">
        <w:t>;</w:t>
      </w:r>
    </w:p>
    <w:p w14:paraId="27F0B0F6" w14:textId="77777777" w:rsidR="000F3E73" w:rsidRPr="007978DB" w:rsidRDefault="000F3E73" w:rsidP="000F3E73">
      <w:pPr>
        <w:pStyle w:val="ListBullet"/>
        <w:numPr>
          <w:ilvl w:val="0"/>
          <w:numId w:val="41"/>
        </w:numPr>
        <w:tabs>
          <w:tab w:val="clear" w:pos="360"/>
          <w:tab w:val="num" w:pos="142"/>
          <w:tab w:val="left" w:pos="567"/>
        </w:tabs>
        <w:spacing w:before="0" w:after="113"/>
        <w:ind w:left="170" w:hanging="170"/>
      </w:pPr>
      <w:r w:rsidRPr="007978DB">
        <w:t xml:space="preserve">conflicts of interest are managed in accordance with the </w:t>
      </w:r>
      <w:r>
        <w:t>board</w:t>
      </w:r>
      <w:r w:rsidRPr="007978DB">
        <w:t xml:space="preserve">’s </w:t>
      </w:r>
      <w:r w:rsidRPr="007978DB">
        <w:rPr>
          <w:i/>
        </w:rPr>
        <w:t>Conflict of Interest</w:t>
      </w:r>
      <w:r w:rsidRPr="007978DB">
        <w:t xml:space="preserve"> policy;</w:t>
      </w:r>
    </w:p>
    <w:p w14:paraId="57C19659" w14:textId="77777777" w:rsidR="000F3E73" w:rsidRDefault="000F3E73" w:rsidP="000F3E73">
      <w:pPr>
        <w:pStyle w:val="ListBullet"/>
        <w:numPr>
          <w:ilvl w:val="0"/>
          <w:numId w:val="41"/>
        </w:numPr>
        <w:tabs>
          <w:tab w:val="clear" w:pos="360"/>
          <w:tab w:val="num" w:pos="142"/>
          <w:tab w:val="left" w:pos="567"/>
        </w:tabs>
        <w:spacing w:before="0" w:after="113"/>
        <w:ind w:left="170" w:hanging="170"/>
      </w:pPr>
      <w:r>
        <w:t xml:space="preserve">board </w:t>
      </w:r>
      <w:r w:rsidRPr="007978DB">
        <w:t>members treat one another with respect and courtesy and participate actively and constructively in each decision;</w:t>
      </w:r>
    </w:p>
    <w:p w14:paraId="38B1AB06" w14:textId="77777777" w:rsidR="000F3E73" w:rsidRPr="007978DB" w:rsidRDefault="000F3E73" w:rsidP="000F3E73">
      <w:pPr>
        <w:pStyle w:val="ListBullet"/>
        <w:numPr>
          <w:ilvl w:val="0"/>
          <w:numId w:val="41"/>
        </w:numPr>
        <w:tabs>
          <w:tab w:val="clear" w:pos="360"/>
          <w:tab w:val="num" w:pos="142"/>
          <w:tab w:val="left" w:pos="567"/>
        </w:tabs>
        <w:spacing w:before="0" w:after="113"/>
        <w:ind w:left="170" w:hanging="170"/>
      </w:pPr>
      <w:r>
        <w:t>no decision is taken without the required quorum; and</w:t>
      </w:r>
    </w:p>
    <w:p w14:paraId="12FAE517" w14:textId="77777777" w:rsidR="000F3E73" w:rsidRDefault="000F3E73" w:rsidP="000F3E73">
      <w:pPr>
        <w:pStyle w:val="ListBullet"/>
        <w:numPr>
          <w:ilvl w:val="0"/>
          <w:numId w:val="41"/>
        </w:numPr>
        <w:tabs>
          <w:tab w:val="clear" w:pos="360"/>
          <w:tab w:val="num" w:pos="142"/>
          <w:tab w:val="left" w:pos="567"/>
        </w:tabs>
        <w:spacing w:before="0" w:after="0"/>
        <w:ind w:left="170" w:hanging="170"/>
      </w:pPr>
      <w:r>
        <w:t xml:space="preserve">board </w:t>
      </w:r>
      <w:r w:rsidRPr="007978DB">
        <w:t xml:space="preserve">meetings run in an effective and timely manner. </w:t>
      </w:r>
    </w:p>
    <w:p w14:paraId="58483F65" w14:textId="77777777" w:rsidR="000F3E73" w:rsidRDefault="000F3E73" w:rsidP="007425C9"/>
    <w:p w14:paraId="00657A5B" w14:textId="65A078D4" w:rsidR="00A437BA" w:rsidRDefault="00A437BA" w:rsidP="007425C9">
      <w:pPr>
        <w:sectPr w:rsidR="00A437BA" w:rsidSect="000F3E73">
          <w:type w:val="continuous"/>
          <w:pgSz w:w="11907" w:h="16839" w:code="9"/>
          <w:pgMar w:top="1418" w:right="851" w:bottom="992" w:left="851" w:header="284" w:footer="284" w:gutter="0"/>
          <w:cols w:num="2" w:space="284"/>
          <w:docGrid w:linePitch="360"/>
        </w:sectPr>
      </w:pPr>
    </w:p>
    <w:p w14:paraId="6BDBFFAA" w14:textId="77777777" w:rsidR="00A437BA" w:rsidRDefault="00A437BA" w:rsidP="000F3E73"/>
    <w:p w14:paraId="0847A581" w14:textId="71EC1158" w:rsidR="000F3E73" w:rsidRDefault="000F3E73" w:rsidP="000F3E73">
      <w:r w:rsidRPr="007978DB">
        <w:t>Overall, the chair balance</w:t>
      </w:r>
      <w:r>
        <w:t>s</w:t>
      </w:r>
      <w:r w:rsidRPr="007978DB">
        <w:t xml:space="preserve"> the need to ensure that all </w:t>
      </w:r>
      <w:r>
        <w:t xml:space="preserve">board </w:t>
      </w:r>
      <w:r w:rsidRPr="007978DB">
        <w:t xml:space="preserve">members have a fair opportunity to express their views and ask questions with the need to progress the </w:t>
      </w:r>
      <w:r w:rsidRPr="007978DB">
        <w:lastRenderedPageBreak/>
        <w:t xml:space="preserve">meeting in a timely manner, taking into account the nature, complexity, and importance of the issue being discussed and decided, and all other relevant circumstances.  </w:t>
      </w:r>
    </w:p>
    <w:p w14:paraId="3FA4FF7C" w14:textId="77777777" w:rsidR="000F3E73" w:rsidRDefault="000F3E73" w:rsidP="000F3E73">
      <w:pPr>
        <w:spacing w:before="60"/>
      </w:pPr>
      <w:r>
        <w:t>All board member</w:t>
      </w:r>
      <w:r w:rsidRPr="007978DB">
        <w:t xml:space="preserve">s </w:t>
      </w:r>
      <w:r>
        <w:t xml:space="preserve">have a duty to: </w:t>
      </w:r>
    </w:p>
    <w:p w14:paraId="37EA05AC" w14:textId="77777777" w:rsidR="000F3E73" w:rsidRDefault="000F3E73" w:rsidP="000F3E73">
      <w:pPr>
        <w:pStyle w:val="ListBullet"/>
      </w:pPr>
      <w:r>
        <w:t>actively support</w:t>
      </w:r>
      <w:r w:rsidRPr="007978DB">
        <w:t xml:space="preserve"> the chair</w:t>
      </w:r>
      <w:r>
        <w:t xml:space="preserve"> in his/her role; and </w:t>
      </w:r>
    </w:p>
    <w:p w14:paraId="27E87838" w14:textId="77777777" w:rsidR="000F3E73" w:rsidRPr="007978DB" w:rsidRDefault="000F3E73" w:rsidP="000F3E73">
      <w:pPr>
        <w:pStyle w:val="ListBullet"/>
      </w:pPr>
      <w:r>
        <w:t>assist in ensuring that board meetings and decisions occur in accordance with board policy.</w:t>
      </w:r>
      <w:r>
        <w:rPr>
          <w:rStyle w:val="FootnoteReference"/>
        </w:rPr>
        <w:footnoteReference w:id="2"/>
      </w:r>
    </w:p>
    <w:p w14:paraId="15A267D4" w14:textId="71E4608A" w:rsidR="000F3E73" w:rsidRDefault="000F3E73" w:rsidP="000F3E73">
      <w:pPr>
        <w:spacing w:before="60" w:after="40"/>
      </w:pPr>
    </w:p>
    <w:p w14:paraId="615895AD" w14:textId="0C22CBC7" w:rsidR="000F3E73" w:rsidRDefault="000F3E73" w:rsidP="000F3E73">
      <w:pPr>
        <w:spacing w:before="60" w:line="260" w:lineRule="atLeast"/>
      </w:pPr>
      <w:r>
        <w:rPr>
          <w:color w:val="201547" w:themeColor="text2"/>
          <w:sz w:val="32"/>
          <w:szCs w:val="32"/>
        </w:rPr>
        <w:t>Meeting schedule and agenda</w:t>
      </w:r>
    </w:p>
    <w:p w14:paraId="143ADBFC" w14:textId="3DB64C85" w:rsidR="000F3E73" w:rsidRPr="007978DB" w:rsidRDefault="000F3E73" w:rsidP="000F3E73">
      <w:pPr>
        <w:spacing w:before="60" w:after="40"/>
      </w:pPr>
      <w:r w:rsidRPr="007978DB">
        <w:t xml:space="preserve">Your </w:t>
      </w:r>
      <w:r>
        <w:t>board</w:t>
      </w:r>
      <w:r w:rsidRPr="007978DB">
        <w:t xml:space="preserve">’s </w:t>
      </w:r>
      <w:r>
        <w:rPr>
          <w:i/>
        </w:rPr>
        <w:t>Board M</w:t>
      </w:r>
      <w:r w:rsidRPr="007978DB">
        <w:rPr>
          <w:i/>
        </w:rPr>
        <w:t>eetings and Decisions</w:t>
      </w:r>
      <w:r w:rsidRPr="007978DB">
        <w:t xml:space="preserve"> policy will set out how frequently it usually meets each year.  The chair sets the meeting schedule and agendas in consultation with other </w:t>
      </w:r>
      <w:r>
        <w:t xml:space="preserve">board </w:t>
      </w:r>
      <w:r w:rsidRPr="007978DB">
        <w:t>members</w:t>
      </w:r>
      <w:r>
        <w:t xml:space="preserve"> and the chief executive officer (</w:t>
      </w:r>
      <w:r w:rsidRPr="00EE7CC8">
        <w:t>CEO</w:t>
      </w:r>
      <w:r>
        <w:t>)</w:t>
      </w:r>
      <w:r w:rsidRPr="007978DB">
        <w:t xml:space="preserve">.  Items of strategic significance </w:t>
      </w:r>
      <w:r>
        <w:t>should be</w:t>
      </w:r>
      <w:r w:rsidRPr="007978DB">
        <w:t xml:space="preserve"> listed on the agenda before routine matters (e.g. regular reports), so that everyone is ‘fresh’ and there is sufficient time for discussion and decisions on priority items.  </w:t>
      </w:r>
    </w:p>
    <w:p w14:paraId="31161CE1" w14:textId="77777777" w:rsidR="000F3E73" w:rsidRDefault="000F3E73" w:rsidP="000F3E73">
      <w:pPr>
        <w:spacing w:before="60" w:after="0"/>
      </w:pPr>
      <w:r w:rsidRPr="007978DB">
        <w:t xml:space="preserve">The agenda, and any related papers, should be circulated at least five working days prior to the meeting, to provide reasonable time for </w:t>
      </w:r>
      <w:r>
        <w:t xml:space="preserve">board </w:t>
      </w:r>
      <w:r w:rsidRPr="007978DB">
        <w:t xml:space="preserve">members to fulfil their obligation to read all the materials, consider the issues, and fully prepare for the meeting.  </w:t>
      </w:r>
    </w:p>
    <w:p w14:paraId="385E9E68" w14:textId="40D1A3EF" w:rsidR="000F3E73" w:rsidRDefault="000F3E73" w:rsidP="000F3E73">
      <w:pPr>
        <w:spacing w:before="60" w:after="0"/>
      </w:pPr>
      <w:r>
        <w:t>DE</w:t>
      </w:r>
      <w:r w:rsidR="00BC340F">
        <w:t>ECA</w:t>
      </w:r>
      <w:r>
        <w:t>’s</w:t>
      </w:r>
      <w:r w:rsidRPr="007978DB">
        <w:t xml:space="preserve"> model policy contains an agenda template.</w:t>
      </w:r>
    </w:p>
    <w:p w14:paraId="5CFBAA04" w14:textId="77777777" w:rsidR="000F3E73" w:rsidRPr="007978DB" w:rsidRDefault="000F3E73" w:rsidP="000F3E73">
      <w:pPr>
        <w:spacing w:before="60" w:after="0"/>
      </w:pPr>
    </w:p>
    <w:p w14:paraId="653F5066" w14:textId="77777777" w:rsidR="000F3E73" w:rsidRDefault="000F3E73" w:rsidP="007425C9">
      <w:pPr>
        <w:rPr>
          <w:color w:val="201547" w:themeColor="text2"/>
          <w:sz w:val="32"/>
          <w:szCs w:val="32"/>
        </w:rPr>
      </w:pPr>
      <w:r>
        <w:rPr>
          <w:color w:val="201547" w:themeColor="text2"/>
          <w:sz w:val="32"/>
          <w:szCs w:val="32"/>
        </w:rPr>
        <w:t xml:space="preserve">Attendance at meetings </w:t>
      </w:r>
    </w:p>
    <w:p w14:paraId="59EDDA11" w14:textId="77777777" w:rsidR="000F3E73" w:rsidRDefault="000F3E73" w:rsidP="000F3E73">
      <w:pPr>
        <w:spacing w:before="60"/>
      </w:pPr>
      <w:r w:rsidRPr="007978DB">
        <w:t xml:space="preserve">You are expected to attend all </w:t>
      </w:r>
      <w:r>
        <w:t>board</w:t>
      </w:r>
      <w:r w:rsidRPr="007978DB">
        <w:t xml:space="preserve"> meetings</w:t>
      </w:r>
      <w:r>
        <w:t xml:space="preserve"> and to make a ‘significant contribution’ as a board member</w:t>
      </w:r>
      <w:r w:rsidRPr="007978DB">
        <w:t>.  A minimum attendance of 75% is required unless good reason exists otherwise.</w:t>
      </w:r>
      <w:r>
        <w:rPr>
          <w:rStyle w:val="FootnoteReference"/>
        </w:rPr>
        <w:footnoteReference w:id="3"/>
      </w:r>
      <w:r w:rsidRPr="007978DB">
        <w:t xml:space="preserve">  </w:t>
      </w:r>
    </w:p>
    <w:p w14:paraId="14D3A31B" w14:textId="738DDC72" w:rsidR="000F3E73" w:rsidRPr="007978DB" w:rsidRDefault="000F3E73" w:rsidP="000F3E73">
      <w:pPr>
        <w:spacing w:before="60"/>
      </w:pPr>
      <w:r>
        <w:t xml:space="preserve">Sometimes, the establishing Act of a </w:t>
      </w:r>
      <w:r w:rsidR="00BC340F">
        <w:t>DEECA</w:t>
      </w:r>
      <w:r>
        <w:t xml:space="preserve"> agency includes a provision that if a board member is</w:t>
      </w:r>
      <w:r w:rsidRPr="007978DB">
        <w:t xml:space="preserve"> absent without the </w:t>
      </w:r>
      <w:r>
        <w:t>board</w:t>
      </w:r>
      <w:r w:rsidRPr="007978DB">
        <w:t xml:space="preserve">’s permission for </w:t>
      </w:r>
      <w:r>
        <w:br/>
        <w:t>X meetings then he or she cease to be a board member</w:t>
      </w:r>
      <w:r w:rsidRPr="007978DB">
        <w:t xml:space="preserve">.  </w:t>
      </w:r>
    </w:p>
    <w:p w14:paraId="16250FFD" w14:textId="77777777" w:rsidR="000F3E73" w:rsidRPr="000F3E73" w:rsidRDefault="000F3E73" w:rsidP="000F3E73">
      <w:pPr>
        <w:pStyle w:val="Heading2"/>
        <w:rPr>
          <w:sz w:val="24"/>
          <w:szCs w:val="24"/>
        </w:rPr>
      </w:pPr>
      <w:r w:rsidRPr="000F3E73">
        <w:rPr>
          <w:sz w:val="24"/>
          <w:szCs w:val="24"/>
        </w:rPr>
        <w:t>Remote attendance</w:t>
      </w:r>
    </w:p>
    <w:p w14:paraId="26E313D6" w14:textId="77777777" w:rsidR="000F3E73" w:rsidRDefault="000F3E73" w:rsidP="000F3E73">
      <w:pPr>
        <w:spacing w:before="60" w:after="40"/>
      </w:pPr>
      <w:r w:rsidRPr="007978DB">
        <w:t xml:space="preserve">Attendance in person at a </w:t>
      </w:r>
      <w:r>
        <w:t>board</w:t>
      </w:r>
      <w:r w:rsidRPr="007978DB">
        <w:t xml:space="preserve"> meeting is preferable.  However the </w:t>
      </w:r>
      <w:r>
        <w:t>board</w:t>
      </w:r>
      <w:r w:rsidRPr="007978DB">
        <w:t xml:space="preserve"> may permit you to attend ‘remotely’ (e.g. via teleconferen</w:t>
      </w:r>
      <w:r>
        <w:t>ce call or internet video link</w:t>
      </w:r>
      <w:r>
        <w:rPr>
          <w:rStyle w:val="FootnoteReference"/>
        </w:rPr>
        <w:footnoteReference w:id="4"/>
      </w:r>
      <w:r>
        <w:t>), provided that you will be properly able to:</w:t>
      </w:r>
    </w:p>
    <w:p w14:paraId="707CB1AF" w14:textId="77777777" w:rsidR="000F3E73" w:rsidRDefault="000F3E73" w:rsidP="000F3E73">
      <w:pPr>
        <w:pStyle w:val="ListBullet"/>
      </w:pPr>
      <w:r>
        <w:t>participate in the collective discussions of the board</w:t>
      </w:r>
    </w:p>
    <w:p w14:paraId="7AB98892" w14:textId="77777777" w:rsidR="000F3E73" w:rsidRDefault="000F3E73" w:rsidP="000F3E73">
      <w:pPr>
        <w:pStyle w:val="ListBullet"/>
      </w:pPr>
      <w:r>
        <w:t xml:space="preserve">read (or have read to you) and </w:t>
      </w:r>
      <w:r w:rsidRPr="00663FB2">
        <w:t xml:space="preserve">comprehend </w:t>
      </w:r>
      <w:r>
        <w:t>any documents</w:t>
      </w:r>
      <w:r w:rsidRPr="00FC5E4F">
        <w:t xml:space="preserve"> </w:t>
      </w:r>
      <w:r>
        <w:t>that are tabled at the meeting to inform the board’s decision-making.</w:t>
      </w:r>
    </w:p>
    <w:p w14:paraId="3AB94EF0" w14:textId="77777777" w:rsidR="000F3E73" w:rsidRPr="007978DB" w:rsidRDefault="000F3E73" w:rsidP="000F3E73">
      <w:pPr>
        <w:spacing w:before="60" w:after="40"/>
      </w:pPr>
      <w:r w:rsidRPr="007978DB">
        <w:t xml:space="preserve">If you wish to attend a meeting remotely, contact the chair beforehand to ascertain whether this is likely to be suitable.  The </w:t>
      </w:r>
      <w:r>
        <w:t>board</w:t>
      </w:r>
      <w:r w:rsidRPr="007978DB">
        <w:t>’s decision whether to allow you to attend remotely is m</w:t>
      </w:r>
      <w:r>
        <w:t>ade at the start of the meeting.</w:t>
      </w:r>
    </w:p>
    <w:p w14:paraId="72161770" w14:textId="77777777" w:rsidR="000F3E73" w:rsidRDefault="000F3E73" w:rsidP="000F3E73">
      <w:pPr>
        <w:spacing w:before="80"/>
        <w:rPr>
          <w:i/>
        </w:rPr>
      </w:pPr>
      <w:r w:rsidRPr="007978DB">
        <w:t xml:space="preserve">Regardless of any decision to allow you to attend remotely, if a document is tabled at the meeting to inform a proposed decision, then unless you can read </w:t>
      </w:r>
      <w:r>
        <w:br/>
      </w:r>
      <w:r w:rsidRPr="007978DB">
        <w:t xml:space="preserve">(or be read) the document and properly comprehend it, you must </w:t>
      </w:r>
      <w:r w:rsidRPr="007978DB">
        <w:rPr>
          <w:i/>
        </w:rPr>
        <w:t>abstain from the vote.</w:t>
      </w:r>
    </w:p>
    <w:p w14:paraId="6993904D" w14:textId="697B780E" w:rsidR="000F3E73" w:rsidRDefault="000F3E73" w:rsidP="000C2D9F">
      <w:pPr>
        <w:spacing w:before="80"/>
      </w:pPr>
      <w:r w:rsidRPr="009375CE">
        <w:t>Note</w:t>
      </w:r>
      <w:r>
        <w:t xml:space="preserve"> that</w:t>
      </w:r>
      <w:r w:rsidRPr="009375CE">
        <w:t xml:space="preserve"> a series of separate telephone calls does not constitute a meeting as the board cannot partic</w:t>
      </w:r>
      <w:r>
        <w:t>ipate in collective discussion.</w:t>
      </w:r>
    </w:p>
    <w:p w14:paraId="40B99D35" w14:textId="77777777" w:rsidR="000C2D9F" w:rsidRPr="000C2D9F" w:rsidRDefault="000C2D9F" w:rsidP="000C2D9F">
      <w:pPr>
        <w:spacing w:before="80"/>
      </w:pPr>
    </w:p>
    <w:p w14:paraId="69763026" w14:textId="7DFCE2BE" w:rsidR="000F3E73" w:rsidRDefault="000F3E73" w:rsidP="007425C9">
      <w:pPr>
        <w:rPr>
          <w:color w:val="201547" w:themeColor="text2"/>
          <w:sz w:val="32"/>
          <w:szCs w:val="32"/>
        </w:rPr>
      </w:pPr>
      <w:r>
        <w:rPr>
          <w:color w:val="201547" w:themeColor="text2"/>
          <w:sz w:val="32"/>
          <w:szCs w:val="32"/>
        </w:rPr>
        <w:t>Attendance by non-members</w:t>
      </w:r>
    </w:p>
    <w:p w14:paraId="7EB90C25" w14:textId="77777777" w:rsidR="000F3E73" w:rsidRPr="007978DB" w:rsidRDefault="000F3E73" w:rsidP="000F3E73">
      <w:pPr>
        <w:spacing w:before="60"/>
      </w:pPr>
      <w:r w:rsidRPr="007978DB">
        <w:t>A non-</w:t>
      </w:r>
      <w:r>
        <w:t>board member</w:t>
      </w:r>
      <w:r w:rsidRPr="007978DB">
        <w:t xml:space="preserve"> may only attend a </w:t>
      </w:r>
      <w:r>
        <w:t>board</w:t>
      </w:r>
      <w:r w:rsidRPr="007978DB">
        <w:t xml:space="preserve"> meeting if invited by the chair or another member on behalf of the </w:t>
      </w:r>
      <w:r>
        <w:t>board</w:t>
      </w:r>
      <w:r w:rsidRPr="007978DB">
        <w:t xml:space="preserve">.  It is up to the </w:t>
      </w:r>
      <w:r>
        <w:t>board</w:t>
      </w:r>
      <w:r w:rsidRPr="007978DB">
        <w:t xml:space="preserve"> to determine the item(s), or part thereof, which the invited guest may attend.  A non-</w:t>
      </w:r>
      <w:r>
        <w:t>board member</w:t>
      </w:r>
      <w:r w:rsidRPr="007978DB">
        <w:t xml:space="preserve"> must not participate in any </w:t>
      </w:r>
      <w:r>
        <w:t>board</w:t>
      </w:r>
      <w:r w:rsidRPr="007978DB">
        <w:t xml:space="preserve"> discussions unless requested to do so by the chair and never takes part in any </w:t>
      </w:r>
      <w:r>
        <w:t>board</w:t>
      </w:r>
      <w:r w:rsidRPr="007978DB">
        <w:t xml:space="preserve"> decision. </w:t>
      </w:r>
    </w:p>
    <w:p w14:paraId="1C13D60A" w14:textId="77777777" w:rsidR="000F3E73" w:rsidRPr="000F3E73" w:rsidRDefault="000F3E73" w:rsidP="000F3E73">
      <w:pPr>
        <w:pStyle w:val="Heading2"/>
        <w:spacing w:before="140" w:after="100"/>
        <w:rPr>
          <w:sz w:val="24"/>
          <w:szCs w:val="24"/>
        </w:rPr>
      </w:pPr>
      <w:r w:rsidRPr="000F3E73">
        <w:rPr>
          <w:sz w:val="24"/>
          <w:szCs w:val="24"/>
        </w:rPr>
        <w:t>External guests</w:t>
      </w:r>
    </w:p>
    <w:p w14:paraId="4006F501" w14:textId="77777777" w:rsidR="000F3E73" w:rsidRDefault="000F3E73" w:rsidP="000F3E73">
      <w:r w:rsidRPr="007978DB">
        <w:t xml:space="preserve">The chair </w:t>
      </w:r>
      <w:r>
        <w:t>will</w:t>
      </w:r>
      <w:r w:rsidRPr="007978DB">
        <w:t xml:space="preserve"> advise external guests that, as a condition of attending the meeting, they must refrain from discussing any matters raised at the meeting with non-</w:t>
      </w:r>
      <w:r>
        <w:t>board member</w:t>
      </w:r>
      <w:r w:rsidRPr="007978DB">
        <w:t>s.</w:t>
      </w:r>
      <w:r>
        <w:t xml:space="preserve">  I</w:t>
      </w:r>
      <w:r w:rsidRPr="0099591B">
        <w:t xml:space="preserve">f </w:t>
      </w:r>
      <w:r>
        <w:t>the external guest</w:t>
      </w:r>
      <w:r w:rsidRPr="0099591B">
        <w:t xml:space="preserve"> is provided with any board papers, access </w:t>
      </w:r>
      <w:r>
        <w:t>is</w:t>
      </w:r>
      <w:r w:rsidRPr="0099591B">
        <w:t xml:space="preserve"> limited to during the meeting</w:t>
      </w:r>
      <w:r>
        <w:t>,</w:t>
      </w:r>
      <w:r w:rsidRPr="0099591B">
        <w:t xml:space="preserve"> unless specific alternative</w:t>
      </w:r>
      <w:r>
        <w:t xml:space="preserve"> </w:t>
      </w:r>
      <w:r w:rsidRPr="0099591B">
        <w:t>arrangements are made for their use and return</w:t>
      </w:r>
      <w:r>
        <w:t>.</w:t>
      </w:r>
    </w:p>
    <w:p w14:paraId="65F20A1E" w14:textId="77777777" w:rsidR="000F3E73" w:rsidRPr="000F3E73" w:rsidRDefault="000F3E73" w:rsidP="000F3E73">
      <w:pPr>
        <w:pStyle w:val="Heading2"/>
        <w:spacing w:before="140" w:after="100"/>
        <w:rPr>
          <w:sz w:val="24"/>
          <w:szCs w:val="24"/>
        </w:rPr>
      </w:pPr>
      <w:r w:rsidRPr="000F3E73">
        <w:rPr>
          <w:sz w:val="24"/>
          <w:szCs w:val="24"/>
        </w:rPr>
        <w:t>Executives and Staff</w:t>
      </w:r>
    </w:p>
    <w:p w14:paraId="117B0A2D" w14:textId="77777777" w:rsidR="000F3E73" w:rsidRDefault="000F3E73" w:rsidP="000F3E73">
      <w:r>
        <w:t xml:space="preserve">The presence of executive or staff members of the agency </w:t>
      </w:r>
      <w:r w:rsidRPr="0099591B">
        <w:t xml:space="preserve">(e.g. the CEO) </w:t>
      </w:r>
      <w:r>
        <w:t>at a board meeting is by invitation.  T</w:t>
      </w:r>
      <w:r w:rsidRPr="0099591B">
        <w:t>he chair</w:t>
      </w:r>
      <w:r>
        <w:t xml:space="preserve"> </w:t>
      </w:r>
      <w:r w:rsidRPr="0099591B">
        <w:t xml:space="preserve">will advise the person of the </w:t>
      </w:r>
      <w:r>
        <w:t xml:space="preserve">item(s), or part thereof, </w:t>
      </w:r>
      <w:r w:rsidRPr="0099591B">
        <w:t>for which he/she is to be</w:t>
      </w:r>
      <w:r>
        <w:t xml:space="preserve"> </w:t>
      </w:r>
      <w:r w:rsidRPr="0099591B">
        <w:t xml:space="preserve">present. </w:t>
      </w:r>
    </w:p>
    <w:p w14:paraId="38421BB1" w14:textId="77777777" w:rsidR="000F3E73" w:rsidRPr="0099591B" w:rsidRDefault="000F3E73" w:rsidP="000F3E73">
      <w:r w:rsidRPr="0099591B">
        <w:t>To assist the board to maintain its independence in</w:t>
      </w:r>
      <w:r>
        <w:t xml:space="preserve"> </w:t>
      </w:r>
      <w:r w:rsidRPr="0099591B">
        <w:t xml:space="preserve">decision-making, the chair </w:t>
      </w:r>
      <w:r>
        <w:t>should</w:t>
      </w:r>
      <w:r w:rsidRPr="0099591B">
        <w:t xml:space="preserve"> ensure that:</w:t>
      </w:r>
    </w:p>
    <w:p w14:paraId="5B2D29BE" w14:textId="77777777" w:rsidR="000F3E73" w:rsidRPr="0040108E" w:rsidRDefault="000F3E73" w:rsidP="000F3E73">
      <w:pPr>
        <w:pStyle w:val="ListBullet"/>
      </w:pPr>
      <w:r w:rsidRPr="0099591B">
        <w:t>no executive or staff member is present as ‘a matter of</w:t>
      </w:r>
      <w:r>
        <w:t xml:space="preserve"> </w:t>
      </w:r>
      <w:r w:rsidRPr="0099591B">
        <w:t xml:space="preserve">course’ </w:t>
      </w:r>
      <w:r w:rsidRPr="0040108E">
        <w:t xml:space="preserve">during board </w:t>
      </w:r>
      <w:r w:rsidRPr="0089329E">
        <w:t>meetings</w:t>
      </w:r>
      <w:r w:rsidRPr="0040108E">
        <w:t>; and</w:t>
      </w:r>
    </w:p>
    <w:p w14:paraId="6EA7530F" w14:textId="77777777" w:rsidR="000F3E73" w:rsidRPr="0099591B" w:rsidRDefault="000F3E73" w:rsidP="000F3E73">
      <w:pPr>
        <w:pStyle w:val="ListBullet"/>
      </w:pPr>
      <w:r w:rsidRPr="0040108E">
        <w:t>there is a s</w:t>
      </w:r>
      <w:r w:rsidRPr="0099591B">
        <w:t>uitable period of time during each board meeting</w:t>
      </w:r>
      <w:r>
        <w:t xml:space="preserve"> </w:t>
      </w:r>
      <w:r w:rsidRPr="0099591B">
        <w:t xml:space="preserve">when no executive or staff member is </w:t>
      </w:r>
      <w:r w:rsidRPr="0099591B">
        <w:lastRenderedPageBreak/>
        <w:t>present (other than, if</w:t>
      </w:r>
      <w:r>
        <w:t xml:space="preserve"> required, a non-executive</w:t>
      </w:r>
      <w:r w:rsidRPr="0099591B">
        <w:t xml:space="preserve"> minute taker).</w:t>
      </w:r>
    </w:p>
    <w:p w14:paraId="242A5C04" w14:textId="77777777" w:rsidR="000F3E73" w:rsidRPr="000F3E73" w:rsidRDefault="000F3E73" w:rsidP="000F3E73">
      <w:pPr>
        <w:pStyle w:val="Heading2"/>
        <w:spacing w:before="140" w:after="100"/>
        <w:rPr>
          <w:sz w:val="24"/>
          <w:szCs w:val="24"/>
        </w:rPr>
      </w:pPr>
      <w:r w:rsidRPr="000F3E73">
        <w:rPr>
          <w:sz w:val="24"/>
          <w:szCs w:val="24"/>
        </w:rPr>
        <w:t>Nominees not permitted</w:t>
      </w:r>
    </w:p>
    <w:p w14:paraId="0818B8C8" w14:textId="1E1F6892" w:rsidR="000F3E73" w:rsidRDefault="000F3E73" w:rsidP="000F3E73">
      <w:r>
        <w:t>Y</w:t>
      </w:r>
      <w:r w:rsidRPr="007978DB">
        <w:t xml:space="preserve">ou cannot nominate another person to attend a </w:t>
      </w:r>
      <w:r>
        <w:t>board</w:t>
      </w:r>
      <w:r w:rsidRPr="007978DB">
        <w:t xml:space="preserve"> meeting on your behalf or to exercise any of your decision-making powers or rights as a </w:t>
      </w:r>
      <w:r>
        <w:t>board member</w:t>
      </w:r>
      <w:r w:rsidRPr="007978DB">
        <w:t>.</w:t>
      </w:r>
      <w:r>
        <w:rPr>
          <w:rStyle w:val="FootnoteReference"/>
        </w:rPr>
        <w:footnoteReference w:id="5"/>
      </w:r>
      <w:r w:rsidRPr="007978DB">
        <w:t xml:space="preserve"> </w:t>
      </w:r>
      <w:r>
        <w:t xml:space="preserve"> </w:t>
      </w:r>
    </w:p>
    <w:p w14:paraId="35FB6FD9" w14:textId="1CFA4ACD" w:rsidR="000C2D9F" w:rsidRPr="000C2D9F" w:rsidRDefault="000C2D9F" w:rsidP="000F3E73">
      <w:pPr>
        <w:rPr>
          <w:color w:val="201547" w:themeColor="text2"/>
          <w:sz w:val="32"/>
          <w:szCs w:val="32"/>
        </w:rPr>
      </w:pPr>
      <w:r>
        <w:rPr>
          <w:color w:val="201547" w:themeColor="text2"/>
          <w:sz w:val="32"/>
          <w:szCs w:val="32"/>
        </w:rPr>
        <w:t>Gifts register</w:t>
      </w:r>
    </w:p>
    <w:p w14:paraId="1F55E92C" w14:textId="49145DFC" w:rsidR="000F3E73" w:rsidRDefault="000F3E73" w:rsidP="000F3E73">
      <w:pPr>
        <w:spacing w:after="0"/>
      </w:pPr>
      <w:r>
        <w:t>A</w:t>
      </w:r>
      <w:r w:rsidRPr="007B417B">
        <w:t xml:space="preserve">t the start of </w:t>
      </w:r>
      <w:r>
        <w:t>each board meeting t</w:t>
      </w:r>
      <w:r w:rsidRPr="007B417B">
        <w:t xml:space="preserve">he chair </w:t>
      </w:r>
      <w:r>
        <w:t xml:space="preserve">should ask </w:t>
      </w:r>
      <w:r w:rsidRPr="007B417B">
        <w:t xml:space="preserve">all board members </w:t>
      </w:r>
      <w:r>
        <w:t xml:space="preserve">present </w:t>
      </w:r>
      <w:r w:rsidRPr="007B417B">
        <w:t xml:space="preserve">to state whether their </w:t>
      </w:r>
      <w:r>
        <w:t>entries</w:t>
      </w:r>
      <w:r w:rsidRPr="007B417B">
        <w:t xml:space="preserve"> in the </w:t>
      </w:r>
      <w:r w:rsidRPr="001C5450">
        <w:rPr>
          <w:i/>
        </w:rPr>
        <w:t xml:space="preserve">Register of </w:t>
      </w:r>
      <w:r>
        <w:rPr>
          <w:i/>
        </w:rPr>
        <w:t>Gifts, Benefits and Hospitality</w:t>
      </w:r>
      <w:r w:rsidRPr="007B417B">
        <w:t xml:space="preserve"> are </w:t>
      </w:r>
      <w:r>
        <w:t>‘</w:t>
      </w:r>
      <w:r w:rsidRPr="007B417B">
        <w:t>complete and correct</w:t>
      </w:r>
      <w:r>
        <w:t>’</w:t>
      </w:r>
      <w:r w:rsidRPr="007B417B">
        <w:t xml:space="preserve">.  </w:t>
      </w:r>
      <w:r>
        <w:t>Responses should be noted in the minutes and</w:t>
      </w:r>
      <w:r w:rsidRPr="007B417B">
        <w:t xml:space="preserve"> </w:t>
      </w:r>
      <w:r>
        <w:t>a</w:t>
      </w:r>
      <w:r w:rsidRPr="007B417B">
        <w:t xml:space="preserve">ny changes </w:t>
      </w:r>
      <w:r>
        <w:t>declared</w:t>
      </w:r>
      <w:r w:rsidRPr="007B417B">
        <w:t xml:space="preserve"> </w:t>
      </w:r>
      <w:r>
        <w:t>should be entered</w:t>
      </w:r>
      <w:r w:rsidRPr="007B417B">
        <w:t xml:space="preserve"> into the register.</w:t>
      </w:r>
    </w:p>
    <w:p w14:paraId="2D665946" w14:textId="1FE84104" w:rsidR="000C2D9F" w:rsidRPr="000C2D9F" w:rsidRDefault="000C2D9F" w:rsidP="000C2D9F">
      <w:pPr>
        <w:rPr>
          <w:color w:val="201547" w:themeColor="text2"/>
          <w:sz w:val="32"/>
          <w:szCs w:val="32"/>
        </w:rPr>
      </w:pPr>
      <w:r>
        <w:rPr>
          <w:color w:val="201547" w:themeColor="text2"/>
          <w:sz w:val="32"/>
          <w:szCs w:val="32"/>
        </w:rPr>
        <w:t>Conflict of interest</w:t>
      </w:r>
    </w:p>
    <w:p w14:paraId="1D014758" w14:textId="2BC88468" w:rsidR="000C2D9F" w:rsidRPr="000C2D9F" w:rsidRDefault="000F3E73" w:rsidP="000C2D9F">
      <w:pPr>
        <w:rPr>
          <w:i/>
        </w:rPr>
      </w:pPr>
      <w:r w:rsidRPr="007978DB">
        <w:rPr>
          <w:i/>
        </w:rPr>
        <w:t>DE</w:t>
      </w:r>
      <w:r w:rsidR="000C2D9F">
        <w:rPr>
          <w:i/>
        </w:rPr>
        <w:t>ECA</w:t>
      </w:r>
      <w:r w:rsidRPr="007978DB">
        <w:rPr>
          <w:i/>
        </w:rPr>
        <w:t xml:space="preserve"> </w:t>
      </w:r>
      <w:r>
        <w:rPr>
          <w:i/>
        </w:rPr>
        <w:t xml:space="preserve">also </w:t>
      </w:r>
      <w:r w:rsidRPr="007978DB">
        <w:rPr>
          <w:i/>
        </w:rPr>
        <w:t>offers a</w:t>
      </w:r>
      <w:r>
        <w:rPr>
          <w:i/>
        </w:rPr>
        <w:t>n ‘overview’</w:t>
      </w:r>
      <w:r w:rsidRPr="007978DB">
        <w:rPr>
          <w:i/>
        </w:rPr>
        <w:t xml:space="preserve"> guidance note and a model policy on </w:t>
      </w:r>
      <w:r>
        <w:rPr>
          <w:i/>
        </w:rPr>
        <w:t>conflict of interest.</w:t>
      </w:r>
    </w:p>
    <w:p w14:paraId="3F0C07C7" w14:textId="58890E95" w:rsidR="000F3E73" w:rsidRPr="000C2D9F" w:rsidRDefault="000F3E73" w:rsidP="000F3E73">
      <w:pPr>
        <w:pStyle w:val="Heading2"/>
        <w:rPr>
          <w:sz w:val="24"/>
          <w:szCs w:val="24"/>
        </w:rPr>
      </w:pPr>
      <w:r w:rsidRPr="000C2D9F">
        <w:rPr>
          <w:sz w:val="24"/>
          <w:szCs w:val="24"/>
        </w:rPr>
        <w:t>Register of interests</w:t>
      </w:r>
    </w:p>
    <w:p w14:paraId="4B933B1A" w14:textId="77777777" w:rsidR="000F3E73" w:rsidRPr="007978DB" w:rsidRDefault="000F3E73" w:rsidP="000F3E73">
      <w:r w:rsidRPr="007978DB">
        <w:t xml:space="preserve">Your </w:t>
      </w:r>
      <w:r>
        <w:t>board</w:t>
      </w:r>
      <w:r w:rsidRPr="007978DB">
        <w:t xml:space="preserve"> </w:t>
      </w:r>
      <w:r>
        <w:t>has</w:t>
      </w:r>
      <w:r w:rsidRPr="007978DB">
        <w:t xml:space="preserve"> a </w:t>
      </w:r>
      <w:r w:rsidRPr="007978DB">
        <w:rPr>
          <w:i/>
        </w:rPr>
        <w:t>Register of Interests</w:t>
      </w:r>
      <w:r w:rsidRPr="007978DB">
        <w:t xml:space="preserve"> in which the interests of all </w:t>
      </w:r>
      <w:r>
        <w:t>board member</w:t>
      </w:r>
      <w:r w:rsidRPr="007978DB">
        <w:t xml:space="preserve">s </w:t>
      </w:r>
      <w:r w:rsidRPr="005C69F3">
        <w:t>that</w:t>
      </w:r>
      <w:r w:rsidRPr="007978DB">
        <w:rPr>
          <w:b/>
        </w:rPr>
        <w:t xml:space="preserve"> may give rise to a conflict of interest </w:t>
      </w:r>
      <w:r w:rsidRPr="007978DB">
        <w:t xml:space="preserve">are recorded.  The chair brings the register to each </w:t>
      </w:r>
      <w:r>
        <w:t>board</w:t>
      </w:r>
      <w:r w:rsidRPr="007978DB">
        <w:t xml:space="preserve"> meeting.  At the start of the meeting, he or she asks </w:t>
      </w:r>
      <w:r>
        <w:t xml:space="preserve">for all board </w:t>
      </w:r>
      <w:r w:rsidRPr="007978DB">
        <w:t xml:space="preserve">members to confirm that their interests as recorded in the register are </w:t>
      </w:r>
      <w:r>
        <w:t>‘</w:t>
      </w:r>
      <w:r w:rsidRPr="007978DB">
        <w:t>complete and correct</w:t>
      </w:r>
      <w:r>
        <w:t>’</w:t>
      </w:r>
      <w:r w:rsidRPr="007978DB">
        <w:t xml:space="preserve">.  </w:t>
      </w:r>
    </w:p>
    <w:p w14:paraId="346B1734" w14:textId="5615444A" w:rsidR="000F3E73" w:rsidRDefault="000F3E73" w:rsidP="000F3E73">
      <w:r w:rsidRPr="007978DB">
        <w:t xml:space="preserve">If there are no changes, the minutes will note that ‘all </w:t>
      </w:r>
      <w:r>
        <w:t>board members present confirmed that their entries</w:t>
      </w:r>
      <w:r w:rsidRPr="007978DB">
        <w:t xml:space="preserve"> in the </w:t>
      </w:r>
      <w:r w:rsidRPr="007978DB">
        <w:rPr>
          <w:i/>
        </w:rPr>
        <w:t>Register of Interests</w:t>
      </w:r>
      <w:r w:rsidRPr="007978DB">
        <w:t xml:space="preserve"> </w:t>
      </w:r>
      <w:r>
        <w:t>are</w:t>
      </w:r>
      <w:r w:rsidRPr="007978DB">
        <w:t xml:space="preserve"> complete and correct’.</w:t>
      </w:r>
    </w:p>
    <w:p w14:paraId="0707D762" w14:textId="77777777" w:rsidR="000C2D9F" w:rsidRPr="007978DB" w:rsidRDefault="000C2D9F" w:rsidP="000C2D9F">
      <w:r w:rsidRPr="007978DB">
        <w:t xml:space="preserve">If you have new interests that are not yet included in the register you must declare them.  They will be recorded in the minutes.  The chair will arrange for them to </w:t>
      </w:r>
      <w:r>
        <w:t xml:space="preserve">then </w:t>
      </w:r>
      <w:r w:rsidRPr="007978DB">
        <w:t>be entered into the register.</w:t>
      </w:r>
    </w:p>
    <w:p w14:paraId="52DE74C9" w14:textId="77777777" w:rsidR="000C2D9F" w:rsidRPr="000C2D9F" w:rsidRDefault="000C2D9F" w:rsidP="000C2D9F">
      <w:pPr>
        <w:pStyle w:val="Heading2"/>
        <w:rPr>
          <w:sz w:val="24"/>
          <w:szCs w:val="24"/>
        </w:rPr>
      </w:pPr>
      <w:r w:rsidRPr="000C2D9F">
        <w:rPr>
          <w:sz w:val="24"/>
          <w:szCs w:val="24"/>
        </w:rPr>
        <w:t>Declarations of conflict of interest</w:t>
      </w:r>
    </w:p>
    <w:p w14:paraId="3B3326F9" w14:textId="77777777" w:rsidR="000C2D9F" w:rsidRPr="007978DB" w:rsidRDefault="000C2D9F" w:rsidP="000C2D9F">
      <w:r w:rsidRPr="007978DB">
        <w:t xml:space="preserve">At the start of each </w:t>
      </w:r>
      <w:r>
        <w:t>board</w:t>
      </w:r>
      <w:r w:rsidRPr="007978DB">
        <w:t xml:space="preserve"> meeting</w:t>
      </w:r>
      <w:r>
        <w:t>,</w:t>
      </w:r>
      <w:r w:rsidRPr="007978DB">
        <w:t xml:space="preserve"> the chair will also ask you and the other </w:t>
      </w:r>
      <w:r>
        <w:t xml:space="preserve">board </w:t>
      </w:r>
      <w:r w:rsidRPr="007978DB">
        <w:t xml:space="preserve">members present to declare any interest </w:t>
      </w:r>
      <w:r>
        <w:t xml:space="preserve">(private interest or duty to another organisation) </w:t>
      </w:r>
      <w:r w:rsidRPr="007978DB">
        <w:t xml:space="preserve">in relation to any item on the agenda.  </w:t>
      </w:r>
    </w:p>
    <w:p w14:paraId="346B0423" w14:textId="77777777" w:rsidR="000C2D9F" w:rsidRPr="007978DB" w:rsidRDefault="000C2D9F" w:rsidP="000C2D9F">
      <w:pPr>
        <w:rPr>
          <w:b/>
        </w:rPr>
      </w:pPr>
      <w:r w:rsidRPr="007978DB">
        <w:t xml:space="preserve">You must declare any interest you have that relates to any item on the agenda, </w:t>
      </w:r>
      <w:r w:rsidRPr="004850CD">
        <w:rPr>
          <w:i/>
        </w:rPr>
        <w:t xml:space="preserve">even if it is already recorded in the register.  </w:t>
      </w:r>
      <w:r w:rsidRPr="007978DB">
        <w:t xml:space="preserve">The </w:t>
      </w:r>
      <w:r>
        <w:t>board</w:t>
      </w:r>
      <w:r w:rsidRPr="007978DB">
        <w:t xml:space="preserve"> will then decide how to manage the conflict</w:t>
      </w:r>
      <w:r>
        <w:t xml:space="preserve"> of interest</w:t>
      </w:r>
      <w:r w:rsidRPr="007978DB">
        <w:t xml:space="preserve">.  The standard procedure for ‘material’ (serious) conflicts is for the </w:t>
      </w:r>
      <w:r>
        <w:t>board member</w:t>
      </w:r>
      <w:r w:rsidRPr="007978DB">
        <w:t xml:space="preserve"> with the conflict to leave the room for all discussion and decision-making on the issue</w:t>
      </w:r>
      <w:r w:rsidRPr="007978DB">
        <w:rPr>
          <w:i/>
        </w:rPr>
        <w:t>.</w:t>
      </w:r>
    </w:p>
    <w:p w14:paraId="10953647" w14:textId="77777777" w:rsidR="00A437BA" w:rsidRDefault="00A437BA" w:rsidP="000F3E73">
      <w:pPr>
        <w:rPr>
          <w:color w:val="201547" w:themeColor="text2"/>
          <w:sz w:val="32"/>
          <w:szCs w:val="32"/>
        </w:rPr>
      </w:pPr>
    </w:p>
    <w:p w14:paraId="08E9A912" w14:textId="5416FA82" w:rsidR="000C2D9F" w:rsidRDefault="000C2D9F" w:rsidP="000F3E73">
      <w:pPr>
        <w:rPr>
          <w:color w:val="201547" w:themeColor="text2"/>
          <w:sz w:val="32"/>
          <w:szCs w:val="32"/>
        </w:rPr>
      </w:pPr>
      <w:r>
        <w:rPr>
          <w:color w:val="201547" w:themeColor="text2"/>
          <w:sz w:val="32"/>
          <w:szCs w:val="32"/>
        </w:rPr>
        <w:t>Due consideration</w:t>
      </w:r>
    </w:p>
    <w:p w14:paraId="6B92CB3B" w14:textId="77777777" w:rsidR="000C2D9F" w:rsidRPr="007978DB" w:rsidRDefault="000C2D9F" w:rsidP="000C2D9F">
      <w:pPr>
        <w:spacing w:before="60"/>
      </w:pPr>
      <w:r w:rsidRPr="007978DB">
        <w:t xml:space="preserve">As part of each </w:t>
      </w:r>
      <w:r>
        <w:t xml:space="preserve">board </w:t>
      </w:r>
      <w:r w:rsidRPr="007978DB">
        <w:t xml:space="preserve">member’s duty to exercise due care, diligence and skill, prior to making a decision the </w:t>
      </w:r>
      <w:r>
        <w:t>board</w:t>
      </w:r>
      <w:r w:rsidRPr="007978DB">
        <w:t xml:space="preserve"> should:</w:t>
      </w:r>
    </w:p>
    <w:p w14:paraId="798B883F" w14:textId="77777777" w:rsidR="000C2D9F" w:rsidRPr="007978DB" w:rsidRDefault="000C2D9F" w:rsidP="000C2D9F">
      <w:pPr>
        <w:pStyle w:val="ListBullet"/>
      </w:pPr>
      <w:r w:rsidRPr="007978DB">
        <w:t>ascertain all relevant information;</w:t>
      </w:r>
    </w:p>
    <w:p w14:paraId="78F6D5CA" w14:textId="77777777" w:rsidR="000C2D9F" w:rsidRPr="007978DB" w:rsidRDefault="000C2D9F" w:rsidP="000C2D9F">
      <w:pPr>
        <w:pStyle w:val="ListBullet"/>
      </w:pPr>
      <w:r w:rsidRPr="007978DB">
        <w:t xml:space="preserve">objectively consider all relevant facts and criteria </w:t>
      </w:r>
      <w:r>
        <w:br/>
      </w:r>
      <w:r w:rsidRPr="007978DB">
        <w:t>(and avoid irrelevant considerations);</w:t>
      </w:r>
    </w:p>
    <w:p w14:paraId="30749ECB" w14:textId="77777777" w:rsidR="000C2D9F" w:rsidRPr="007978DB" w:rsidRDefault="000C2D9F" w:rsidP="000C2D9F">
      <w:pPr>
        <w:pStyle w:val="ListBullet"/>
      </w:pPr>
      <w:r w:rsidRPr="007978DB">
        <w:t>consider all relevant options; and</w:t>
      </w:r>
    </w:p>
    <w:p w14:paraId="04FCA7B1" w14:textId="77777777" w:rsidR="000C2D9F" w:rsidRPr="007978DB" w:rsidRDefault="000C2D9F" w:rsidP="000C2D9F">
      <w:pPr>
        <w:pStyle w:val="ListBullet"/>
      </w:pPr>
      <w:r w:rsidRPr="007978DB">
        <w:t>understand the full implications (strategic, financial, community, etc.) of the proposed decision.</w:t>
      </w:r>
    </w:p>
    <w:p w14:paraId="6BB9F1E3" w14:textId="77777777" w:rsidR="000C2D9F" w:rsidRDefault="000C2D9F" w:rsidP="000C2D9F">
      <w:pPr>
        <w:spacing w:after="40"/>
      </w:pPr>
      <w:r w:rsidRPr="007978DB">
        <w:t xml:space="preserve">The </w:t>
      </w:r>
      <w:r>
        <w:t>board</w:t>
      </w:r>
      <w:r w:rsidRPr="007978DB">
        <w:t xml:space="preserve"> should ensure </w:t>
      </w:r>
      <w:r>
        <w:t xml:space="preserve">that </w:t>
      </w:r>
      <w:r w:rsidRPr="007978DB">
        <w:t xml:space="preserve">it has the information/advice it needs to fulfil its role effectively.  The reports which the </w:t>
      </w:r>
      <w:r>
        <w:t>board</w:t>
      </w:r>
      <w:r w:rsidRPr="007978DB">
        <w:t xml:space="preserve"> receives (e.g. regular financial reports) must be suitable to its needs, in particular, contain all the relevant information in a way that is easy-to-read and understand.  The format of reports should be reviewed </w:t>
      </w:r>
      <w:r>
        <w:t>at least annually</w:t>
      </w:r>
      <w:r w:rsidRPr="007978DB">
        <w:t>.</w:t>
      </w:r>
      <w:r>
        <w:t xml:space="preserve"> </w:t>
      </w:r>
    </w:p>
    <w:p w14:paraId="44841EFA" w14:textId="09AC86A5" w:rsidR="000C2D9F" w:rsidRDefault="000C2D9F" w:rsidP="000F3E73">
      <w:pPr>
        <w:rPr>
          <w:color w:val="201547" w:themeColor="text2"/>
          <w:sz w:val="32"/>
          <w:szCs w:val="32"/>
        </w:rPr>
      </w:pPr>
      <w:r>
        <w:rPr>
          <w:color w:val="201547" w:themeColor="text2"/>
          <w:sz w:val="32"/>
          <w:szCs w:val="32"/>
        </w:rPr>
        <w:t>Courtesy and respect</w:t>
      </w:r>
    </w:p>
    <w:p w14:paraId="611C632E" w14:textId="77777777" w:rsidR="000C2D9F" w:rsidRPr="007978DB" w:rsidRDefault="000C2D9F" w:rsidP="000C2D9F">
      <w:pPr>
        <w:spacing w:before="40" w:after="0"/>
      </w:pPr>
      <w:r>
        <w:t>Board member</w:t>
      </w:r>
      <w:r w:rsidRPr="007978DB">
        <w:t>s must treat one another with</w:t>
      </w:r>
      <w:r w:rsidRPr="00E46BB9">
        <w:t xml:space="preserve"> </w:t>
      </w:r>
      <w:r w:rsidRPr="002E301B">
        <w:t>courtesy and respect</w:t>
      </w:r>
      <w:r>
        <w:t xml:space="preserve">, in accordance with the public sector values in section 7 of the </w:t>
      </w:r>
      <w:r w:rsidRPr="00DB037F">
        <w:rPr>
          <w:i/>
        </w:rPr>
        <w:t>Public Administration Act</w:t>
      </w:r>
      <w:r>
        <w:t xml:space="preserve"> </w:t>
      </w:r>
      <w:r w:rsidRPr="0016121F">
        <w:rPr>
          <w:i/>
        </w:rPr>
        <w:t>2004</w:t>
      </w:r>
      <w:r>
        <w:t xml:space="preserve"> and related codes (e.g. the </w:t>
      </w:r>
      <w:r w:rsidRPr="00DB037F">
        <w:rPr>
          <w:i/>
        </w:rPr>
        <w:t>Directors’ Code of Conduct</w:t>
      </w:r>
      <w:r>
        <w:rPr>
          <w:i/>
        </w:rPr>
        <w:t>)</w:t>
      </w:r>
      <w:r w:rsidRPr="002E301B">
        <w:t>.</w:t>
      </w:r>
      <w:r>
        <w:t xml:space="preserve"> </w:t>
      </w:r>
      <w:r w:rsidRPr="007978DB">
        <w:t xml:space="preserve"> </w:t>
      </w:r>
      <w:r w:rsidRPr="00E46BB9">
        <w:t>There should be an appropriate opportunity for all board members to ask questions, express ideas, and offer opinions. Whilst the chair has a key role in ensuring this occurs, all board members</w:t>
      </w:r>
      <w:r w:rsidRPr="007978DB">
        <w:t xml:space="preserve"> share this responsibility. </w:t>
      </w:r>
    </w:p>
    <w:p w14:paraId="3AB619D8" w14:textId="223588A3" w:rsidR="000C2D9F" w:rsidRDefault="000C2D9F" w:rsidP="000F3E73">
      <w:pPr>
        <w:rPr>
          <w:color w:val="201547" w:themeColor="text2"/>
          <w:sz w:val="32"/>
          <w:szCs w:val="32"/>
        </w:rPr>
      </w:pPr>
      <w:r>
        <w:rPr>
          <w:color w:val="201547" w:themeColor="text2"/>
          <w:sz w:val="32"/>
          <w:szCs w:val="32"/>
        </w:rPr>
        <w:t>Quorum</w:t>
      </w:r>
    </w:p>
    <w:p w14:paraId="38D7C79B" w14:textId="77777777" w:rsidR="000C2D9F" w:rsidRPr="007978DB" w:rsidRDefault="000C2D9F" w:rsidP="000C2D9F">
      <w:r w:rsidRPr="007978DB">
        <w:t xml:space="preserve">The minimum number of </w:t>
      </w:r>
      <w:r>
        <w:t>board member</w:t>
      </w:r>
      <w:r w:rsidRPr="007978DB">
        <w:t xml:space="preserve">s (quorum) who must </w:t>
      </w:r>
      <w:r w:rsidRPr="000668D0">
        <w:rPr>
          <w:b/>
        </w:rPr>
        <w:t xml:space="preserve">attend </w:t>
      </w:r>
      <w:r w:rsidRPr="007978DB">
        <w:t xml:space="preserve">the </w:t>
      </w:r>
      <w:r>
        <w:t>board</w:t>
      </w:r>
      <w:r w:rsidRPr="007978DB">
        <w:t xml:space="preserve"> meeting</w:t>
      </w:r>
      <w:r>
        <w:t>, in person or remotely,</w:t>
      </w:r>
      <w:r w:rsidRPr="007978DB">
        <w:t xml:space="preserve"> and </w:t>
      </w:r>
      <w:r w:rsidRPr="000668D0">
        <w:rPr>
          <w:b/>
        </w:rPr>
        <w:t>participate</w:t>
      </w:r>
      <w:r w:rsidRPr="007978DB">
        <w:t xml:space="preserve"> in a decision for it to be valid is</w:t>
      </w:r>
      <w:r>
        <w:t xml:space="preserve"> set out in the establishing Act or terms of reference.  It is usually</w:t>
      </w:r>
      <w:r w:rsidRPr="007978DB">
        <w:t xml:space="preserve"> </w:t>
      </w:r>
      <w:r>
        <w:br/>
      </w:r>
      <w:r w:rsidRPr="007978DB">
        <w:t>‘</w:t>
      </w:r>
      <w:r w:rsidRPr="007978DB">
        <w:rPr>
          <w:i/>
        </w:rPr>
        <w:t>a majority</w:t>
      </w:r>
      <w:r w:rsidRPr="007978DB">
        <w:rPr>
          <w:b/>
          <w:i/>
        </w:rPr>
        <w:t xml:space="preserve"> </w:t>
      </w:r>
      <w:r w:rsidRPr="007978DB">
        <w:rPr>
          <w:i/>
        </w:rPr>
        <w:t>of the members for the time being in office</w:t>
      </w:r>
      <w:r w:rsidRPr="007978DB">
        <w:t>’.</w:t>
      </w:r>
    </w:p>
    <w:p w14:paraId="49114E97" w14:textId="77777777" w:rsidR="000C2D9F" w:rsidRPr="007978DB" w:rsidRDefault="000C2D9F" w:rsidP="000C2D9F">
      <w:pPr>
        <w:spacing w:after="0"/>
      </w:pPr>
      <w:r w:rsidRPr="007978DB">
        <w:t xml:space="preserve">If a </w:t>
      </w:r>
      <w:r>
        <w:t xml:space="preserve">board </w:t>
      </w:r>
      <w:r w:rsidRPr="007978DB">
        <w:t xml:space="preserve">member is </w:t>
      </w:r>
      <w:r>
        <w:t>unable to vote on a particular issue</w:t>
      </w:r>
      <w:r w:rsidRPr="007978DB">
        <w:t xml:space="preserve"> (e.g. </w:t>
      </w:r>
      <w:r>
        <w:t xml:space="preserve">they are absent from the room </w:t>
      </w:r>
      <w:r w:rsidRPr="007978DB">
        <w:t>due to a conflict of interest</w:t>
      </w:r>
      <w:r>
        <w:t xml:space="preserve"> or they are attending remotely and a lengthy document is tabled to inform the proposed decision</w:t>
      </w:r>
      <w:r w:rsidRPr="007978DB">
        <w:t>)</w:t>
      </w:r>
      <w:r>
        <w:t>,</w:t>
      </w:r>
      <w:r w:rsidRPr="007978DB">
        <w:t xml:space="preserve"> </w:t>
      </w:r>
      <w:r>
        <w:br/>
      </w:r>
      <w:r w:rsidRPr="007978DB">
        <w:t xml:space="preserve">the </w:t>
      </w:r>
      <w:r>
        <w:t>chair</w:t>
      </w:r>
      <w:r w:rsidRPr="007978DB">
        <w:t xml:space="preserve"> check</w:t>
      </w:r>
      <w:r>
        <w:t>s</w:t>
      </w:r>
      <w:r w:rsidRPr="007978DB">
        <w:t xml:space="preserve"> that a quorum still exists before </w:t>
      </w:r>
      <w:r>
        <w:t>the board</w:t>
      </w:r>
      <w:r w:rsidRPr="007978DB">
        <w:t xml:space="preserve"> proceeds with </w:t>
      </w:r>
      <w:r>
        <w:t>making a decision</w:t>
      </w:r>
      <w:r w:rsidRPr="007978DB">
        <w:t>.</w:t>
      </w:r>
    </w:p>
    <w:p w14:paraId="3800C30F" w14:textId="77777777" w:rsidR="000C2D9F" w:rsidRPr="000C2D9F" w:rsidRDefault="000C2D9F" w:rsidP="000C2D9F">
      <w:pPr>
        <w:pStyle w:val="Heading2"/>
        <w:rPr>
          <w:sz w:val="24"/>
          <w:szCs w:val="24"/>
        </w:rPr>
      </w:pPr>
      <w:r w:rsidRPr="000C2D9F">
        <w:rPr>
          <w:sz w:val="24"/>
          <w:szCs w:val="24"/>
        </w:rPr>
        <w:t xml:space="preserve">No proxy or absentee decision-making </w:t>
      </w:r>
    </w:p>
    <w:p w14:paraId="1047E5E0" w14:textId="77777777" w:rsidR="000C2D9F" w:rsidRPr="007978DB" w:rsidRDefault="000C2D9F" w:rsidP="000C2D9F">
      <w:pPr>
        <w:rPr>
          <w:rStyle w:val="Emphasis-Italics"/>
        </w:rPr>
      </w:pPr>
      <w:r w:rsidRPr="007978DB">
        <w:t xml:space="preserve">Proxy or absentee voting is not permitted.  Only </w:t>
      </w:r>
      <w:r>
        <w:t>board members who attend the meeting, in person or remotely,</w:t>
      </w:r>
      <w:r w:rsidRPr="007978DB">
        <w:t xml:space="preserve"> are part of the quorum. </w:t>
      </w:r>
    </w:p>
    <w:p w14:paraId="7AC79A85" w14:textId="4FA7A723" w:rsidR="000C2D9F" w:rsidRDefault="000C2D9F" w:rsidP="000F3E73">
      <w:pPr>
        <w:rPr>
          <w:color w:val="201547" w:themeColor="text2"/>
          <w:sz w:val="32"/>
          <w:szCs w:val="32"/>
        </w:rPr>
      </w:pPr>
      <w:r>
        <w:rPr>
          <w:color w:val="201547" w:themeColor="text2"/>
          <w:sz w:val="32"/>
          <w:szCs w:val="32"/>
        </w:rPr>
        <w:lastRenderedPageBreak/>
        <w:t>Voting requirements</w:t>
      </w:r>
    </w:p>
    <w:p w14:paraId="035EFE13" w14:textId="77777777" w:rsidR="000C2D9F" w:rsidRDefault="000C2D9F" w:rsidP="000C2D9F">
      <w:r w:rsidRPr="007978DB">
        <w:t xml:space="preserve">Each decision </w:t>
      </w:r>
      <w:r>
        <w:t>is to be</w:t>
      </w:r>
      <w:r w:rsidRPr="007978DB">
        <w:t xml:space="preserve"> made by </w:t>
      </w:r>
      <w:r w:rsidRPr="00CF5991">
        <w:rPr>
          <w:b/>
        </w:rPr>
        <w:t>formal vote</w:t>
      </w:r>
      <w:r w:rsidRPr="007978DB">
        <w:t xml:space="preserve">.  </w:t>
      </w:r>
      <w:r>
        <w:t>The establishing Act or terms of reference will set out your agency’s decision-making requirements. Usually:</w:t>
      </w:r>
    </w:p>
    <w:p w14:paraId="6E45CB1C" w14:textId="77777777" w:rsidR="000C2D9F" w:rsidRDefault="000C2D9F" w:rsidP="000C2D9F">
      <w:pPr>
        <w:pStyle w:val="ListBullet"/>
      </w:pPr>
      <w:r>
        <w:t>a</w:t>
      </w:r>
      <w:r w:rsidRPr="007978DB">
        <w:t xml:space="preserve"> decision is determined by </w:t>
      </w:r>
      <w:r w:rsidRPr="006D0FA6">
        <w:rPr>
          <w:i/>
        </w:rPr>
        <w:t>‘the majority of votes of members who are present and voting on the question’</w:t>
      </w:r>
      <w:r w:rsidRPr="007978DB">
        <w:t xml:space="preserve">  </w:t>
      </w:r>
    </w:p>
    <w:p w14:paraId="068DD175" w14:textId="77777777" w:rsidR="000C2D9F" w:rsidRPr="007978DB" w:rsidRDefault="000C2D9F" w:rsidP="000C2D9F">
      <w:pPr>
        <w:pStyle w:val="ListBullet"/>
      </w:pPr>
      <w:r>
        <w:t>i</w:t>
      </w:r>
      <w:r w:rsidRPr="007978DB">
        <w:t xml:space="preserve">n the </w:t>
      </w:r>
      <w:r>
        <w:t>event of a deadlock, the chair, or presiding member,</w:t>
      </w:r>
      <w:r w:rsidRPr="007978DB">
        <w:t xml:space="preserve"> has a casting (second) vote.</w:t>
      </w:r>
    </w:p>
    <w:p w14:paraId="09A938B8" w14:textId="77777777" w:rsidR="000C2D9F" w:rsidRPr="007978DB" w:rsidRDefault="000C2D9F" w:rsidP="000C2D9F">
      <w:r w:rsidRPr="007978DB">
        <w:t xml:space="preserve">Whilst it is vital for the </w:t>
      </w:r>
      <w:r>
        <w:t>board</w:t>
      </w:r>
      <w:r w:rsidRPr="007978DB">
        <w:t xml:space="preserve"> to consult together as a team, you must each decide </w:t>
      </w:r>
      <w:r w:rsidRPr="00244B80">
        <w:t xml:space="preserve">individually </w:t>
      </w:r>
      <w:r w:rsidRPr="007978DB">
        <w:t xml:space="preserve">whether to agree with, or dissent from, a proposed decision, and make your choice known.  </w:t>
      </w:r>
    </w:p>
    <w:p w14:paraId="6DC3B6BD" w14:textId="7E01C378" w:rsidR="000C2D9F" w:rsidRDefault="000C2D9F" w:rsidP="000C2D9F">
      <w:r w:rsidRPr="007978DB">
        <w:t xml:space="preserve">Each </w:t>
      </w:r>
      <w:r>
        <w:t>board member</w:t>
      </w:r>
      <w:r w:rsidRPr="007978DB">
        <w:t xml:space="preserve"> must balance respect for the expertise of others with their own duty to speak up, ask questions, and ensure that the correct decision is made</w:t>
      </w:r>
      <w:r>
        <w:t>.</w:t>
      </w:r>
    </w:p>
    <w:p w14:paraId="223D6455" w14:textId="77777777" w:rsidR="000C2D9F" w:rsidRDefault="000C2D9F" w:rsidP="000C2D9F">
      <w:pPr>
        <w:rPr>
          <w:color w:val="201547" w:themeColor="text2"/>
          <w:sz w:val="32"/>
          <w:szCs w:val="32"/>
        </w:rPr>
      </w:pPr>
      <w:r>
        <w:rPr>
          <w:color w:val="201547" w:themeColor="text2"/>
          <w:sz w:val="32"/>
          <w:szCs w:val="32"/>
        </w:rPr>
        <w:t xml:space="preserve">Decisions must be valid </w:t>
      </w:r>
    </w:p>
    <w:p w14:paraId="372944B0" w14:textId="77777777" w:rsidR="000C2D9F" w:rsidRPr="007978DB" w:rsidRDefault="000C2D9F" w:rsidP="000C2D9F">
      <w:r w:rsidRPr="007978DB">
        <w:t xml:space="preserve">The </w:t>
      </w:r>
      <w:r>
        <w:t>board</w:t>
      </w:r>
      <w:r w:rsidRPr="007978DB">
        <w:t xml:space="preserve"> must ensure that each of its decisions is </w:t>
      </w:r>
      <w:r w:rsidRPr="007978DB">
        <w:rPr>
          <w:b/>
        </w:rPr>
        <w:t>valid</w:t>
      </w:r>
      <w:r w:rsidRPr="007978DB">
        <w:t>, including that it is consistent with:</w:t>
      </w:r>
    </w:p>
    <w:p w14:paraId="453CE070" w14:textId="77777777" w:rsidR="000C2D9F" w:rsidRDefault="000C2D9F" w:rsidP="000C2D9F">
      <w:pPr>
        <w:pStyle w:val="ListBullet"/>
      </w:pPr>
      <w:r w:rsidRPr="00CA7D8B">
        <w:t>the purpose, functions, and powers</w:t>
      </w:r>
      <w:r w:rsidRPr="006646D4">
        <w:t xml:space="preserve"> of the </w:t>
      </w:r>
      <w:r>
        <w:t>agency</w:t>
      </w:r>
      <w:r w:rsidRPr="007978DB">
        <w:t xml:space="preserve"> </w:t>
      </w:r>
    </w:p>
    <w:p w14:paraId="4B7B13FC" w14:textId="77777777" w:rsidR="000C2D9F" w:rsidRPr="007978DB" w:rsidRDefault="000C2D9F" w:rsidP="000C2D9F">
      <w:pPr>
        <w:pStyle w:val="ListBullet"/>
      </w:pPr>
      <w:r w:rsidRPr="006646D4">
        <w:t xml:space="preserve">the </w:t>
      </w:r>
      <w:r>
        <w:t>quorum and decision-making</w:t>
      </w:r>
      <w:r w:rsidRPr="006646D4">
        <w:t xml:space="preserve"> requirements specified in the establishing Act</w:t>
      </w:r>
      <w:r>
        <w:t xml:space="preserve"> (see above)</w:t>
      </w:r>
    </w:p>
    <w:p w14:paraId="4BBA8895" w14:textId="77777777" w:rsidR="000C2D9F" w:rsidRDefault="000C2D9F" w:rsidP="000C2D9F">
      <w:pPr>
        <w:pStyle w:val="ListBullet"/>
      </w:pPr>
      <w:r w:rsidRPr="007978DB">
        <w:t xml:space="preserve">all applicable laws and </w:t>
      </w:r>
      <w:r>
        <w:t>related obligations.</w:t>
      </w:r>
    </w:p>
    <w:p w14:paraId="4E169465" w14:textId="77777777" w:rsidR="000C2D9F" w:rsidRDefault="000C2D9F" w:rsidP="000C2D9F">
      <w:r>
        <w:t xml:space="preserve">In addition, certain decisions may need to be: </w:t>
      </w:r>
    </w:p>
    <w:p w14:paraId="5347BF7B" w14:textId="77777777" w:rsidR="000C2D9F" w:rsidRDefault="000C2D9F" w:rsidP="000C2D9F">
      <w:pPr>
        <w:pStyle w:val="ListBullet"/>
      </w:pPr>
      <w:r>
        <w:t xml:space="preserve">ratified by legal instrument </w:t>
      </w:r>
    </w:p>
    <w:p w14:paraId="0289B4E5" w14:textId="77777777" w:rsidR="000C2D9F" w:rsidRDefault="000C2D9F" w:rsidP="000C2D9F">
      <w:pPr>
        <w:pStyle w:val="ListBullet"/>
      </w:pPr>
      <w:r>
        <w:t xml:space="preserve">affixed with the agency’s common seal, and/or </w:t>
      </w:r>
    </w:p>
    <w:p w14:paraId="0CE852C0" w14:textId="77ED552F" w:rsidR="000C2D9F" w:rsidRDefault="000C2D9F" w:rsidP="000C2D9F">
      <w:pPr>
        <w:rPr>
          <w:color w:val="201547" w:themeColor="text2"/>
          <w:sz w:val="32"/>
          <w:szCs w:val="32"/>
        </w:rPr>
      </w:pPr>
      <w:r>
        <w:t>approved by the minister before taking effect (e.g. strategic and business plans).</w:t>
      </w:r>
    </w:p>
    <w:p w14:paraId="747C6BD8" w14:textId="77777777" w:rsidR="000C2D9F" w:rsidRDefault="000C2D9F" w:rsidP="000C2D9F">
      <w:pPr>
        <w:rPr>
          <w:color w:val="201547" w:themeColor="text2"/>
          <w:sz w:val="32"/>
          <w:szCs w:val="32"/>
        </w:rPr>
      </w:pPr>
      <w:r>
        <w:rPr>
          <w:color w:val="201547" w:themeColor="text2"/>
          <w:sz w:val="32"/>
          <w:szCs w:val="32"/>
        </w:rPr>
        <w:t xml:space="preserve">Decisions must be in the public interest </w:t>
      </w:r>
    </w:p>
    <w:p w14:paraId="569AB44E" w14:textId="77777777" w:rsidR="000C2D9F" w:rsidRPr="007978DB" w:rsidRDefault="000C2D9F" w:rsidP="000C2D9F">
      <w:r w:rsidRPr="007978DB">
        <w:t xml:space="preserve">The </w:t>
      </w:r>
      <w:r>
        <w:t>board</w:t>
      </w:r>
      <w:r w:rsidRPr="007978DB">
        <w:t xml:space="preserve"> must also ensure that each of its decisions is in the </w:t>
      </w:r>
      <w:r w:rsidRPr="008D0EAE">
        <w:rPr>
          <w:b/>
        </w:rPr>
        <w:t>public interest</w:t>
      </w:r>
      <w:r w:rsidRPr="008D0EAE">
        <w:t>,</w:t>
      </w:r>
      <w:r w:rsidRPr="007978DB">
        <w:t xml:space="preserve"> including that it is:</w:t>
      </w:r>
    </w:p>
    <w:p w14:paraId="0803F1ED" w14:textId="77777777" w:rsidR="000C2D9F" w:rsidRPr="006646D4" w:rsidRDefault="000C2D9F" w:rsidP="000C2D9F">
      <w:pPr>
        <w:pStyle w:val="ListBullet"/>
        <w:spacing w:before="60"/>
        <w:ind w:left="142" w:hanging="142"/>
      </w:pPr>
      <w:r w:rsidRPr="00F0365F">
        <w:t>ethically sound and fair</w:t>
      </w:r>
      <w:r w:rsidRPr="006646D4">
        <w:t xml:space="preserve"> (e.g. consistent with the </w:t>
      </w:r>
      <w:r w:rsidRPr="006646D4">
        <w:rPr>
          <w:i/>
        </w:rPr>
        <w:t>Directors’ Code of Conduct</w:t>
      </w:r>
      <w:r>
        <w:rPr>
          <w:i/>
        </w:rPr>
        <w:t xml:space="preserve">, </w:t>
      </w:r>
      <w:r w:rsidRPr="006F5614">
        <w:t xml:space="preserve">including </w:t>
      </w:r>
      <w:r w:rsidRPr="007978DB">
        <w:t xml:space="preserve">made in good faith, with honesty and integrity, without bias, in a financially responsible manner, </w:t>
      </w:r>
      <w:r>
        <w:t xml:space="preserve">and </w:t>
      </w:r>
      <w:r w:rsidRPr="007978DB">
        <w:t>with a reasonable degre</w:t>
      </w:r>
      <w:r>
        <w:t>e of care, diligence and skill</w:t>
      </w:r>
      <w:r w:rsidRPr="0090481C">
        <w:t>)</w:t>
      </w:r>
      <w:r w:rsidRPr="006646D4">
        <w:t>; and</w:t>
      </w:r>
    </w:p>
    <w:p w14:paraId="5C6CFF6B" w14:textId="14DA69AF" w:rsidR="000C2D9F" w:rsidRPr="000C2D9F" w:rsidRDefault="000C2D9F" w:rsidP="000C2D9F">
      <w:pPr>
        <w:pStyle w:val="ListBullet"/>
        <w:spacing w:before="60" w:after="0"/>
        <w:ind w:left="142" w:hanging="142"/>
      </w:pPr>
      <w:r w:rsidRPr="00F0365F">
        <w:t>consistent</w:t>
      </w:r>
      <w:r>
        <w:t xml:space="preserve"> with government policy;</w:t>
      </w:r>
      <w:r w:rsidRPr="006646D4">
        <w:t xml:space="preserve"> the </w:t>
      </w:r>
      <w:r>
        <w:t>agency’s strategic and business plans;</w:t>
      </w:r>
      <w:r w:rsidRPr="006646D4">
        <w:t xml:space="preserve"> and any directions, guidelines, and/or statements of obligation or expectation issued by the Minister.</w:t>
      </w:r>
    </w:p>
    <w:p w14:paraId="6B475A05" w14:textId="77777777" w:rsidR="000C2D9F" w:rsidRDefault="000C2D9F" w:rsidP="000C2D9F">
      <w:pPr>
        <w:rPr>
          <w:color w:val="201547" w:themeColor="text2"/>
          <w:sz w:val="32"/>
          <w:szCs w:val="32"/>
        </w:rPr>
      </w:pPr>
    </w:p>
    <w:p w14:paraId="1FECEC66" w14:textId="22352133" w:rsidR="000C2D9F" w:rsidRDefault="000C2D9F" w:rsidP="000C2D9F">
      <w:pPr>
        <w:rPr>
          <w:color w:val="201547" w:themeColor="text2"/>
          <w:sz w:val="32"/>
          <w:szCs w:val="32"/>
        </w:rPr>
      </w:pPr>
      <w:r>
        <w:rPr>
          <w:color w:val="201547" w:themeColor="text2"/>
          <w:sz w:val="32"/>
          <w:szCs w:val="32"/>
        </w:rPr>
        <w:t>Resolutions without meetings</w:t>
      </w:r>
    </w:p>
    <w:p w14:paraId="7DF5A80B" w14:textId="77777777" w:rsidR="000C2D9F" w:rsidRPr="006646D4" w:rsidRDefault="000C2D9F" w:rsidP="000C2D9F">
      <w:r w:rsidRPr="006646D4">
        <w:t xml:space="preserve">It is preferable that all decisions of the board are made at board meetings.  However, where an urgent decision is required by the board and the chair deems it to be </w:t>
      </w:r>
      <w:r w:rsidRPr="006646D4">
        <w:t>warranted, a decision of the board can be made by written resolution as follows:</w:t>
      </w:r>
    </w:p>
    <w:p w14:paraId="543CB936" w14:textId="77777777" w:rsidR="000C2D9F" w:rsidRDefault="000C2D9F" w:rsidP="000C2D9F">
      <w:r w:rsidRPr="006646D4">
        <w:t xml:space="preserve">If </w:t>
      </w:r>
      <w:r w:rsidRPr="00546F02">
        <w:rPr>
          <w:b/>
        </w:rPr>
        <w:t>every</w:t>
      </w:r>
      <w:r w:rsidRPr="006646D4">
        <w:t xml:space="preserve"> board member sees a document setting out a proposed resolution of the board (or </w:t>
      </w:r>
      <w:r w:rsidRPr="00C82769">
        <w:t xml:space="preserve">an </w:t>
      </w:r>
      <w:r w:rsidRPr="00546F02">
        <w:rPr>
          <w:b/>
        </w:rPr>
        <w:t>identical</w:t>
      </w:r>
      <w:r w:rsidRPr="00C82769">
        <w:t xml:space="preserve"> copy</w:t>
      </w:r>
      <w:r w:rsidRPr="006646D4">
        <w:t xml:space="preserve"> thereof) and the </w:t>
      </w:r>
      <w:r w:rsidRPr="00C82769">
        <w:t>majority</w:t>
      </w:r>
      <w:r w:rsidRPr="006646D4">
        <w:t xml:space="preserve"> sign a statement at the bottom of th</w:t>
      </w:r>
      <w:r>
        <w:t>at</w:t>
      </w:r>
      <w:r w:rsidRPr="006646D4">
        <w:t xml:space="preserve"> document (or identical copy) that they are in favour of the resolution, then the resolution is deemed to have been passed at a board meeting held on the day </w:t>
      </w:r>
      <w:r>
        <w:t xml:space="preserve">that </w:t>
      </w:r>
      <w:r w:rsidRPr="006646D4">
        <w:t xml:space="preserve">the last </w:t>
      </w:r>
      <w:r>
        <w:t>board member</w:t>
      </w:r>
      <w:r w:rsidRPr="006646D4">
        <w:t xml:space="preserve"> signs.  Each board member must be advised as soon as practicable wheth</w:t>
      </w:r>
      <w:r>
        <w:t xml:space="preserve">er the resolution has passed.  </w:t>
      </w:r>
    </w:p>
    <w:p w14:paraId="389A3957" w14:textId="77777777" w:rsidR="000C2D9F" w:rsidRDefault="000C2D9F" w:rsidP="000C2D9F">
      <w:r w:rsidRPr="006646D4">
        <w:t>A resolution passed in this manner is equivalent to minutes of a board meeting and</w:t>
      </w:r>
      <w:r>
        <w:t xml:space="preserve"> must be dealt with accordingly.  This includes being </w:t>
      </w:r>
      <w:r w:rsidRPr="006646D4">
        <w:t xml:space="preserve">endorsed at the next board meeting and retained as an enduring </w:t>
      </w:r>
      <w:r>
        <w:t>record of the board’s decision.</w:t>
      </w:r>
    </w:p>
    <w:p w14:paraId="3BE2BFC6" w14:textId="77777777" w:rsidR="000C2D9F" w:rsidRDefault="000C2D9F" w:rsidP="000C2D9F">
      <w:pPr>
        <w:rPr>
          <w:color w:val="201547" w:themeColor="text2"/>
          <w:sz w:val="32"/>
          <w:szCs w:val="32"/>
        </w:rPr>
      </w:pPr>
      <w:r>
        <w:rPr>
          <w:color w:val="201547" w:themeColor="text2"/>
          <w:sz w:val="32"/>
          <w:szCs w:val="32"/>
        </w:rPr>
        <w:t xml:space="preserve">Minutes of the meeting </w:t>
      </w:r>
    </w:p>
    <w:p w14:paraId="3B857D1F" w14:textId="77777777" w:rsidR="000C2D9F" w:rsidRDefault="000C2D9F" w:rsidP="000C2D9F">
      <w:r>
        <w:t>The s</w:t>
      </w:r>
      <w:r w:rsidRPr="007978DB">
        <w:t xml:space="preserve">ecretary of the </w:t>
      </w:r>
      <w:r>
        <w:t>board</w:t>
      </w:r>
      <w:r w:rsidRPr="007978DB">
        <w:t xml:space="preserve"> recor</w:t>
      </w:r>
      <w:r>
        <w:t xml:space="preserve">ds the minutes of each meeting </w:t>
      </w:r>
      <w:r w:rsidRPr="007978DB">
        <w:t>or arr</w:t>
      </w:r>
      <w:r>
        <w:t>anges for someone else to do so</w:t>
      </w:r>
      <w:r w:rsidRPr="007978DB">
        <w:t>.  The minutes must be an ac</w:t>
      </w:r>
      <w:r>
        <w:t xml:space="preserve">curate record of the meeting.  </w:t>
      </w:r>
    </w:p>
    <w:p w14:paraId="0B1DE40F" w14:textId="63030F3A" w:rsidR="000C2D9F" w:rsidRPr="007978DB" w:rsidRDefault="00BC340F" w:rsidP="000C2D9F">
      <w:r>
        <w:t>DEECA’s</w:t>
      </w:r>
      <w:r w:rsidR="000C2D9F" w:rsidRPr="007978DB">
        <w:t xml:space="preserve"> model policy sets out a list of what should be included in the m</w:t>
      </w:r>
      <w:r w:rsidR="000C2D9F">
        <w:t>inutes, and a minutes template.</w:t>
      </w:r>
    </w:p>
    <w:p w14:paraId="14C2C61B" w14:textId="77777777" w:rsidR="000C2D9F" w:rsidRDefault="000C2D9F" w:rsidP="000C2D9F">
      <w:r w:rsidRPr="007978DB">
        <w:t xml:space="preserve">The draft minutes are sent to the chair for review (preferably within a few days of the meeting) and then to the other </w:t>
      </w:r>
      <w:r>
        <w:t xml:space="preserve">board </w:t>
      </w:r>
      <w:r w:rsidRPr="007978DB">
        <w:t xml:space="preserve">members.  The minutes are endorsed by the </w:t>
      </w:r>
      <w:r>
        <w:t>board</w:t>
      </w:r>
      <w:r w:rsidRPr="007978DB">
        <w:t xml:space="preserve">, with any necessary amendments, at the next meeting.  </w:t>
      </w:r>
    </w:p>
    <w:p w14:paraId="0F36A532" w14:textId="77777777" w:rsidR="000C2D9F" w:rsidRDefault="000C2D9F" w:rsidP="000C2D9F">
      <w:r w:rsidRPr="007978DB">
        <w:t xml:space="preserve">The chair signs the endorsed minutes on behalf of the </w:t>
      </w:r>
      <w:r>
        <w:t>board</w:t>
      </w:r>
      <w:r w:rsidRPr="007978DB">
        <w:t xml:space="preserve">.  They are retained as an enduring record of the </w:t>
      </w:r>
      <w:r>
        <w:t>board</w:t>
      </w:r>
      <w:r w:rsidRPr="007978DB">
        <w:t xml:space="preserve">’s decisions.  A complete set of </w:t>
      </w:r>
      <w:r>
        <w:t>board</w:t>
      </w:r>
      <w:r w:rsidRPr="007978DB">
        <w:t xml:space="preserve"> papers is also retained, including copies of any documents tabled at the meeting.</w:t>
      </w:r>
    </w:p>
    <w:p w14:paraId="4D6F470F" w14:textId="78786FC6" w:rsidR="000C2D9F" w:rsidRPr="00A437BA" w:rsidRDefault="000C2D9F" w:rsidP="000C2D9F">
      <w:r>
        <w:t xml:space="preserve">As with other documents produced by the board (e.g. </w:t>
      </w:r>
      <w:r w:rsidRPr="0099633B">
        <w:rPr>
          <w:i/>
        </w:rPr>
        <w:t>Register of Interests</w:t>
      </w:r>
      <w:r>
        <w:t xml:space="preserve">), minutes are a public record.  However, this does not mean they are automatically ‘open to the public’.  Unless the board agrees, a member of the public who wants to see the minutes would need to lodge an application under the </w:t>
      </w:r>
      <w:r>
        <w:rPr>
          <w:i/>
        </w:rPr>
        <w:t>Freedom of I</w:t>
      </w:r>
      <w:r w:rsidRPr="00946A43">
        <w:rPr>
          <w:i/>
        </w:rPr>
        <w:t>nformation Act</w:t>
      </w:r>
      <w:r>
        <w:t xml:space="preserve">.  If this occurs, the board can contact </w:t>
      </w:r>
      <w:r w:rsidR="00BC340F">
        <w:t>DEECA</w:t>
      </w:r>
      <w:r>
        <w:t>, which can provide advice and assist the board to assess whether the minutes are exempt from disclosure.</w:t>
      </w:r>
    </w:p>
    <w:p w14:paraId="297AE1A0" w14:textId="0E9035DE" w:rsidR="000C2D9F" w:rsidRDefault="000C2D9F" w:rsidP="000C2D9F">
      <w:pPr>
        <w:rPr>
          <w:color w:val="201547" w:themeColor="text2"/>
          <w:sz w:val="32"/>
          <w:szCs w:val="32"/>
        </w:rPr>
      </w:pPr>
      <w:r>
        <w:rPr>
          <w:color w:val="201547" w:themeColor="text2"/>
          <w:sz w:val="32"/>
          <w:szCs w:val="32"/>
        </w:rPr>
        <w:t xml:space="preserve">Other obligations and good practice </w:t>
      </w:r>
    </w:p>
    <w:p w14:paraId="0619AD72" w14:textId="77777777" w:rsidR="000C2D9F" w:rsidRPr="000C2D9F" w:rsidRDefault="000C2D9F" w:rsidP="000C2D9F">
      <w:pPr>
        <w:pStyle w:val="Heading2"/>
        <w:rPr>
          <w:sz w:val="24"/>
          <w:szCs w:val="24"/>
        </w:rPr>
      </w:pPr>
      <w:r w:rsidRPr="000C2D9F">
        <w:rPr>
          <w:sz w:val="24"/>
          <w:szCs w:val="24"/>
        </w:rPr>
        <w:t>Confidentiality and proper use of information</w:t>
      </w:r>
    </w:p>
    <w:p w14:paraId="221F9621" w14:textId="77777777" w:rsidR="000C2D9F" w:rsidRDefault="000C2D9F" w:rsidP="000C2D9F">
      <w:pPr>
        <w:spacing w:before="40"/>
      </w:pPr>
      <w:r w:rsidRPr="007978DB">
        <w:t xml:space="preserve">Any information that a </w:t>
      </w:r>
      <w:r>
        <w:t>board member</w:t>
      </w:r>
      <w:r w:rsidRPr="007978DB">
        <w:t xml:space="preserve"> receives in his/her role</w:t>
      </w:r>
      <w:r>
        <w:t>:</w:t>
      </w:r>
      <w:r w:rsidRPr="007978DB">
        <w:t xml:space="preserve"> </w:t>
      </w:r>
    </w:p>
    <w:p w14:paraId="30CF2DCE" w14:textId="77777777" w:rsidR="000C2D9F" w:rsidRDefault="000C2D9F" w:rsidP="000C2D9F">
      <w:pPr>
        <w:pStyle w:val="ListBullet"/>
      </w:pPr>
      <w:r w:rsidRPr="007978DB">
        <w:t>must o</w:t>
      </w:r>
      <w:r>
        <w:t>nly be used for proper purposes:</w:t>
      </w:r>
      <w:r w:rsidRPr="007978DB">
        <w:t xml:space="preserve">  It must not be used to gain advantage for the member (or any other person) or to cause detriment to the </w:t>
      </w:r>
      <w:r>
        <w:t>agency</w:t>
      </w:r>
      <w:r w:rsidRPr="007978DB">
        <w:t xml:space="preserve">  </w:t>
      </w:r>
    </w:p>
    <w:p w14:paraId="171D0C0F" w14:textId="77777777" w:rsidR="000C2D9F" w:rsidRPr="007978DB" w:rsidRDefault="000C2D9F" w:rsidP="000C2D9F">
      <w:pPr>
        <w:pStyle w:val="ListBullet"/>
      </w:pPr>
      <w:r w:rsidRPr="007978DB">
        <w:lastRenderedPageBreak/>
        <w:t xml:space="preserve">must be kept confidential, even after the member resigns or otherwise leaves the </w:t>
      </w:r>
      <w:r>
        <w:t>board</w:t>
      </w:r>
      <w:r w:rsidRPr="007978DB">
        <w:t xml:space="preserve">. </w:t>
      </w:r>
    </w:p>
    <w:p w14:paraId="50645538" w14:textId="77777777" w:rsidR="000C2D9F" w:rsidRPr="000C2D9F" w:rsidRDefault="000C2D9F" w:rsidP="000C2D9F">
      <w:pPr>
        <w:pStyle w:val="Heading2"/>
        <w:rPr>
          <w:sz w:val="24"/>
          <w:szCs w:val="24"/>
        </w:rPr>
      </w:pPr>
      <w:r w:rsidRPr="000C2D9F">
        <w:rPr>
          <w:sz w:val="24"/>
          <w:szCs w:val="24"/>
        </w:rPr>
        <w:t>Major risks</w:t>
      </w:r>
    </w:p>
    <w:p w14:paraId="342620E8" w14:textId="6DFE8E0F" w:rsidR="000C2D9F" w:rsidRPr="007978DB" w:rsidRDefault="000C2D9F" w:rsidP="000C2D9F">
      <w:pPr>
        <w:spacing w:before="40"/>
      </w:pPr>
      <w:r w:rsidRPr="007978DB">
        <w:t xml:space="preserve">If the </w:t>
      </w:r>
      <w:r>
        <w:t>board</w:t>
      </w:r>
      <w:r w:rsidRPr="007978DB">
        <w:t xml:space="preserve"> decides that there is a major risk to the proper management of the reserve, the chair will notify the local regional office of </w:t>
      </w:r>
      <w:r w:rsidR="00BC340F">
        <w:t>DEECA</w:t>
      </w:r>
      <w:r w:rsidRPr="007978DB">
        <w:t>.</w:t>
      </w:r>
    </w:p>
    <w:p w14:paraId="1D5DF6AA" w14:textId="77777777" w:rsidR="000C2D9F" w:rsidRDefault="000C2D9F" w:rsidP="000C2D9F">
      <w:pPr>
        <w:rPr>
          <w:color w:val="201547" w:themeColor="text2"/>
          <w:sz w:val="32"/>
          <w:szCs w:val="32"/>
        </w:rPr>
      </w:pPr>
    </w:p>
    <w:p w14:paraId="574D85E8" w14:textId="77777777" w:rsidR="00A437BA" w:rsidRDefault="00A437BA" w:rsidP="000C2D9F">
      <w:pPr>
        <w:rPr>
          <w:color w:val="201547" w:themeColor="text2"/>
          <w:sz w:val="32"/>
          <w:szCs w:val="32"/>
        </w:rPr>
      </w:pPr>
    </w:p>
    <w:p w14:paraId="7A7948CC" w14:textId="72F90BFB" w:rsidR="000C2D9F" w:rsidRDefault="000C2D9F" w:rsidP="000C2D9F">
      <w:pPr>
        <w:rPr>
          <w:color w:val="201547" w:themeColor="text2"/>
          <w:sz w:val="32"/>
          <w:szCs w:val="32"/>
        </w:rPr>
      </w:pPr>
      <w:r>
        <w:rPr>
          <w:color w:val="201547" w:themeColor="text2"/>
          <w:sz w:val="32"/>
          <w:szCs w:val="32"/>
        </w:rPr>
        <w:t>Further information</w:t>
      </w:r>
    </w:p>
    <w:p w14:paraId="7E5B23ED" w14:textId="74403D1D" w:rsidR="000C2D9F" w:rsidRDefault="000C2D9F" w:rsidP="000C2D9F">
      <w:pPr>
        <w:spacing w:after="100"/>
      </w:pPr>
      <w:r w:rsidRPr="00A66B72">
        <w:t>On Board</w:t>
      </w:r>
      <w:r w:rsidRPr="00A66B72">
        <w:rPr>
          <w:rStyle w:val="Emphasis-Bold"/>
          <w:rFonts w:eastAsiaTheme="majorEastAsia"/>
        </w:rPr>
        <w:t xml:space="preserve"> (</w:t>
      </w:r>
      <w:hyperlink r:id="rId36" w:history="1">
        <w:r w:rsidRPr="00485713">
          <w:rPr>
            <w:rStyle w:val="Hyperlink"/>
            <w:rFonts w:eastAsiaTheme="majorEastAsia"/>
          </w:rPr>
          <w:t>www.deeca.vic.gov.au/onboard</w:t>
        </w:r>
      </w:hyperlink>
      <w:r w:rsidRPr="00A66B72">
        <w:rPr>
          <w:rStyle w:val="Emphasis-Bold"/>
          <w:rFonts w:eastAsiaTheme="majorEastAsia"/>
        </w:rPr>
        <w:t>)</w:t>
      </w:r>
      <w:r w:rsidRPr="00A3042C">
        <w:t>, in particular, the</w:t>
      </w:r>
      <w:r>
        <w:t xml:space="preserve"> </w:t>
      </w:r>
      <w:hyperlink r:id="rId37" w:history="1">
        <w:r>
          <w:rPr>
            <w:rStyle w:val="Hyperlink"/>
            <w:rFonts w:eastAsiaTheme="majorEastAsia"/>
          </w:rPr>
          <w:t>Board m</w:t>
        </w:r>
        <w:r w:rsidRPr="00311213">
          <w:rPr>
            <w:rStyle w:val="Hyperlink"/>
            <w:rFonts w:eastAsiaTheme="majorEastAsia"/>
          </w:rPr>
          <w:t>eetings and decisions</w:t>
        </w:r>
      </w:hyperlink>
      <w:r>
        <w:t xml:space="preserve"> </w:t>
      </w:r>
      <w:r w:rsidRPr="00A3042C">
        <w:t>support module</w:t>
      </w:r>
      <w:r>
        <w:t xml:space="preserve">. </w:t>
      </w:r>
    </w:p>
    <w:p w14:paraId="097E2A25" w14:textId="38CC9EF1" w:rsidR="000C2D9F" w:rsidRDefault="000C2D9F" w:rsidP="000C2D9F">
      <w:pPr>
        <w:spacing w:after="0"/>
      </w:pPr>
      <w:r>
        <w:t>DEECA also offers support to its agencies through DEECA divisions and regional offices.  Please contact your agency’s usual relationship manager or team or phone the Customer Service Centre on 136 186.</w:t>
      </w:r>
    </w:p>
    <w:p w14:paraId="52890C06" w14:textId="77777777" w:rsidR="000C2D9F" w:rsidRDefault="000C2D9F" w:rsidP="000C2D9F">
      <w:pPr>
        <w:rPr>
          <w:color w:val="201547" w:themeColor="text2"/>
          <w:sz w:val="32"/>
          <w:szCs w:val="32"/>
        </w:rPr>
        <w:sectPr w:rsidR="000C2D9F" w:rsidSect="000C2D9F">
          <w:type w:val="continuous"/>
          <w:pgSz w:w="11907" w:h="16839" w:code="9"/>
          <w:pgMar w:top="1418" w:right="851" w:bottom="992" w:left="851" w:header="284" w:footer="284" w:gutter="0"/>
          <w:cols w:num="2" w:space="284"/>
          <w:docGrid w:linePitch="360"/>
        </w:sectPr>
      </w:pPr>
    </w:p>
    <w:p w14:paraId="54D41701" w14:textId="7659F4E0" w:rsidR="000C2D9F" w:rsidRPr="000C2D9F" w:rsidRDefault="00A74AE3" w:rsidP="000C2D9F">
      <w:pPr>
        <w:rPr>
          <w:color w:val="201547" w:themeColor="text2"/>
          <w:sz w:val="32"/>
          <w:szCs w:val="32"/>
        </w:rPr>
      </w:pPr>
      <w:r>
        <w:rPr>
          <w:noProof/>
        </w:rPr>
        <mc:AlternateContent>
          <mc:Choice Requires="wps">
            <w:drawing>
              <wp:anchor distT="0" distB="0" distL="114300" distR="114300" simplePos="0" relativeHeight="251689984" behindDoc="0" locked="0" layoutInCell="1" allowOverlap="1" wp14:anchorId="74143C78" wp14:editId="74BF1C88">
                <wp:simplePos x="0" y="0"/>
                <wp:positionH relativeFrom="page">
                  <wp:posOffset>4135120</wp:posOffset>
                </wp:positionH>
                <wp:positionV relativeFrom="paragraph">
                  <wp:posOffset>5733415</wp:posOffset>
                </wp:positionV>
                <wp:extent cx="3121223" cy="1321376"/>
                <wp:effectExtent l="0" t="0" r="0" b="0"/>
                <wp:wrapNone/>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79098" w14:textId="77777777" w:rsidR="00A74AE3" w:rsidRDefault="00A74AE3" w:rsidP="00A74AE3">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1B30417" w14:textId="5B059812" w:rsidR="00A74AE3" w:rsidRPr="00DC7D61" w:rsidRDefault="00A74AE3" w:rsidP="00A74AE3">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w:t>
                            </w:r>
                            <w:r w:rsidR="00720D85">
                              <w:rPr>
                                <w:rFonts w:ascii="Calibri" w:hAnsi="Calibri" w:cs="Arial"/>
                                <w:color w:val="auto"/>
                                <w:szCs w:val="15"/>
                                <w:lang w:eastAsia="en-US"/>
                              </w:rPr>
                              <w:t>ECA</w:t>
                            </w:r>
                            <w:r w:rsidRPr="00DC7D61">
                              <w:rPr>
                                <w:rFonts w:ascii="Calibri" w:hAnsi="Calibri" w:cs="Arial"/>
                                <w:color w:val="auto"/>
                                <w:szCs w:val="15"/>
                                <w:lang w:eastAsia="en-US"/>
                              </w:rPr>
                              <w:t xml:space="preserve"> Customer Service Centre 136 186, email </w:t>
                            </w:r>
                            <w:hyperlink r:id="rId38" w:history="1">
                              <w:r w:rsidR="00892F7C" w:rsidRPr="006C5819">
                                <w:rPr>
                                  <w:rStyle w:val="Hyperlink"/>
                                  <w:rFonts w:ascii="Calibri" w:hAnsi="Calibri" w:cs="Arial"/>
                                  <w:szCs w:val="15"/>
                                  <w:lang w:eastAsia="en-US"/>
                                </w:rPr>
                                <w:t>customer.service@deeca.vic.gov.au</w:t>
                              </w:r>
                            </w:hyperlink>
                            <w:r w:rsidRPr="00DC7D61">
                              <w:rPr>
                                <w:rFonts w:ascii="Calibri" w:hAnsi="Calibri" w:cs="Arial"/>
                                <w:color w:val="auto"/>
                                <w:szCs w:val="15"/>
                                <w:lang w:eastAsia="en-US"/>
                              </w:rPr>
                              <w:t xml:space="preserve">, via the National Relay Service on 133 677 </w:t>
                            </w:r>
                            <w:hyperlink r:id="rId39"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40" w:history="1">
                              <w:r w:rsidR="00720D85" w:rsidRPr="004A75CF">
                                <w:rPr>
                                  <w:rStyle w:val="Hyperlink"/>
                                  <w:rFonts w:ascii="Calibri" w:hAnsi="Calibri" w:cs="Arial"/>
                                  <w:szCs w:val="15"/>
                                  <w:lang w:eastAsia="en-US"/>
                                </w:rPr>
                                <w:t>www.deeca.vic.gov.au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a:graphicData>
                </a:graphic>
              </wp:anchor>
            </w:drawing>
          </mc:Choice>
          <mc:Fallback>
            <w:pict>
              <v:shapetype w14:anchorId="74143C78" id="_x0000_t202" coordsize="21600,21600" o:spt="202" path="m,l,21600r21600,l21600,xe">
                <v:stroke joinstyle="miter"/>
                <v:path gradientshapeok="t" o:connecttype="rect"/>
              </v:shapetype>
              <v:shape id="Text Box 8" o:spid="_x0000_s1029" type="#_x0000_t202" style="position:absolute;margin-left:325.6pt;margin-top:451.45pt;width:245.75pt;height:104.05pt;z-index:2516899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" filled="f" stroked="f">
                <v:textbox>
                  <w:txbxContent>
                    <w:p w14:paraId="4F379098" w14:textId="77777777" w:rsidR="00A74AE3" w:rsidRDefault="00A74AE3" w:rsidP="00A74AE3">
                      <w:pPr>
                        <w:pStyle w:val="ImprintText"/>
                        <w:rPr>
                          <w:b/>
                          <w:sz w:val="15"/>
                          <w:szCs w:val="15"/>
                        </w:rPr>
                      </w:pPr>
                      <w:r w:rsidRPr="0022751F">
                        <w:rPr>
                          <w:b/>
                          <w:bCs/>
                          <w:sz w:val="15"/>
                          <w:szCs w:val="15"/>
                        </w:rPr>
                        <w:t>Disclaimer</w:t>
                      </w:r>
                      <w:r>
                        <w:rPr>
                          <w:sz w:val="15"/>
                          <w:szCs w:val="15"/>
                        </w:rPr>
                        <w:t>: t</w:t>
                      </w:r>
                      <w:r w:rsidRPr="0022751F">
                        <w:rPr>
                          <w:sz w:val="15"/>
                          <w:szCs w:val="15"/>
                        </w:rPr>
                        <w:t xml:space="preserve">his publication may be of assistance to </w:t>
                      </w:r>
                      <w:proofErr w:type="gramStart"/>
                      <w:r w:rsidRPr="0022751F">
                        <w:rPr>
                          <w:sz w:val="15"/>
                          <w:szCs w:val="15"/>
                        </w:rPr>
                        <w:t>you</w:t>
                      </w:r>
                      <w:proofErr w:type="gramEnd"/>
                      <w:r w:rsidRPr="0022751F">
                        <w:rPr>
                          <w:sz w:val="15"/>
                          <w:szCs w:val="15"/>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1B30417" w14:textId="5B059812" w:rsidR="00A74AE3" w:rsidRPr="00DC7D61" w:rsidRDefault="00A74AE3" w:rsidP="00A74AE3">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w:t>
                      </w:r>
                      <w:r w:rsidR="00720D85">
                        <w:rPr>
                          <w:rFonts w:ascii="Calibri" w:hAnsi="Calibri" w:cs="Arial"/>
                          <w:color w:val="auto"/>
                          <w:szCs w:val="15"/>
                          <w:lang w:eastAsia="en-US"/>
                        </w:rPr>
                        <w:t>ECA</w:t>
                      </w:r>
                      <w:r w:rsidRPr="00DC7D61">
                        <w:rPr>
                          <w:rFonts w:ascii="Calibri" w:hAnsi="Calibri" w:cs="Arial"/>
                          <w:color w:val="auto"/>
                          <w:szCs w:val="15"/>
                          <w:lang w:eastAsia="en-US"/>
                        </w:rPr>
                        <w:t xml:space="preserve"> Customer Service Centre 136 186, email </w:t>
                      </w:r>
                      <w:hyperlink r:id="rId41" w:history="1">
                        <w:r w:rsidR="00892F7C" w:rsidRPr="006C5819">
                          <w:rPr>
                            <w:rStyle w:val="Hyperlink"/>
                            <w:rFonts w:ascii="Calibri" w:hAnsi="Calibri" w:cs="Arial"/>
                            <w:szCs w:val="15"/>
                            <w:lang w:eastAsia="en-US"/>
                          </w:rPr>
                          <w:t>customer.service@deeca.vic.gov.au</w:t>
                        </w:r>
                      </w:hyperlink>
                      <w:r w:rsidRPr="00DC7D61">
                        <w:rPr>
                          <w:rFonts w:ascii="Calibri" w:hAnsi="Calibri" w:cs="Arial"/>
                          <w:color w:val="auto"/>
                          <w:szCs w:val="15"/>
                          <w:lang w:eastAsia="en-US"/>
                        </w:rPr>
                        <w:t xml:space="preserve">, via the National Relay Service on 133 677 </w:t>
                      </w:r>
                      <w:hyperlink r:id="rId42"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43" w:history="1">
                        <w:r w:rsidR="00720D85" w:rsidRPr="004A75CF">
                          <w:rPr>
                            <w:rStyle w:val="Hyperlink"/>
                            <w:rFonts w:ascii="Calibri" w:hAnsi="Calibri" w:cs="Arial"/>
                            <w:szCs w:val="15"/>
                            <w:lang w:eastAsia="en-US"/>
                          </w:rPr>
                          <w:t>www.deeca.vic.gov.au</w:t>
                        </w:r>
                      </w:hyperlink>
                      <w:r w:rsidRPr="00DC7D61">
                        <w:rPr>
                          <w:rFonts w:ascii="Calibri" w:hAnsi="Calibri" w:cs="Arial"/>
                          <w:color w:val="auto"/>
                          <w:szCs w:val="15"/>
                          <w:lang w:eastAsia="en-US"/>
                        </w:rPr>
                        <w:t>/onboard</w:t>
                      </w:r>
                    </w:p>
                  </w:txbxContent>
                </v:textbox>
                <w10:wrap anchorx="page"/>
              </v:shape>
            </w:pict>
          </mc:Fallback>
        </mc:AlternateContent>
      </w:r>
      <w:r w:rsidR="0091751B">
        <w:rPr>
          <w:noProof/>
        </w:rPr>
        <mc:AlternateContent>
          <mc:Choice Requires="wps">
            <w:drawing>
              <wp:anchor distT="0" distB="0" distL="114300" distR="114300" simplePos="0" relativeHeight="251687936" behindDoc="0" locked="0" layoutInCell="1" allowOverlap="1" wp14:anchorId="068E3D34" wp14:editId="27FEABD8">
                <wp:simplePos x="0" y="0"/>
                <wp:positionH relativeFrom="column">
                  <wp:posOffset>-159385</wp:posOffset>
                </wp:positionH>
                <wp:positionV relativeFrom="paragraph">
                  <wp:posOffset>5648325</wp:posOffset>
                </wp:positionV>
                <wp:extent cx="3832616" cy="1428750"/>
                <wp:effectExtent l="0" t="0" r="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616"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D9E9" w14:textId="1470D9EC" w:rsidR="0091751B" w:rsidRPr="0022751F" w:rsidRDefault="0091751B" w:rsidP="0091751B">
                            <w:pPr>
                              <w:widowControl w:val="0"/>
                              <w:spacing w:after="40" w:line="200" w:lineRule="atLeast"/>
                              <w:rPr>
                                <w:rStyle w:val="Hyperlink"/>
                                <w:rFonts w:eastAsiaTheme="majorEastAsia"/>
                                <w:color w:val="auto"/>
                                <w:sz w:val="15"/>
                                <w:szCs w:val="15"/>
                              </w:rPr>
                            </w:pPr>
                            <w:r w:rsidRPr="0022751F">
                              <w:rPr>
                                <w:sz w:val="15"/>
                                <w:szCs w:val="15"/>
                              </w:rPr>
                              <w:t xml:space="preserve">This document is available from the internet at </w:t>
                            </w:r>
                            <w:hyperlink r:id="rId44" w:history="1">
                              <w:r w:rsidR="008E3CCB" w:rsidRPr="004A75CF">
                                <w:rPr>
                                  <w:rStyle w:val="Hyperlink"/>
                                  <w:rFonts w:eastAsiaTheme="majorEastAsia"/>
                                  <w:sz w:val="15"/>
                                  <w:szCs w:val="15"/>
                                </w:rPr>
                                <w:t>www.deeca.vic.gov.au/onboard</w:t>
                              </w:r>
                            </w:hyperlink>
                          </w:p>
                          <w:p w14:paraId="58A7BA73" w14:textId="5FE7F0C1" w:rsidR="0091751B" w:rsidRPr="0022751F" w:rsidRDefault="0091751B" w:rsidP="0091751B">
                            <w:pPr>
                              <w:widowControl w:val="0"/>
                              <w:spacing w:after="40" w:line="200" w:lineRule="atLeast"/>
                              <w:rPr>
                                <w:sz w:val="15"/>
                                <w:szCs w:val="15"/>
                              </w:rPr>
                            </w:pPr>
                            <w:r w:rsidRPr="0022751F">
                              <w:rPr>
                                <w:sz w:val="15"/>
                                <w:szCs w:val="15"/>
                              </w:rPr>
                              <w:t>For more information contact the D</w:t>
                            </w:r>
                            <w:r w:rsidR="00720D85">
                              <w:rPr>
                                <w:sz w:val="15"/>
                                <w:szCs w:val="15"/>
                              </w:rPr>
                              <w:t>EECA</w:t>
                            </w:r>
                            <w:r w:rsidRPr="0022751F">
                              <w:rPr>
                                <w:sz w:val="15"/>
                                <w:szCs w:val="15"/>
                              </w:rPr>
                              <w:t xml:space="preserve"> Customer Service Centre 136 186</w:t>
                            </w:r>
                          </w:p>
                          <w:p w14:paraId="35A8C2E4" w14:textId="5EF13E4B" w:rsidR="0091751B" w:rsidRPr="0022751F" w:rsidRDefault="008E3CCB" w:rsidP="0091751B">
                            <w:pPr>
                              <w:widowControl w:val="0"/>
                              <w:spacing w:after="100" w:line="200" w:lineRule="atLeast"/>
                              <w:rPr>
                                <w:sz w:val="15"/>
                                <w:szCs w:val="15"/>
                              </w:rPr>
                            </w:pPr>
                            <w:r>
                              <w:rPr>
                                <w:sz w:val="15"/>
                                <w:szCs w:val="15"/>
                              </w:rPr>
                              <w:t>22 June 2023</w:t>
                            </w:r>
                            <w:r w:rsidR="0091751B" w:rsidRPr="0022751F">
                              <w:rPr>
                                <w:sz w:val="15"/>
                                <w:szCs w:val="15"/>
                              </w:rPr>
                              <w:t xml:space="preserve"> (</w:t>
                            </w:r>
                            <w:r w:rsidR="0091751B">
                              <w:rPr>
                                <w:rStyle w:val="Emphasis-Bold"/>
                                <w:sz w:val="15"/>
                                <w:szCs w:val="15"/>
                              </w:rPr>
                              <w:t xml:space="preserve">version </w:t>
                            </w:r>
                            <w:r>
                              <w:rPr>
                                <w:rStyle w:val="Emphasis-Bold"/>
                                <w:sz w:val="15"/>
                                <w:szCs w:val="15"/>
                              </w:rPr>
                              <w:t>3</w:t>
                            </w:r>
                            <w:r w:rsidR="0091751B">
                              <w:rPr>
                                <w:rStyle w:val="Emphasis-Bold"/>
                                <w:sz w:val="15"/>
                                <w:szCs w:val="15"/>
                              </w:rPr>
                              <w:t>.0</w:t>
                            </w:r>
                            <w:r>
                              <w:rPr>
                                <w:rStyle w:val="Emphasis-Bold"/>
                                <w:sz w:val="15"/>
                                <w:szCs w:val="15"/>
                              </w:rPr>
                              <w:t>0</w:t>
                            </w:r>
                            <w:r w:rsidR="0091751B" w:rsidRPr="0022751F">
                              <w:rPr>
                                <w:sz w:val="15"/>
                                <w:szCs w:val="15"/>
                              </w:rPr>
                              <w:t xml:space="preserve">) </w:t>
                            </w:r>
                            <w:r w:rsidR="0091751B">
                              <w:rPr>
                                <w:sz w:val="15"/>
                                <w:szCs w:val="15"/>
                              </w:rPr>
                              <w:t>– 5</w:t>
                            </w:r>
                            <w:r>
                              <w:rPr>
                                <w:sz w:val="15"/>
                                <w:szCs w:val="15"/>
                              </w:rPr>
                              <w:t>6</w:t>
                            </w:r>
                            <w:r w:rsidR="0091751B">
                              <w:rPr>
                                <w:sz w:val="15"/>
                                <w:szCs w:val="15"/>
                              </w:rPr>
                              <w:t>.00</w:t>
                            </w:r>
                          </w:p>
                          <w:p w14:paraId="26497AFF" w14:textId="4339E414" w:rsidR="0091751B" w:rsidRDefault="0091751B" w:rsidP="0091751B">
                            <w:pPr>
                              <w:pStyle w:val="ImprintText"/>
                              <w:rPr>
                                <w:sz w:val="15"/>
                                <w:szCs w:val="15"/>
                              </w:rPr>
                            </w:pPr>
                            <w:r>
                              <w:rPr>
                                <w:sz w:val="15"/>
                                <w:szCs w:val="15"/>
                              </w:rPr>
                              <w:t xml:space="preserve">© </w:t>
                            </w:r>
                            <w:r w:rsidRPr="0022751F">
                              <w:rPr>
                                <w:sz w:val="15"/>
                                <w:szCs w:val="15"/>
                              </w:rPr>
                              <w:t>State of Victoria Department of E</w:t>
                            </w:r>
                            <w:r w:rsidR="008E3CCB">
                              <w:rPr>
                                <w:sz w:val="15"/>
                                <w:szCs w:val="15"/>
                              </w:rPr>
                              <w:t>nergy, Environment and Climate Action</w:t>
                            </w:r>
                            <w:r w:rsidRPr="0022751F">
                              <w:rPr>
                                <w:sz w:val="15"/>
                                <w:szCs w:val="15"/>
                              </w:rPr>
                              <w:t xml:space="preserve"> 20</w:t>
                            </w:r>
                            <w:r w:rsidR="008E3CCB">
                              <w:rPr>
                                <w:sz w:val="15"/>
                                <w:szCs w:val="15"/>
                              </w:rPr>
                              <w:t>23</w:t>
                            </w:r>
                          </w:p>
                          <w:p w14:paraId="6C005E21" w14:textId="77777777" w:rsidR="0091751B" w:rsidRPr="0022751F" w:rsidRDefault="0091751B" w:rsidP="0091751B">
                            <w:pPr>
                              <w:widowControl w:val="0"/>
                              <w:spacing w:after="80" w:line="200" w:lineRule="atLeast"/>
                              <w:rPr>
                                <w:sz w:val="15"/>
                                <w:szCs w:val="15"/>
                              </w:rPr>
                            </w:pPr>
                            <w:r w:rsidRPr="0022751F">
                              <w:rPr>
                                <w:sz w:val="15"/>
                                <w:szCs w:val="15"/>
                              </w:rPr>
                              <w:t>ISBN 978-1-74287-744-0 (online - set)</w:t>
                            </w:r>
                          </w:p>
                          <w:p w14:paraId="6527FB7E" w14:textId="77777777" w:rsidR="0091751B" w:rsidRPr="002072AB" w:rsidRDefault="0091751B" w:rsidP="0091751B">
                            <w:pPr>
                              <w:pStyle w:val="Disclaimer"/>
                              <w:rPr>
                                <w:rFonts w:asciiTheme="minorHAnsi" w:hAnsiTheme="minorHAnsi"/>
                                <w:szCs w:val="15"/>
                              </w:rPr>
                            </w:pPr>
                            <w:r w:rsidRPr="002072AB">
                              <w:rPr>
                                <w:noProof/>
                                <w:szCs w:val="15"/>
                              </w:rPr>
                              <w:drawing>
                                <wp:inline distT="0" distB="0" distL="0" distR="0" wp14:anchorId="62624C39" wp14:editId="7012FEE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46"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68E3D34" id="Text Box 6" o:spid="_x0000_s1030" type="#_x0000_t202" style="position:absolute;margin-left:-12.55pt;margin-top:444.75pt;width:301.8pt;height:11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" filled="f" stroked="f">
                <v:textbox>
                  <w:txbxContent>
                    <w:p w14:paraId="7B8FD9E9" w14:textId="1470D9EC" w:rsidR="0091751B" w:rsidRPr="0022751F" w:rsidRDefault="0091751B" w:rsidP="0091751B">
                      <w:pPr>
                        <w:widowControl w:val="0"/>
                        <w:spacing w:after="40" w:line="200" w:lineRule="atLeast"/>
                        <w:rPr>
                          <w:rStyle w:val="Hyperlink"/>
                          <w:rFonts w:eastAsiaTheme="majorEastAsia"/>
                          <w:color w:val="auto"/>
                          <w:sz w:val="15"/>
                          <w:szCs w:val="15"/>
                        </w:rPr>
                      </w:pPr>
                      <w:r w:rsidRPr="0022751F">
                        <w:rPr>
                          <w:sz w:val="15"/>
                          <w:szCs w:val="15"/>
                        </w:rPr>
                        <w:t xml:space="preserve">This document is available from the internet at </w:t>
                      </w:r>
                      <w:hyperlink r:id="rId47" w:history="1">
                        <w:r w:rsidR="008E3CCB" w:rsidRPr="004A75CF">
                          <w:rPr>
                            <w:rStyle w:val="Hyperlink"/>
                            <w:rFonts w:eastAsiaTheme="majorEastAsia"/>
                            <w:sz w:val="15"/>
                            <w:szCs w:val="15"/>
                          </w:rPr>
                          <w:t>www.deeca.vic.gov.au/onboard</w:t>
                        </w:r>
                      </w:hyperlink>
                    </w:p>
                    <w:p w14:paraId="58A7BA73" w14:textId="5FE7F0C1" w:rsidR="0091751B" w:rsidRPr="0022751F" w:rsidRDefault="0091751B" w:rsidP="0091751B">
                      <w:pPr>
                        <w:widowControl w:val="0"/>
                        <w:spacing w:after="40" w:line="200" w:lineRule="atLeast"/>
                        <w:rPr>
                          <w:sz w:val="15"/>
                          <w:szCs w:val="15"/>
                        </w:rPr>
                      </w:pPr>
                      <w:r w:rsidRPr="0022751F">
                        <w:rPr>
                          <w:sz w:val="15"/>
                          <w:szCs w:val="15"/>
                        </w:rPr>
                        <w:t>For more information contact the D</w:t>
                      </w:r>
                      <w:r w:rsidR="00720D85">
                        <w:rPr>
                          <w:sz w:val="15"/>
                          <w:szCs w:val="15"/>
                        </w:rPr>
                        <w:t>EECA</w:t>
                      </w:r>
                      <w:r w:rsidRPr="0022751F">
                        <w:rPr>
                          <w:sz w:val="15"/>
                          <w:szCs w:val="15"/>
                        </w:rPr>
                        <w:t xml:space="preserve"> Customer Service Centre 136 186</w:t>
                      </w:r>
                    </w:p>
                    <w:p w14:paraId="35A8C2E4" w14:textId="5EF13E4B" w:rsidR="0091751B" w:rsidRPr="0022751F" w:rsidRDefault="008E3CCB" w:rsidP="0091751B">
                      <w:pPr>
                        <w:widowControl w:val="0"/>
                        <w:spacing w:after="100" w:line="200" w:lineRule="atLeast"/>
                        <w:rPr>
                          <w:sz w:val="15"/>
                          <w:szCs w:val="15"/>
                        </w:rPr>
                      </w:pPr>
                      <w:r>
                        <w:rPr>
                          <w:sz w:val="15"/>
                          <w:szCs w:val="15"/>
                        </w:rPr>
                        <w:t>22 June 2023</w:t>
                      </w:r>
                      <w:r w:rsidR="0091751B" w:rsidRPr="0022751F">
                        <w:rPr>
                          <w:sz w:val="15"/>
                          <w:szCs w:val="15"/>
                        </w:rPr>
                        <w:t xml:space="preserve"> (</w:t>
                      </w:r>
                      <w:r w:rsidR="0091751B">
                        <w:rPr>
                          <w:rStyle w:val="Emphasis-Bold"/>
                          <w:sz w:val="15"/>
                          <w:szCs w:val="15"/>
                        </w:rPr>
                        <w:t xml:space="preserve">version </w:t>
                      </w:r>
                      <w:r>
                        <w:rPr>
                          <w:rStyle w:val="Emphasis-Bold"/>
                          <w:sz w:val="15"/>
                          <w:szCs w:val="15"/>
                        </w:rPr>
                        <w:t>3</w:t>
                      </w:r>
                      <w:r w:rsidR="0091751B">
                        <w:rPr>
                          <w:rStyle w:val="Emphasis-Bold"/>
                          <w:sz w:val="15"/>
                          <w:szCs w:val="15"/>
                        </w:rPr>
                        <w:t>.0</w:t>
                      </w:r>
                      <w:r>
                        <w:rPr>
                          <w:rStyle w:val="Emphasis-Bold"/>
                          <w:sz w:val="15"/>
                          <w:szCs w:val="15"/>
                        </w:rPr>
                        <w:t>0</w:t>
                      </w:r>
                      <w:r w:rsidR="0091751B" w:rsidRPr="0022751F">
                        <w:rPr>
                          <w:sz w:val="15"/>
                          <w:szCs w:val="15"/>
                        </w:rPr>
                        <w:t xml:space="preserve">) </w:t>
                      </w:r>
                      <w:r w:rsidR="0091751B">
                        <w:rPr>
                          <w:sz w:val="15"/>
                          <w:szCs w:val="15"/>
                        </w:rPr>
                        <w:t>– 5</w:t>
                      </w:r>
                      <w:r>
                        <w:rPr>
                          <w:sz w:val="15"/>
                          <w:szCs w:val="15"/>
                        </w:rPr>
                        <w:t>6</w:t>
                      </w:r>
                      <w:r w:rsidR="0091751B">
                        <w:rPr>
                          <w:sz w:val="15"/>
                          <w:szCs w:val="15"/>
                        </w:rPr>
                        <w:t>.00</w:t>
                      </w:r>
                    </w:p>
                    <w:p w14:paraId="26497AFF" w14:textId="4339E414" w:rsidR="0091751B" w:rsidRDefault="0091751B" w:rsidP="0091751B">
                      <w:pPr>
                        <w:pStyle w:val="ImprintText"/>
                        <w:rPr>
                          <w:sz w:val="15"/>
                          <w:szCs w:val="15"/>
                        </w:rPr>
                      </w:pPr>
                      <w:r>
                        <w:rPr>
                          <w:sz w:val="15"/>
                          <w:szCs w:val="15"/>
                        </w:rPr>
                        <w:t xml:space="preserve">© </w:t>
                      </w:r>
                      <w:r w:rsidRPr="0022751F">
                        <w:rPr>
                          <w:sz w:val="15"/>
                          <w:szCs w:val="15"/>
                        </w:rPr>
                        <w:t>State of Victoria Department of E</w:t>
                      </w:r>
                      <w:r w:rsidR="008E3CCB">
                        <w:rPr>
                          <w:sz w:val="15"/>
                          <w:szCs w:val="15"/>
                        </w:rPr>
                        <w:t>nergy, Environment and Climate Action</w:t>
                      </w:r>
                      <w:r w:rsidRPr="0022751F">
                        <w:rPr>
                          <w:sz w:val="15"/>
                          <w:szCs w:val="15"/>
                        </w:rPr>
                        <w:t xml:space="preserve"> 20</w:t>
                      </w:r>
                      <w:r w:rsidR="008E3CCB">
                        <w:rPr>
                          <w:sz w:val="15"/>
                          <w:szCs w:val="15"/>
                        </w:rPr>
                        <w:t>23</w:t>
                      </w:r>
                    </w:p>
                    <w:p w14:paraId="6C005E21" w14:textId="77777777" w:rsidR="0091751B" w:rsidRPr="0022751F" w:rsidRDefault="0091751B" w:rsidP="0091751B">
                      <w:pPr>
                        <w:widowControl w:val="0"/>
                        <w:spacing w:after="80" w:line="200" w:lineRule="atLeast"/>
                        <w:rPr>
                          <w:sz w:val="15"/>
                          <w:szCs w:val="15"/>
                        </w:rPr>
                      </w:pPr>
                      <w:r w:rsidRPr="0022751F">
                        <w:rPr>
                          <w:sz w:val="15"/>
                          <w:szCs w:val="15"/>
                        </w:rPr>
                        <w:t>ISBN 978-1-74287-744-0 (online - set)</w:t>
                      </w:r>
                    </w:p>
                    <w:p w14:paraId="6527FB7E" w14:textId="77777777" w:rsidR="0091751B" w:rsidRPr="002072AB" w:rsidRDefault="0091751B" w:rsidP="0091751B">
                      <w:pPr>
                        <w:pStyle w:val="Disclaimer"/>
                        <w:rPr>
                          <w:rFonts w:asciiTheme="minorHAnsi" w:hAnsiTheme="minorHAnsi"/>
                          <w:szCs w:val="15"/>
                        </w:rPr>
                      </w:pPr>
                      <w:r w:rsidRPr="002072AB">
                        <w:rPr>
                          <w:noProof/>
                          <w:szCs w:val="15"/>
                        </w:rPr>
                        <w:drawing>
                          <wp:inline distT="0" distB="0" distL="0" distR="0" wp14:anchorId="62624C39" wp14:editId="7012FEE5">
                            <wp:extent cx="297418" cy="104094"/>
                            <wp:effectExtent l="0" t="0" r="7620" b="0"/>
                            <wp:docPr id="13" name="Picture 1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49"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w:pict>
          </mc:Fallback>
        </mc:AlternateContent>
      </w:r>
    </w:p>
    <w:sectPr w:rsidR="000C2D9F" w:rsidRPr="000C2D9F" w:rsidSect="007425C9">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FB7A" w14:textId="77777777" w:rsidR="000F3E73" w:rsidRDefault="000F3E73" w:rsidP="00CD157B">
      <w:pPr>
        <w:pStyle w:val="NoSpacing"/>
      </w:pPr>
    </w:p>
    <w:p w14:paraId="799779B1" w14:textId="77777777" w:rsidR="000F3E73" w:rsidRDefault="000F3E73"/>
  </w:endnote>
  <w:endnote w:type="continuationSeparator" w:id="0">
    <w:p w14:paraId="69F351FD" w14:textId="77777777" w:rsidR="000F3E73" w:rsidRDefault="000F3E73" w:rsidP="00CD157B">
      <w:pPr>
        <w:pStyle w:val="NoSpacing"/>
      </w:pPr>
    </w:p>
    <w:p w14:paraId="369D36F8" w14:textId="77777777" w:rsidR="000F3E73" w:rsidRDefault="000F3E73"/>
  </w:endnote>
  <w:endnote w:type="continuationNotice" w:id="1">
    <w:p w14:paraId="2451E88D" w14:textId="77777777" w:rsidR="000F3E73" w:rsidRDefault="000F3E73" w:rsidP="00CD157B">
      <w:pPr>
        <w:pStyle w:val="NoSpacing"/>
      </w:pPr>
    </w:p>
    <w:p w14:paraId="7553302D" w14:textId="77777777" w:rsidR="000F3E73" w:rsidRDefault="000F3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28866D5B" w14:textId="77777777" w:rsidTr="00505430">
      <w:trPr>
        <w:trHeight w:val="397"/>
      </w:trPr>
      <w:tc>
        <w:tcPr>
          <w:tcW w:w="340" w:type="dxa"/>
        </w:tcPr>
        <w:p w14:paraId="5F1B54CC"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78720" behindDoc="0" locked="0" layoutInCell="0" allowOverlap="1" wp14:anchorId="55B29C2E" wp14:editId="72CB3E72">
                    <wp:simplePos x="0" y="0"/>
                    <wp:positionH relativeFrom="page">
                      <wp:posOffset>0</wp:posOffset>
                    </wp:positionH>
                    <wp:positionV relativeFrom="page">
                      <wp:posOffset>10229215</wp:posOffset>
                    </wp:positionV>
                    <wp:extent cx="7560945" cy="273050"/>
                    <wp:effectExtent l="0" t="0" r="0" b="12700"/>
                    <wp:wrapNone/>
                    <wp:docPr id="41" name="MSIPCM92a643d8a408c56af69ce659"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F9FC26" w14:textId="59F9705A" w:rsidR="00364C9A" w:rsidRPr="00F85570" w:rsidRDefault="00F85570" w:rsidP="00F85570">
                                <w:pPr>
                                  <w:spacing w:before="0" w:after="0"/>
                                  <w:jc w:val="center"/>
                                  <w:rPr>
                                    <w:rFonts w:ascii="Calibri" w:hAnsi="Calibri" w:cs="Calibri"/>
                                    <w:color w:val="000000"/>
                                    <w:sz w:val="24"/>
                                  </w:rPr>
                                </w:pPr>
                                <w:r w:rsidRPr="00F855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29C2E" id="_x0000_t202" coordsize="21600,21600" o:spt="202" path="m,l,21600r21600,l21600,xe">
                    <v:stroke joinstyle="miter"/>
                    <v:path gradientshapeok="t" o:connecttype="rect"/>
                  </v:shapetype>
                  <v:shape id="MSIPCM92a643d8a408c56af69ce659" o:spid="_x0000_s1031" type="#_x0000_t202" alt="{&quot;HashCode&quot;:1862493762,&quot;Height&quot;:841.0,&quot;Width&quot;:595.0,&quot;Placement&quot;:&quot;Footer&quot;,&quot;Index&quot;:&quot;OddAndEven&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1EF9FC26" w14:textId="59F9705A" w:rsidR="00364C9A" w:rsidRPr="00F85570" w:rsidRDefault="00F85570" w:rsidP="00F85570">
                          <w:pPr>
                            <w:spacing w:before="0" w:after="0"/>
                            <w:jc w:val="center"/>
                            <w:rPr>
                              <w:rFonts w:ascii="Calibri" w:hAnsi="Calibri" w:cs="Calibri"/>
                              <w:color w:val="000000"/>
                              <w:sz w:val="24"/>
                            </w:rPr>
                          </w:pPr>
                          <w:r w:rsidRPr="00F85570">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36910CF2" w14:textId="29F472C9" w:rsidR="00A60698" w:rsidRDefault="00A437BA" w:rsidP="00A60698">
          <w:pPr>
            <w:pStyle w:val="FooterEven"/>
          </w:pPr>
          <w:r>
            <w:t>Board meetings and decisions</w:t>
          </w:r>
        </w:p>
        <w:p w14:paraId="75AA7CE6" w14:textId="4F1E4045" w:rsidR="00A60698" w:rsidRPr="00810C40" w:rsidRDefault="000C2D9F" w:rsidP="00A60698">
          <w:pPr>
            <w:pStyle w:val="FooterEven"/>
          </w:pPr>
          <w:r>
            <w:t>Guidance note for boards of major agencies</w:t>
          </w:r>
        </w:p>
      </w:tc>
    </w:tr>
  </w:tbl>
  <w:p w14:paraId="481E01D1"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36911802" w14:textId="77777777" w:rsidTr="0040758A">
      <w:trPr>
        <w:trHeight w:val="397"/>
      </w:trPr>
      <w:tc>
        <w:tcPr>
          <w:tcW w:w="9071" w:type="dxa"/>
        </w:tcPr>
        <w:p w14:paraId="0E81B1C4" w14:textId="3199F5D3" w:rsidR="00A60698" w:rsidRDefault="00364C9A" w:rsidP="00A60698">
          <w:pPr>
            <w:pStyle w:val="FooterOdd"/>
          </w:pPr>
          <w:r>
            <w:rPr>
              <w:noProof/>
            </w:rPr>
            <mc:AlternateContent>
              <mc:Choice Requires="wps">
                <w:drawing>
                  <wp:anchor distT="0" distB="0" distL="114300" distR="114300" simplePos="0" relativeHeight="251678207" behindDoc="0" locked="0" layoutInCell="0" allowOverlap="1" wp14:anchorId="6CD5D344" wp14:editId="44EF2C44">
                    <wp:simplePos x="0" y="0"/>
                    <wp:positionH relativeFrom="page">
                      <wp:posOffset>0</wp:posOffset>
                    </wp:positionH>
                    <wp:positionV relativeFrom="page">
                      <wp:posOffset>10229215</wp:posOffset>
                    </wp:positionV>
                    <wp:extent cx="7560945" cy="273050"/>
                    <wp:effectExtent l="0" t="0" r="0" b="12700"/>
                    <wp:wrapNone/>
                    <wp:docPr id="35" name="MSIPCMce3a4e7494b83026eb383f56"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87CDC" w14:textId="4FC64F51" w:rsidR="00364C9A" w:rsidRPr="00F85570" w:rsidRDefault="00F85570" w:rsidP="00F85570">
                                <w:pPr>
                                  <w:spacing w:before="0" w:after="0"/>
                                  <w:jc w:val="center"/>
                                  <w:rPr>
                                    <w:rFonts w:ascii="Calibri" w:hAnsi="Calibri" w:cs="Calibri"/>
                                    <w:color w:val="000000"/>
                                    <w:sz w:val="24"/>
                                  </w:rPr>
                                </w:pPr>
                                <w:r w:rsidRPr="00F855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D5D344" id="_x0000_t202" coordsize="21600,21600" o:spt="202" path="m,l,21600r21600,l21600,xe">
                    <v:stroke joinstyle="miter"/>
                    <v:path gradientshapeok="t" o:connecttype="rect"/>
                  </v:shapetype>
                  <v:shape id="MSIPCMce3a4e7494b83026eb383f56" o:spid="_x0000_s1032" type="#_x0000_t202" alt="{&quot;HashCode&quot;:1862493762,&quot;Height&quot;:841.0,&quot;Width&quot;:595.0,&quot;Placement&quot;:&quot;Footer&quot;,&quot;Index&quot;:&quot;Primary&quot;,&quot;Section&quot;:1,&quot;Top&quot;:0.0,&quot;Left&quot;:0.0}" style="position:absolute;left:0;text-align:left;margin-left:0;margin-top:805.45pt;width:595.35pt;height:21.5pt;z-index:2516782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14E87CDC" w14:textId="4FC64F51" w:rsidR="00364C9A" w:rsidRPr="00F85570" w:rsidRDefault="00F85570" w:rsidP="00F85570">
                          <w:pPr>
                            <w:spacing w:before="0" w:after="0"/>
                            <w:jc w:val="center"/>
                            <w:rPr>
                              <w:rFonts w:ascii="Calibri" w:hAnsi="Calibri" w:cs="Calibri"/>
                              <w:color w:val="000000"/>
                              <w:sz w:val="24"/>
                            </w:rPr>
                          </w:pPr>
                          <w:r w:rsidRPr="00F85570">
                            <w:rPr>
                              <w:rFonts w:ascii="Calibri" w:hAnsi="Calibri" w:cs="Calibri"/>
                              <w:color w:val="000000"/>
                              <w:sz w:val="24"/>
                            </w:rPr>
                            <w:t>OFFICIAL</w:t>
                          </w:r>
                        </w:p>
                      </w:txbxContent>
                    </v:textbox>
                    <w10:wrap anchorx="page" anchory="page"/>
                  </v:shape>
                </w:pict>
              </mc:Fallback>
            </mc:AlternateContent>
          </w:r>
          <w:r w:rsidR="000C2D9F">
            <w:rPr>
              <w:noProof/>
            </w:rPr>
            <w:t>Board meetings and decisions</w:t>
          </w:r>
        </w:p>
        <w:p w14:paraId="208D62C1" w14:textId="6F7BAAFA" w:rsidR="00CD157B" w:rsidRPr="00CB1FB7" w:rsidRDefault="000C2D9F" w:rsidP="00A60698">
          <w:pPr>
            <w:pStyle w:val="FooterOdd"/>
            <w:rPr>
              <w:b/>
            </w:rPr>
          </w:pPr>
          <w:r>
            <w:t>Guidance note for boards of major agencies</w:t>
          </w:r>
          <w:r w:rsidR="00A437BA" w:rsidRPr="00CB1FB7">
            <w:rPr>
              <w:b/>
            </w:rPr>
            <w:t xml:space="preserve"> </w:t>
          </w:r>
        </w:p>
      </w:tc>
      <w:tc>
        <w:tcPr>
          <w:tcW w:w="340" w:type="dxa"/>
        </w:tcPr>
        <w:p w14:paraId="6B124294"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752E275"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ED32" w14:textId="77777777" w:rsidR="00364C9A" w:rsidRDefault="00364C9A">
    <w:pPr>
      <w:pStyle w:val="Footer"/>
    </w:pPr>
    <w:r>
      <w:rPr>
        <w:noProof/>
      </w:rPr>
      <mc:AlternateContent>
        <mc:Choice Requires="wps">
          <w:drawing>
            <wp:anchor distT="0" distB="0" distL="114300" distR="114300" simplePos="0" relativeHeight="251678463" behindDoc="0" locked="0" layoutInCell="0" allowOverlap="1" wp14:anchorId="21BBED27" wp14:editId="45D48167">
              <wp:simplePos x="0" y="0"/>
              <wp:positionH relativeFrom="page">
                <wp:posOffset>0</wp:posOffset>
              </wp:positionH>
              <wp:positionV relativeFrom="page">
                <wp:posOffset>10229215</wp:posOffset>
              </wp:positionV>
              <wp:extent cx="7560945" cy="273050"/>
              <wp:effectExtent l="0" t="0" r="0" b="12700"/>
              <wp:wrapNone/>
              <wp:docPr id="40" name="MSIPCMc6564a79a7b47ad177321353"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C76B0" w14:textId="4562433A" w:rsidR="00364C9A" w:rsidRPr="00F85570" w:rsidRDefault="00F85570" w:rsidP="00F85570">
                          <w:pPr>
                            <w:spacing w:before="0" w:after="0"/>
                            <w:jc w:val="center"/>
                            <w:rPr>
                              <w:rFonts w:ascii="Calibri" w:hAnsi="Calibri" w:cs="Calibri"/>
                              <w:color w:val="000000"/>
                              <w:sz w:val="24"/>
                            </w:rPr>
                          </w:pPr>
                          <w:r w:rsidRPr="00F855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BBED27" id="_x0000_t202" coordsize="21600,21600" o:spt="202" path="m,l,21600r21600,l21600,xe">
              <v:stroke joinstyle="miter"/>
              <v:path gradientshapeok="t" o:connecttype="rect"/>
            </v:shapetype>
            <v:shape id="MSIPCMc6564a79a7b47ad177321353" o:spid="_x0000_s1033" type="#_x0000_t202" alt="{&quot;HashCode&quot;:1862493762,&quot;Height&quot;:841.0,&quot;Width&quot;:595.0,&quot;Placement&quot;:&quot;Footer&quot;,&quot;Index&quot;:&quot;FirstPage&quot;,&quot;Section&quot;:1,&quot;Top&quot;:0.0,&quot;Left&quot;:0.0}" style="position:absolute;margin-left:0;margin-top:805.45pt;width:595.35pt;height:21.5pt;z-index:2516784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56DC76B0" w14:textId="4562433A" w:rsidR="00364C9A" w:rsidRPr="00F85570" w:rsidRDefault="00F85570" w:rsidP="00F85570">
                    <w:pPr>
                      <w:spacing w:before="0" w:after="0"/>
                      <w:jc w:val="center"/>
                      <w:rPr>
                        <w:rFonts w:ascii="Calibri" w:hAnsi="Calibri" w:cs="Calibri"/>
                        <w:color w:val="000000"/>
                        <w:sz w:val="24"/>
                      </w:rPr>
                    </w:pPr>
                    <w:r w:rsidRPr="00F85570">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3BE1" w14:textId="77777777" w:rsidR="000F3E73" w:rsidRPr="0056073C" w:rsidRDefault="000F3E73" w:rsidP="005D764F">
      <w:pPr>
        <w:pStyle w:val="FootnoteSeparator"/>
      </w:pPr>
    </w:p>
    <w:p w14:paraId="5E1B0153" w14:textId="77777777" w:rsidR="000F3E73" w:rsidRDefault="000F3E73"/>
  </w:footnote>
  <w:footnote w:type="continuationSeparator" w:id="0">
    <w:p w14:paraId="49A167FC" w14:textId="77777777" w:rsidR="000F3E73" w:rsidRPr="00CA30B7" w:rsidRDefault="000F3E73" w:rsidP="006D5A90">
      <w:pPr>
        <w:rPr>
          <w:lang w:val="en-US"/>
        </w:rPr>
      </w:pPr>
      <w:r w:rsidRPr="00CA30B7">
        <w:rPr>
          <w:lang w:val="en-US"/>
        </w:rPr>
        <w:t>_______</w:t>
      </w:r>
    </w:p>
    <w:p w14:paraId="501F0085" w14:textId="77777777" w:rsidR="000F3E73" w:rsidRDefault="000F3E73"/>
  </w:footnote>
  <w:footnote w:type="continuationNotice" w:id="1">
    <w:p w14:paraId="1D5ECB16" w14:textId="77777777" w:rsidR="000F3E73" w:rsidRDefault="000F3E73" w:rsidP="006D5A90"/>
    <w:p w14:paraId="58A1D83E" w14:textId="77777777" w:rsidR="000F3E73" w:rsidRDefault="000F3E73"/>
  </w:footnote>
  <w:footnote w:id="2">
    <w:p w14:paraId="20EFDE3D" w14:textId="77777777" w:rsidR="000F3E73" w:rsidRDefault="000F3E73" w:rsidP="000F3E73">
      <w:pPr>
        <w:pStyle w:val="FootnoteText"/>
        <w:spacing w:before="20"/>
      </w:pPr>
      <w:r>
        <w:rPr>
          <w:rStyle w:val="FootnoteReference"/>
        </w:rPr>
        <w:footnoteRef/>
      </w:r>
      <w:r>
        <w:t xml:space="preserve"> </w:t>
      </w:r>
      <w:r>
        <w:tab/>
        <w:t xml:space="preserve">See the public sector values (section 8) and the duties of director’s (section 79) in the </w:t>
      </w:r>
      <w:r w:rsidRPr="00B54DEE">
        <w:rPr>
          <w:i/>
        </w:rPr>
        <w:t xml:space="preserve">Public Administration Act </w:t>
      </w:r>
      <w:r>
        <w:t>2004 (</w:t>
      </w:r>
      <w:r w:rsidRPr="00EE7CC8">
        <w:t>PAA</w:t>
      </w:r>
      <w:r>
        <w:t xml:space="preserve">) and related codes (e.g. </w:t>
      </w:r>
      <w:r w:rsidRPr="00B54DEE">
        <w:rPr>
          <w:i/>
        </w:rPr>
        <w:t>Directors</w:t>
      </w:r>
      <w:r>
        <w:rPr>
          <w:i/>
        </w:rPr>
        <w:t>’</w:t>
      </w:r>
      <w:r w:rsidRPr="00B54DEE">
        <w:rPr>
          <w:i/>
        </w:rPr>
        <w:t xml:space="preserve"> Code of Conduct</w:t>
      </w:r>
      <w:r>
        <w:t>).</w:t>
      </w:r>
    </w:p>
  </w:footnote>
  <w:footnote w:id="3">
    <w:p w14:paraId="6C0C5342" w14:textId="162BA5D4" w:rsidR="000F3E73" w:rsidRDefault="000F3E73" w:rsidP="000F3E73">
      <w:pPr>
        <w:pStyle w:val="FootnoteText"/>
      </w:pPr>
      <w:r>
        <w:rPr>
          <w:rStyle w:val="FootnoteReference"/>
        </w:rPr>
        <w:footnoteRef/>
      </w:r>
      <w:r>
        <w:t xml:space="preserve"> </w:t>
      </w:r>
      <w:r>
        <w:tab/>
      </w:r>
      <w:hyperlink r:id="rId1" w:history="1">
        <w:r w:rsidRPr="0099591B">
          <w:rPr>
            <w:rStyle w:val="Hyperlink"/>
            <w:rFonts w:eastAsiaTheme="majorEastAsia"/>
          </w:rPr>
          <w:t>Appointment and Remuneration Guidelines</w:t>
        </w:r>
      </w:hyperlink>
    </w:p>
  </w:footnote>
  <w:footnote w:id="4">
    <w:p w14:paraId="2FE30C4E" w14:textId="77777777" w:rsidR="000F3E73" w:rsidRDefault="000F3E73" w:rsidP="000F3E73">
      <w:pPr>
        <w:pStyle w:val="FootnoteText"/>
      </w:pPr>
      <w:r>
        <w:rPr>
          <w:rStyle w:val="FootnoteReference"/>
        </w:rPr>
        <w:footnoteRef/>
      </w:r>
      <w:r>
        <w:t xml:space="preserve"> </w:t>
      </w:r>
      <w:r>
        <w:tab/>
      </w:r>
      <w:r w:rsidRPr="009375CE">
        <w:t xml:space="preserve">Some establishing Acts specify methods of remote attendance </w:t>
      </w:r>
      <w:r>
        <w:br/>
      </w:r>
      <w:r w:rsidRPr="009375CE">
        <w:t xml:space="preserve">– e.g. s 49M(5) of the </w:t>
      </w:r>
      <w:r w:rsidRPr="009375CE">
        <w:rPr>
          <w:i/>
        </w:rPr>
        <w:t>Environment Protection Act</w:t>
      </w:r>
      <w:r w:rsidRPr="009375CE">
        <w:t xml:space="preserve"> 1970 enables waste and resource recovery groups to meet remotely by teleconference call, video link ‘or any other system of telecommunication’.</w:t>
      </w:r>
    </w:p>
  </w:footnote>
  <w:footnote w:id="5">
    <w:p w14:paraId="37759464" w14:textId="77777777" w:rsidR="000F3E73" w:rsidRDefault="000F3E73" w:rsidP="000F3E73">
      <w:pPr>
        <w:pStyle w:val="FootnoteText"/>
        <w:spacing w:after="20" w:line="220" w:lineRule="atLeast"/>
      </w:pPr>
      <w:r>
        <w:rPr>
          <w:rStyle w:val="FootnoteReference"/>
        </w:rPr>
        <w:footnoteRef/>
      </w:r>
      <w:r>
        <w:t xml:space="preserve"> </w:t>
      </w:r>
      <w:r>
        <w:tab/>
        <w:t>An exception is the Budj Bim Council: the establishing documentation permits ‘alternative’ members.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C824"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5B4781DB" wp14:editId="614D978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B59732"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78BB2899" wp14:editId="3F1180E0">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607634"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1D89DEA1" wp14:editId="4D2E8461">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0586A3"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0C99586E" wp14:editId="71E2299B">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9E9BD6D"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0C63219D" wp14:editId="520D32B7">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340CD45"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5F5F7689" wp14:editId="6C5360B9">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A2E496"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7448D78E"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9A0A" w14:textId="77777777" w:rsidR="00F85570" w:rsidRDefault="00F85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73FB" w14:textId="77777777" w:rsidR="00F85570" w:rsidRDefault="00F855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1EF5"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3EBC831B" wp14:editId="60FE7860">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57A983"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1D5CE55A" wp14:editId="0FD76572">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175DB1"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555B7F49" wp14:editId="322EE831">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6AB9E0"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4C8E5D04" wp14:editId="0C934BA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56D792"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09CA2069" wp14:editId="2A4A0E59">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AE39C2"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76153AA1" wp14:editId="27772B93">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FD2FAE"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738F86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25908D82"/>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1"/>
  </w:num>
  <w:num w:numId="4" w16cid:durableId="985085104">
    <w:abstractNumId w:val="11"/>
  </w:num>
  <w:num w:numId="5" w16cid:durableId="1872112631">
    <w:abstractNumId w:val="14"/>
  </w:num>
  <w:num w:numId="6" w16cid:durableId="336812815">
    <w:abstractNumId w:val="27"/>
  </w:num>
  <w:num w:numId="7" w16cid:durableId="155153463">
    <w:abstractNumId w:val="4"/>
  </w:num>
  <w:num w:numId="8" w16cid:durableId="1428236886">
    <w:abstractNumId w:val="30"/>
  </w:num>
  <w:num w:numId="9" w16cid:durableId="1644658156">
    <w:abstractNumId w:val="22"/>
  </w:num>
  <w:num w:numId="10" w16cid:durableId="103154041">
    <w:abstractNumId w:val="32"/>
  </w:num>
  <w:num w:numId="11" w16cid:durableId="2129203638">
    <w:abstractNumId w:val="35"/>
  </w:num>
  <w:num w:numId="12" w16cid:durableId="377365663">
    <w:abstractNumId w:val="28"/>
  </w:num>
  <w:num w:numId="13" w16cid:durableId="1308436166">
    <w:abstractNumId w:val="29"/>
  </w:num>
  <w:num w:numId="14" w16cid:durableId="1335643199">
    <w:abstractNumId w:val="39"/>
  </w:num>
  <w:num w:numId="15" w16cid:durableId="384449836">
    <w:abstractNumId w:val="9"/>
  </w:num>
  <w:num w:numId="16" w16cid:durableId="1160577431">
    <w:abstractNumId w:val="31"/>
  </w:num>
  <w:num w:numId="17" w16cid:durableId="27071314">
    <w:abstractNumId w:val="8"/>
  </w:num>
  <w:num w:numId="18" w16cid:durableId="338120444">
    <w:abstractNumId w:val="6"/>
  </w:num>
  <w:num w:numId="19" w16cid:durableId="1673139647">
    <w:abstractNumId w:val="18"/>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5"/>
  </w:num>
  <w:num w:numId="26" w16cid:durableId="893349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877168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0F3E73"/>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2D9F"/>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3E73"/>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02B"/>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0D85"/>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2F7C"/>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CCB"/>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1751B"/>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7BA"/>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4AE3"/>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0F"/>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4E4C"/>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6B3"/>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570"/>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3F66E"/>
  <w15:docId w15:val="{94C88CB6-ACF6-4287-A5BB-F38596E2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qFormat/>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F3E73"/>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customStyle="1" w:styleId="Emphasis-Italics">
    <w:name w:val="Emphasis - Italics"/>
    <w:qFormat/>
    <w:rsid w:val="000F3E73"/>
    <w:rPr>
      <w:i/>
    </w:rPr>
  </w:style>
  <w:style w:type="character" w:customStyle="1" w:styleId="Emphasis-Bold">
    <w:name w:val="Emphasis - Bold"/>
    <w:qFormat/>
    <w:rsid w:val="000C2D9F"/>
    <w:rPr>
      <w:rFonts w:ascii="Arial" w:hAnsi="Arial" w:cs="Arial"/>
      <w:b/>
      <w:color w:val="000000"/>
    </w:rPr>
  </w:style>
  <w:style w:type="paragraph" w:customStyle="1" w:styleId="ImprintText">
    <w:name w:val="_ImprintText"/>
    <w:uiPriority w:val="9"/>
    <w:rsid w:val="0091751B"/>
    <w:pPr>
      <w:spacing w:before="0" w:after="85" w:line="170" w:lineRule="atLeast"/>
    </w:pPr>
    <w:rPr>
      <w:rFonts w:ascii="Calibri" w:hAnsi="Calibri" w:cs="Arial"/>
      <w:sz w:val="16"/>
      <w:szCs w:val="14"/>
      <w:lang w:eastAsia="en-US"/>
    </w:rPr>
  </w:style>
  <w:style w:type="paragraph" w:customStyle="1" w:styleId="Disclaimer">
    <w:name w:val="Disclaimer"/>
    <w:basedOn w:val="Normal"/>
    <w:uiPriority w:val="1"/>
    <w:rsid w:val="0091751B"/>
    <w:pPr>
      <w:spacing w:before="100" w:after="110" w:line="200" w:lineRule="atLeast"/>
    </w:pPr>
    <w:rPr>
      <w:rFonts w:ascii="Arial" w:hAnsi="Arial"/>
      <w:color w:val="1C1C1C"/>
      <w:sz w:val="15"/>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eader" Target="header2.xml"/><Relationship Id="rId39" Type="http://schemas.openxmlformats.org/officeDocument/2006/relationships/hyperlink" Target="http://www.relayservice.com.au" TargetMode="External"/><Relationship Id="rId21" Type="http://schemas.openxmlformats.org/officeDocument/2006/relationships/image" Target="media/image10.png"/><Relationship Id="rId34" Type="http://schemas.openxmlformats.org/officeDocument/2006/relationships/hyperlink" Target="https://www.deeca.vic.gov.au/boards-and-governance/meetings-and-decisions" TargetMode="External"/><Relationship Id="rId42" Type="http://schemas.openxmlformats.org/officeDocument/2006/relationships/hyperlink" Target="http://www.relayservice.com.au" TargetMode="External"/><Relationship Id="rId47" Type="http://schemas.openxmlformats.org/officeDocument/2006/relationships/hyperlink" Target="http://www.deeca.vic.gov.au/onboard"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hyperlink" Target="file:///C:\Users\fionadurante\Downloads\deeca.vic.gov.au" TargetMode="External"/><Relationship Id="rId32" Type="http://schemas.openxmlformats.org/officeDocument/2006/relationships/hyperlink" Target="https://www.deeca.vic.gov.au/boards-and-governance/meetings-and-decisions" TargetMode="External"/><Relationship Id="rId37" Type="http://schemas.openxmlformats.org/officeDocument/2006/relationships/hyperlink" Target="https://www.deeca.vic.gov.au/boards-and-governance/meetings-and-decisions" TargetMode="External"/><Relationship Id="rId40" Type="http://schemas.openxmlformats.org/officeDocument/2006/relationships/hyperlink" Target="http://www.deeca.vic.gov.au" TargetMode="External"/><Relationship Id="rId45" Type="http://schemas.openxmlformats.org/officeDocument/2006/relationships/image" Target="media/image12.emf"/><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file:///C:\Users\fionadurante\Downloads\deeca.vic.gov.au" TargetMode="External"/><Relationship Id="rId28" Type="http://schemas.openxmlformats.org/officeDocument/2006/relationships/footer" Target="footer2.xml"/><Relationship Id="rId36" Type="http://schemas.openxmlformats.org/officeDocument/2006/relationships/hyperlink" Target="http://www.deeca.vic.gov.au/onboard" TargetMode="External"/><Relationship Id="rId49" Type="http://schemas.openxmlformats.org/officeDocument/2006/relationships/hyperlink" Target="http://creativecommons.org/licenses/by/4.0/"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www.deeca.vic.gov.au/onboard" TargetMode="External"/><Relationship Id="rId44" Type="http://schemas.openxmlformats.org/officeDocument/2006/relationships/hyperlink" Target="http://www.deeca.vic.gov.au/onboard"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www.deeca.vic.gov.au/onboard" TargetMode="External"/><Relationship Id="rId43" Type="http://schemas.openxmlformats.org/officeDocument/2006/relationships/hyperlink" Target="http://www.deeca.vic.gov.au" TargetMode="External"/><Relationship Id="rId48" Type="http://schemas.openxmlformats.org/officeDocument/2006/relationships/image" Target="media/image120.emf"/><Relationship Id="rId8" Type="http://schemas.openxmlformats.org/officeDocument/2006/relationships/settings" Target="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hyperlink" Target="mailto:customer.service@deeca.vic.gov.au" TargetMode="External"/><Relationship Id="rId46" Type="http://schemas.openxmlformats.org/officeDocument/2006/relationships/hyperlink" Target="http://creativecommons.org/licenses/by/4.0/" TargetMode="External"/><Relationship Id="rId20" Type="http://schemas.openxmlformats.org/officeDocument/2006/relationships/image" Target="media/image9.png"/><Relationship Id="rId41" Type="http://schemas.openxmlformats.org/officeDocument/2006/relationships/hyperlink" Target="mailto:customer.service@deeca.vic.gov.au"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guidelines-appointment-remun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ECA%20Branded%20Templates\DEECA%20A4%20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07E33C8C7342769ABFEEC9A1C3CA3D"/>
        <w:category>
          <w:name w:val="General"/>
          <w:gallery w:val="placeholder"/>
        </w:category>
        <w:types>
          <w:type w:val="bbPlcHdr"/>
        </w:types>
        <w:behaviors>
          <w:behavior w:val="content"/>
        </w:behaviors>
        <w:guid w:val="{391F8257-8264-4EE5-B0C9-9112233E2EDC}"/>
      </w:docPartPr>
      <w:docPartBody>
        <w:p w:rsidR="00F6433F" w:rsidRDefault="00F6433F">
          <w:pPr>
            <w:pStyle w:val="8907E33C8C7342769ABFEEC9A1C3CA3D"/>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3F"/>
    <w:rsid w:val="00F64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8907E33C8C7342769ABFEEC9A1C3CA3D">
    <w:name w:val="8907E33C8C7342769ABFEEC9A1C3C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8" ma:contentTypeDescription="Create a new document." ma:contentTypeScope="" ma:versionID="2abf7a405a1e000cb2b55bd1c803810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7076d47dab45ff0fa6565b314b32e57"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ocumentNumber" minOccurs="0"/>
                <xsd:element ref="ns2:Vers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c0e6b7-233c-4d31-976e-5b12397279dc" ma:termSetId="09814cd3-568e-fe90-9814-8d621ff8fb84" ma:anchorId="fba54fb3-c3e1-fe81-a776-ca4b69148c4d" ma:open="true" ma:isKeyword="false">
      <xsd:complexType>
        <xsd:sequence>
          <xsd:element ref="pc:Terms" minOccurs="0" maxOccurs="1"/>
        </xsd:sequence>
      </xsd:complexType>
    </xsd:element>
    <xsd:element name="DocumentNumber" ma:index="24" nillable="true" ma:displayName="Document Number" ma:default="XX-XXXX-XXX-XX-00000" ma:format="Dropdown" ma:internalName="DocumentNumber">
      <xsd:simpleType>
        <xsd:restriction base="dms:Text">
          <xsd:maxLength value="255"/>
        </xsd:restriction>
      </xsd:simpleType>
    </xsd:element>
    <xsd:element name="VersionNumber" ma:index="25" nillable="true" ma:displayName="Version Number" ma:default="XX" ma:format="Dropdown" ma:internalName="Vers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c63c2f-56f6-4035-adc6-41051efbcd10}" ma:internalName="TaxCatchAll" ma:showField="CatchAllData" ma:web="73d83999-3925-4a8c-8d71-3418e8152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Number xmlns="14b199b6-5bb1-471a-bba6-9fa51ea13b5a">XX-XXXX-XXX-XX-00000</DocumentNumber>
    <VersionNumber xmlns="14b199b6-5bb1-471a-bba6-9fa51ea13b5a">XX</VersionNumber>
    <TaxCatchAll xmlns="73d83999-3925-4a8c-8d71-3418e815230e" xsi:nil="true"/>
    <lcf76f155ced4ddcb4097134ff3c332f xmlns="14b199b6-5bb1-471a-bba6-9fa51ea13b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2B32CE0F-F9C9-405D-9C7D-FB14A7B12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14b199b6-5bb1-471a-bba6-9fa51ea13b5a"/>
    <ds:schemaRef ds:uri="73d83999-3925-4a8c-8d71-3418e815230e"/>
  </ds:schemaRefs>
</ds:datastoreItem>
</file>

<file path=docProps/app.xml><?xml version="1.0" encoding="utf-8"?>
<Properties xmlns="http://schemas.openxmlformats.org/officeDocument/2006/extended-properties" xmlns:vt="http://schemas.openxmlformats.org/officeDocument/2006/docPropsVTypes">
  <Template>DEECA A4 Blank.dotm</Template>
  <TotalTime>1</TotalTime>
  <Pages>5</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Title over two to three lines unless the subtitle is not in use</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over two to three lines unless the subtitle is not in use</dc:title>
  <dc:subject>Guidance note for boards of major agencies</dc:subject>
  <dc:creator>Fiona</dc:creator>
  <cp:keywords/>
  <dc:description/>
  <cp:lastModifiedBy>Zarina Coetzee (DEECA)</cp:lastModifiedBy>
  <cp:revision>2</cp:revision>
  <cp:lastPrinted>2023-06-21T00:16:00Z</cp:lastPrinted>
  <dcterms:created xsi:type="dcterms:W3CDTF">2023-08-28T03:02:00Z</dcterms:created>
  <dcterms:modified xsi:type="dcterms:W3CDTF">2023-08-28T03:02:00Z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two to three lines unless the subtitle is not in use</vt:lpwstr>
  </property>
  <property fmtid="{D5CDD505-2E9C-101B-9397-08002B2CF9AE}" pid="3" name="xFooterSubtitle">
    <vt:lpwstr>Subtitle over two to three lines. Do not allow text to go below the navy header background or overlap graphics on the right</vt:lpwstr>
  </property>
  <property fmtid="{D5CDD505-2E9C-101B-9397-08002B2CF9AE}" pid="4" name="ContentTypeId">
    <vt:lpwstr>0x01010091D62A8291AC574281C201B771815F2E</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2023-08-28T03:01:18Z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79a29bcb-57ca-4567-bfec-e5983194077a</vt:lpwstr>
  </property>
  <property fmtid="{D5CDD505-2E9C-101B-9397-08002B2CF9AE}" pid="12" name="MSIP_Label_4257e2ab-f512-40e2-9c9a-c64247360765_ContentBits">
    <vt:lpwstr>2</vt:lpwstr>
  </property>
</Properties>
</file>