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164"/>
        <w:tblW w:w="10668" w:type="dxa"/>
        <w:tblLook w:val="01E0" w:firstRow="1" w:lastRow="1" w:firstColumn="1" w:lastColumn="1" w:noHBand="0" w:noVBand="0"/>
      </w:tblPr>
      <w:tblGrid>
        <w:gridCol w:w="10668"/>
      </w:tblGrid>
      <w:tr w:rsidR="00EA2B53" w:rsidRPr="00F74678" w:rsidTr="00F32E14">
        <w:trPr>
          <w:trHeight w:hRule="exact" w:val="2727"/>
        </w:trPr>
        <w:tc>
          <w:tcPr>
            <w:tcW w:w="10668" w:type="dxa"/>
            <w:shd w:val="clear" w:color="auto" w:fill="auto"/>
          </w:tcPr>
          <w:p w:rsidR="00EA2B53" w:rsidRDefault="00362AF3" w:rsidP="00915D5A">
            <w:pPr>
              <w:pStyle w:val="Toptitle"/>
              <w:framePr w:hSpace="0" w:wrap="auto" w:vAnchor="margin" w:hAnchor="text" w:yAlign="inline"/>
            </w:pPr>
            <w:bookmarkStart w:id="0" w:name="_GoBack"/>
            <w:bookmarkEnd w:id="0"/>
            <w:r>
              <w:t xml:space="preserve">Board </w:t>
            </w:r>
            <w:r w:rsidR="00B5773A">
              <w:t>committees</w:t>
            </w:r>
          </w:p>
          <w:p w:rsidR="00EA2B53" w:rsidRPr="003F3A22" w:rsidRDefault="00EA2B53" w:rsidP="00B5773A">
            <w:pPr>
              <w:pStyle w:val="Topsubtitle"/>
              <w:framePr w:hSpace="0" w:wrap="auto" w:vAnchor="margin" w:hAnchor="text" w:yAlign="inline"/>
            </w:pPr>
            <w:r w:rsidRPr="003F3A22">
              <w:rPr>
                <w:noProof/>
                <w:lang w:eastAsia="en-AU"/>
              </w:rPr>
              <mc:AlternateContent>
                <mc:Choice Requires="wps">
                  <w:drawing>
                    <wp:anchor distT="0" distB="0" distL="114300" distR="114300" simplePos="0" relativeHeight="251661824" behindDoc="0" locked="0" layoutInCell="1" allowOverlap="1" wp14:anchorId="4161BC99" wp14:editId="5D8D0D20">
                      <wp:simplePos x="0" y="0"/>
                      <wp:positionH relativeFrom="column">
                        <wp:posOffset>-51435</wp:posOffset>
                      </wp:positionH>
                      <wp:positionV relativeFrom="paragraph">
                        <wp:posOffset>782271</wp:posOffset>
                      </wp:positionV>
                      <wp:extent cx="6478173" cy="372110"/>
                      <wp:effectExtent l="0" t="0" r="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8173"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2B53" w:rsidRPr="00DF494B" w:rsidRDefault="00617901" w:rsidP="00DF494B">
                                  <w:pPr>
                                    <w:pStyle w:val="CertHDWhite"/>
                                    <w:rPr>
                                      <w:sz w:val="32"/>
                                      <w:szCs w:val="32"/>
                                    </w:rPr>
                                  </w:pPr>
                                  <w:r>
                                    <w:rPr>
                                      <w:sz w:val="32"/>
                                      <w:szCs w:val="32"/>
                                    </w:rPr>
                                    <w:t>Guidance note</w:t>
                                  </w:r>
                                  <w:r w:rsidR="00FA73B6">
                                    <w:rPr>
                                      <w:sz w:val="32"/>
                                      <w:szCs w:val="32"/>
                                    </w:rPr>
                                    <w:t xml:space="preserve"> </w:t>
                                  </w:r>
                                  <w:r w:rsidR="00EA2B53" w:rsidRPr="00DF494B">
                                    <w:rPr>
                                      <w:sz w:val="32"/>
                                      <w:szCs w:val="32"/>
                                    </w:rPr>
                                    <w:t>for boards of major DELWP agencies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5pt;margin-top:61.6pt;width:510.1pt;height:29.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amztwIAALk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q8xErSDFj2y0aA7OaLIVmfodQpODz24mRGOocsuU93fy/KbRkKuGiq27FYpOTSMVsAutDf9i6sT&#10;jrYgm+GjrCAM3RnpgMZadbZ0UAwE6NClp1NnLJUSDudkEYcLoFiC7XoRhaFrnU/T4+1eafOeyQ7Z&#10;RYYVdN6h0/29NpYNTY8uNpiQBW9b1/1WPDsAx+kEYsNVa7MsXDN/JkGyjtcx8Ug0X3skyHPvtlgR&#10;b16Ei1l+na9WefjLxg1J2vCqYsKGOQorJH/WuIPEJ0mcpKVlyysLZylptd2sWoX2FIRduM/VHCxn&#10;N/85DVcEyOVFSmFEgrso8Yp5vPBIQWZesghiLwiTu2QekITkxfOU7rlg/54SGjKczKLZJKYz6Re5&#10;Be57nRtNO25gdLS8y3B8cqKpleBaVK61hvJ2Wl+UwtI/lwLafWy0E6zV6KRWM25GQLEq3sjqCaSr&#10;JCgL9AnzDhaNVD8wGmB2ZFh/31HFMGo/CJB/EhJih43bkNkigo26tGwuLVSUAJVhg9G0XJlpQO16&#10;xbcNRJoenJC38GRq7tR8ZnV4aDAfXFKHWWYH0OXeeZ0n7vI3AAAA//8DAFBLAwQUAAYACAAAACEA&#10;m+tCHN4AAAALAQAADwAAAGRycy9kb3ducmV2LnhtbEyPQU/DMAyF70j8h8hIu21JO0ClNJ0QaNch&#10;BkzaLWu8tqJxqiZby7/HO7Gb/d7T8+diNblOnHEIrScNyUKBQKq8banW8PW5nmcgQjRkTecJNfxi&#10;gFV5e1OY3PqRPvC8jbXgEgq50dDE2OdShqpBZ8LC90jsHf3gTOR1qKUdzMjlrpOpUo/SmZb4QmN6&#10;fG2w+tmenIbvzXG/u1fv9Zt76Ec/KUnuSWo9u5tenkFEnOJ/GC74jA4lMx38iWwQnYZ5lnCS9XSZ&#10;grgEVJKydOApSzKQZSGvfyj/AAAA//8DAFBLAQItABQABgAIAAAAIQC2gziS/gAAAOEBAAATAAAA&#10;AAAAAAAAAAAAAAAAAABbQ29udGVudF9UeXBlc10ueG1sUEsBAi0AFAAGAAgAAAAhADj9If/WAAAA&#10;lAEAAAsAAAAAAAAAAAAAAAAALwEAAF9yZWxzLy5yZWxzUEsBAi0AFAAGAAgAAAAhACjlqbO3AgAA&#10;uQUAAA4AAAAAAAAAAAAAAAAALgIAAGRycy9lMm9Eb2MueG1sUEsBAi0AFAAGAAgAAAAhAJvrQhze&#10;AAAACwEAAA8AAAAAAAAAAAAAAAAAEQUAAGRycy9kb3ducmV2LnhtbFBLBQYAAAAABAAEAPMAAAAc&#10;BgAAAAA=&#10;" filled="f" stroked="f">
                      <v:textbox>
                        <w:txbxContent>
                          <w:p w:rsidR="00EA2B53" w:rsidRPr="00DF494B" w:rsidRDefault="00617901" w:rsidP="00DF494B">
                            <w:pPr>
                              <w:pStyle w:val="CertHDWhite"/>
                              <w:rPr>
                                <w:sz w:val="32"/>
                                <w:szCs w:val="32"/>
                              </w:rPr>
                            </w:pPr>
                            <w:r>
                              <w:rPr>
                                <w:sz w:val="32"/>
                                <w:szCs w:val="32"/>
                              </w:rPr>
                              <w:t>Guidance note</w:t>
                            </w:r>
                            <w:r w:rsidR="00FA73B6">
                              <w:rPr>
                                <w:sz w:val="32"/>
                                <w:szCs w:val="32"/>
                              </w:rPr>
                              <w:t xml:space="preserve"> </w:t>
                            </w:r>
                            <w:r w:rsidR="00EA2B53" w:rsidRPr="00DF494B">
                              <w:rPr>
                                <w:sz w:val="32"/>
                                <w:szCs w:val="32"/>
                              </w:rPr>
                              <w:t>for boards of major DELWP agencies</w:t>
                            </w:r>
                          </w:p>
                        </w:txbxContent>
                      </v:textbox>
                    </v:shape>
                  </w:pict>
                </mc:Fallback>
              </mc:AlternateContent>
            </w:r>
            <w:r w:rsidR="0020300D">
              <w:t xml:space="preserve">(3) </w:t>
            </w:r>
            <w:r w:rsidR="00BA1019">
              <w:t xml:space="preserve"> </w:t>
            </w:r>
            <w:r w:rsidR="00B5773A">
              <w:t>An overview</w:t>
            </w:r>
          </w:p>
        </w:tc>
      </w:tr>
    </w:tbl>
    <w:p w:rsidR="002C12AF" w:rsidRDefault="002C12AF" w:rsidP="00EA2B53">
      <w:pPr>
        <w:spacing w:before="400"/>
      </w:pPr>
    </w:p>
    <w:p w:rsidR="00EA2B53" w:rsidRDefault="00EA2B53" w:rsidP="001855F2"/>
    <w:p w:rsidR="00702F83" w:rsidRDefault="00154170" w:rsidP="002537A2">
      <w:r>
        <w:t xml:space="preserve">This </w:t>
      </w:r>
      <w:r w:rsidRPr="00D01A78">
        <w:t>guidance note</w:t>
      </w:r>
      <w:r w:rsidR="002537A2">
        <w:t xml:space="preserve"> </w:t>
      </w:r>
      <w:r>
        <w:t>is for use by</w:t>
      </w:r>
      <w:r w:rsidRPr="00D01A78">
        <w:t xml:space="preserve"> </w:t>
      </w:r>
      <w:r w:rsidRPr="001100DC">
        <w:t>board members</w:t>
      </w:r>
      <w:r w:rsidRPr="00D01A78">
        <w:t xml:space="preserve"> of </w:t>
      </w:r>
      <w:r w:rsidR="00830822">
        <w:t>the over 100 major</w:t>
      </w:r>
      <w:r>
        <w:t xml:space="preserve"> </w:t>
      </w:r>
      <w:r w:rsidRPr="00D01A78">
        <w:t xml:space="preserve">public entities and other statutory boards, committees, councils, panels, etc. in the Department of Environment, Land, Water and Planning </w:t>
      </w:r>
      <w:r w:rsidRPr="001100DC">
        <w:t xml:space="preserve">(DELWP) </w:t>
      </w:r>
      <w:r w:rsidRPr="00D01A78">
        <w:t xml:space="preserve">portfolio, including </w:t>
      </w:r>
      <w:r>
        <w:t xml:space="preserve">large (category 1 and 2) </w:t>
      </w:r>
      <w:r w:rsidRPr="00D01A78">
        <w:t>committees of management</w:t>
      </w:r>
      <w:r w:rsidR="001C043D">
        <w:t xml:space="preserve"> of C</w:t>
      </w:r>
      <w:r w:rsidR="00702F83">
        <w:t>rown land reserves</w:t>
      </w:r>
      <w:r w:rsidR="00F26B7C">
        <w:t>.</w:t>
      </w:r>
      <w:r w:rsidR="00E1571A">
        <w:t xml:space="preserve">  </w:t>
      </w:r>
    </w:p>
    <w:p w:rsidR="00B5773A" w:rsidRDefault="00B5773A" w:rsidP="002537A2">
      <w:r>
        <w:t xml:space="preserve">Guidance notes and </w:t>
      </w:r>
      <w:r w:rsidRPr="00A3042C">
        <w:t xml:space="preserve">model policies </w:t>
      </w:r>
      <w:r>
        <w:t xml:space="preserve">for major agencies can be downloaded from </w:t>
      </w:r>
      <w:r w:rsidRPr="00A3042C">
        <w:t xml:space="preserve">DELWP’s governance website, </w:t>
      </w:r>
      <w:r>
        <w:br/>
      </w:r>
      <w:r w:rsidRPr="00A3042C">
        <w:t>On Board (</w:t>
      </w:r>
      <w:hyperlink r:id="rId9" w:history="1">
        <w:r w:rsidRPr="00A3042C">
          <w:rPr>
            <w:rStyle w:val="Hyperlink"/>
          </w:rPr>
          <w:t>www.delwp.vic.gov.au/onboard</w:t>
        </w:r>
      </w:hyperlink>
      <w:r>
        <w:t xml:space="preserve">), in particular, see the </w:t>
      </w:r>
      <w:hyperlink r:id="rId10" w:history="1">
        <w:r w:rsidR="006A558A">
          <w:rPr>
            <w:rStyle w:val="Hyperlink"/>
          </w:rPr>
          <w:t xml:space="preserve">Board </w:t>
        </w:r>
        <w:r w:rsidRPr="00B5773A">
          <w:rPr>
            <w:rStyle w:val="Hyperlink"/>
          </w:rPr>
          <w:t>committees</w:t>
        </w:r>
      </w:hyperlink>
      <w:r>
        <w:t xml:space="preserve"> s</w:t>
      </w:r>
      <w:r w:rsidRPr="00A3042C">
        <w:t>upport module</w:t>
      </w:r>
      <w:r>
        <w:t xml:space="preserve">.  </w:t>
      </w:r>
    </w:p>
    <w:p w:rsidR="00BD3DA8" w:rsidRPr="00A3042C" w:rsidRDefault="00BD3DA8" w:rsidP="000F1B8D"/>
    <w:p w:rsidR="00BD3DA8" w:rsidRDefault="00BD3DA8" w:rsidP="00BD3DA8">
      <w:pPr>
        <w:sectPr w:rsidR="00BD3DA8" w:rsidSect="003E11FB">
          <w:headerReference w:type="default" r:id="rId11"/>
          <w:footerReference w:type="default" r:id="rId12"/>
          <w:headerReference w:type="first" r:id="rId13"/>
          <w:footerReference w:type="first" r:id="rId14"/>
          <w:pgSz w:w="11907" w:h="16840" w:code="9"/>
          <w:pgMar w:top="2268" w:right="851" w:bottom="851" w:left="1134" w:header="284" w:footer="1021" w:gutter="0"/>
          <w:cols w:space="284"/>
          <w:titlePg/>
          <w:docGrid w:linePitch="360"/>
        </w:sectPr>
      </w:pPr>
    </w:p>
    <w:p w:rsidR="001C7E04" w:rsidRDefault="001C7E04" w:rsidP="00DE09E4">
      <w:pPr>
        <w:pStyle w:val="Heading1"/>
        <w:spacing w:before="0" w:after="100"/>
      </w:pPr>
      <w:r>
        <w:lastRenderedPageBreak/>
        <w:t>Overview</w:t>
      </w:r>
    </w:p>
    <w:p w:rsidR="001C7E04" w:rsidRDefault="001C7E04" w:rsidP="001C7E04">
      <w:r>
        <w:t xml:space="preserve">This guidance note provides general information on </w:t>
      </w:r>
      <w:r w:rsidR="00C45BE9">
        <w:t xml:space="preserve">the use of </w:t>
      </w:r>
      <w:r w:rsidR="00AD49F0">
        <w:t>board committees.</w:t>
      </w:r>
    </w:p>
    <w:p w:rsidR="001C7E04" w:rsidRDefault="001C7E04" w:rsidP="00C54FB5">
      <w:pPr>
        <w:pStyle w:val="Heading2"/>
        <w:spacing w:before="140" w:after="80"/>
      </w:pPr>
      <w:r>
        <w:t>Establishing Act</w:t>
      </w:r>
    </w:p>
    <w:p w:rsidR="001C7E04" w:rsidRDefault="001C7E04" w:rsidP="00DE09E4">
      <w:pPr>
        <w:spacing w:after="100"/>
      </w:pPr>
      <w:r>
        <w:t xml:space="preserve">Sometimes, an agency’s establishing Act </w:t>
      </w:r>
      <w:r w:rsidR="001E2DBB">
        <w:t>contains</w:t>
      </w:r>
      <w:r>
        <w:t xml:space="preserve"> specific provisions in relation to </w:t>
      </w:r>
      <w:r w:rsidR="00217D88">
        <w:t xml:space="preserve">the use of board </w:t>
      </w:r>
      <w:r>
        <w:t>committees, for example:</w:t>
      </w:r>
    </w:p>
    <w:p w:rsidR="001C7E04" w:rsidRDefault="006C0486" w:rsidP="00DE09E4">
      <w:pPr>
        <w:pStyle w:val="ListBullet"/>
        <w:spacing w:after="100"/>
      </w:pPr>
      <w:r>
        <w:t xml:space="preserve">the </w:t>
      </w:r>
      <w:r w:rsidR="001C7E04">
        <w:t xml:space="preserve">type of committees </w:t>
      </w:r>
      <w:r w:rsidR="001C378C">
        <w:t>that may</w:t>
      </w:r>
      <w:r>
        <w:t>/</w:t>
      </w:r>
      <w:r w:rsidR="001C7E04">
        <w:t>must be established</w:t>
      </w:r>
    </w:p>
    <w:p w:rsidR="001C7E04" w:rsidRDefault="00217D88" w:rsidP="00DE09E4">
      <w:pPr>
        <w:pStyle w:val="ListBullet"/>
        <w:spacing w:after="100"/>
      </w:pPr>
      <w:r>
        <w:t xml:space="preserve">rules </w:t>
      </w:r>
      <w:r w:rsidR="001C378C">
        <w:t xml:space="preserve">that </w:t>
      </w:r>
      <w:r w:rsidR="00C54FB5">
        <w:t xml:space="preserve">a committee </w:t>
      </w:r>
      <w:r>
        <w:t>must follow</w:t>
      </w:r>
    </w:p>
    <w:p w:rsidR="001C7E04" w:rsidRDefault="001C7E04" w:rsidP="00DE09E4">
      <w:pPr>
        <w:pStyle w:val="ListBullet"/>
        <w:spacing w:after="100"/>
      </w:pPr>
      <w:r>
        <w:t xml:space="preserve">membership </w:t>
      </w:r>
      <w:r w:rsidR="001C378C">
        <w:t>requirements</w:t>
      </w:r>
    </w:p>
    <w:p w:rsidR="001E2DBB" w:rsidRDefault="006C0486" w:rsidP="00DE09E4">
      <w:pPr>
        <w:pStyle w:val="ListBullet"/>
        <w:spacing w:after="100"/>
      </w:pPr>
      <w:r>
        <w:t>the</w:t>
      </w:r>
      <w:r w:rsidR="001C378C">
        <w:t xml:space="preserve"> powers, if any,</w:t>
      </w:r>
      <w:r w:rsidR="001E2DBB">
        <w:t xml:space="preserve"> </w:t>
      </w:r>
      <w:r>
        <w:t xml:space="preserve">that </w:t>
      </w:r>
      <w:r w:rsidR="001E2DBB">
        <w:t xml:space="preserve">the board </w:t>
      </w:r>
      <w:r>
        <w:t>may</w:t>
      </w:r>
      <w:r w:rsidR="001E2DBB">
        <w:t xml:space="preserve"> delegate to the committee, or members thereof.</w:t>
      </w:r>
    </w:p>
    <w:p w:rsidR="00C54FB5" w:rsidRDefault="001E2DBB" w:rsidP="00DE09E4">
      <w:pPr>
        <w:spacing w:after="100"/>
      </w:pPr>
      <w:r>
        <w:t xml:space="preserve">If </w:t>
      </w:r>
      <w:r w:rsidR="0031613A">
        <w:t xml:space="preserve">this is the case for your agency, please </w:t>
      </w:r>
      <w:r w:rsidR="00C45BE9">
        <w:t>keep</w:t>
      </w:r>
      <w:r w:rsidR="001C7E04">
        <w:t xml:space="preserve"> </w:t>
      </w:r>
      <w:r>
        <w:t>the</w:t>
      </w:r>
      <w:r w:rsidR="00C54FB5">
        <w:t>se</w:t>
      </w:r>
      <w:r w:rsidR="001C7E04">
        <w:t xml:space="preserve"> requirements </w:t>
      </w:r>
      <w:r w:rsidR="006574A5">
        <w:t xml:space="preserve">in mind </w:t>
      </w:r>
      <w:r w:rsidR="005232C0">
        <w:t>when</w:t>
      </w:r>
      <w:r w:rsidR="001C7E04">
        <w:t xml:space="preserve"> reading this guidance note.  </w:t>
      </w:r>
    </w:p>
    <w:p w:rsidR="001C7E04" w:rsidRDefault="001E2DBB" w:rsidP="001C7E04">
      <w:r w:rsidRPr="001E2DBB">
        <w:rPr>
          <w:i/>
        </w:rPr>
        <w:t>Catchment management authorities</w:t>
      </w:r>
      <w:r>
        <w:t xml:space="preserve">: </w:t>
      </w:r>
      <w:r w:rsidR="001C7E04">
        <w:t>DELWP offers a specific guidance note for catchment management authorities</w:t>
      </w:r>
      <w:r>
        <w:t xml:space="preserve">, which is available from the </w:t>
      </w:r>
      <w:hyperlink r:id="rId15" w:history="1">
        <w:r w:rsidR="006A558A">
          <w:rPr>
            <w:rStyle w:val="Hyperlink"/>
          </w:rPr>
          <w:t xml:space="preserve">Board </w:t>
        </w:r>
        <w:r w:rsidRPr="00B5773A">
          <w:rPr>
            <w:rStyle w:val="Hyperlink"/>
          </w:rPr>
          <w:t>committees</w:t>
        </w:r>
      </w:hyperlink>
      <w:r>
        <w:t xml:space="preserve"> support module</w:t>
      </w:r>
      <w:r w:rsidR="001C7E04">
        <w:t>.</w:t>
      </w:r>
    </w:p>
    <w:p w:rsidR="00C54FB5" w:rsidRDefault="00C54FB5" w:rsidP="00C54FB5">
      <w:pPr>
        <w:pStyle w:val="Heading2"/>
        <w:spacing w:before="140" w:after="80"/>
      </w:pPr>
      <w:r>
        <w:t>Other binding obligations</w:t>
      </w:r>
    </w:p>
    <w:p w:rsidR="00C54FB5" w:rsidRDefault="006574A5" w:rsidP="00DE09E4">
      <w:pPr>
        <w:spacing w:after="100"/>
      </w:pPr>
      <w:r>
        <w:t>When reading this guidance note, p</w:t>
      </w:r>
      <w:r w:rsidR="00C54FB5">
        <w:t xml:space="preserve">lease be aware that other binding obligations may </w:t>
      </w:r>
      <w:r w:rsidR="00780B50">
        <w:t xml:space="preserve">also </w:t>
      </w:r>
      <w:r w:rsidR="00C54FB5">
        <w:t xml:space="preserve">apply to your agency </w:t>
      </w:r>
      <w:r w:rsidR="009B70BF">
        <w:t>that</w:t>
      </w:r>
      <w:r w:rsidR="00C54FB5">
        <w:t xml:space="preserve"> contain requirements </w:t>
      </w:r>
      <w:r w:rsidR="00780B50">
        <w:t>about</w:t>
      </w:r>
      <w:r w:rsidR="00C54FB5">
        <w:t xml:space="preserve"> committees, </w:t>
      </w:r>
      <w:r w:rsidR="00780B50">
        <w:t>e.g.</w:t>
      </w:r>
      <w:r w:rsidR="00C54FB5">
        <w:t xml:space="preserve">: </w:t>
      </w:r>
    </w:p>
    <w:p w:rsidR="00C54FB5" w:rsidRDefault="00C54FB5" w:rsidP="00DE09E4">
      <w:pPr>
        <w:pStyle w:val="ListBullet"/>
        <w:spacing w:after="100"/>
      </w:pPr>
      <w:r>
        <w:t xml:space="preserve">section 83 of the </w:t>
      </w:r>
      <w:r w:rsidRPr="00CD61A5">
        <w:rPr>
          <w:i/>
        </w:rPr>
        <w:t>Public Administration Act 2004</w:t>
      </w:r>
      <w:r>
        <w:t xml:space="preserve"> (PAA) </w:t>
      </w:r>
    </w:p>
    <w:p w:rsidR="00C54FB5" w:rsidRDefault="00C54FB5" w:rsidP="00C54FB5">
      <w:pPr>
        <w:pStyle w:val="ListBullet"/>
        <w:spacing w:after="0"/>
      </w:pPr>
      <w:r w:rsidRPr="00CD61A5">
        <w:rPr>
          <w:i/>
        </w:rPr>
        <w:t>Financial Management Act 1994</w:t>
      </w:r>
      <w:r>
        <w:t xml:space="preserve"> (FMA) and related Standing Directions.</w:t>
      </w:r>
    </w:p>
    <w:p w:rsidR="0079469B" w:rsidRDefault="0079469B" w:rsidP="0079469B">
      <w:pPr>
        <w:pStyle w:val="Heading1"/>
        <w:spacing w:before="0"/>
      </w:pPr>
      <w:r>
        <w:lastRenderedPageBreak/>
        <w:t>Terms of reference</w:t>
      </w:r>
    </w:p>
    <w:p w:rsidR="006632EA" w:rsidRDefault="0079469B" w:rsidP="0079469B">
      <w:r w:rsidRPr="002752FF">
        <w:t>When establishing</w:t>
      </w:r>
      <w:r w:rsidRPr="003E4284">
        <w:t xml:space="preserve"> a committee, </w:t>
      </w:r>
      <w:r>
        <w:t>it is basic good governance practice for the</w:t>
      </w:r>
      <w:r w:rsidRPr="003E4284">
        <w:t xml:space="preserve"> board </w:t>
      </w:r>
      <w:r>
        <w:t xml:space="preserve">to develop written </w:t>
      </w:r>
      <w:r w:rsidRPr="00373BAF">
        <w:rPr>
          <w:i/>
        </w:rPr>
        <w:t>Terms of Reference</w:t>
      </w:r>
      <w:r>
        <w:t xml:space="preserve"> for the committee</w:t>
      </w:r>
      <w:r w:rsidRPr="003E4284">
        <w:t xml:space="preserve">.  </w:t>
      </w:r>
    </w:p>
    <w:p w:rsidR="00743965" w:rsidRDefault="0079469B" w:rsidP="0079469B">
      <w:r>
        <w:t xml:space="preserve">The </w:t>
      </w:r>
      <w:r w:rsidR="00743965">
        <w:t xml:space="preserve">committee’s </w:t>
      </w:r>
      <w:r>
        <w:t xml:space="preserve">terms of reference must be consistent with the agency’s establishing Act and </w:t>
      </w:r>
      <w:r w:rsidR="006632EA">
        <w:t xml:space="preserve">with any </w:t>
      </w:r>
      <w:r>
        <w:t xml:space="preserve">other </w:t>
      </w:r>
      <w:r w:rsidR="006632EA">
        <w:t xml:space="preserve">binding </w:t>
      </w:r>
      <w:r>
        <w:t xml:space="preserve">obligations.  </w:t>
      </w:r>
    </w:p>
    <w:p w:rsidR="0079469B" w:rsidRDefault="00D47A01" w:rsidP="0079469B">
      <w:r>
        <w:t>K</w:t>
      </w:r>
      <w:r w:rsidR="0079469B">
        <w:t xml:space="preserve">ey </w:t>
      </w:r>
      <w:r w:rsidR="006632EA">
        <w:t>elements</w:t>
      </w:r>
      <w:r w:rsidR="0079469B">
        <w:t xml:space="preserve"> </w:t>
      </w:r>
      <w:r w:rsidR="00743965">
        <w:t xml:space="preserve">of a committee’s terms of reference </w:t>
      </w:r>
      <w:r w:rsidR="006632EA">
        <w:t>include</w:t>
      </w:r>
      <w:r w:rsidR="0079469B">
        <w:t>:</w:t>
      </w:r>
    </w:p>
    <w:p w:rsidR="00E64625" w:rsidRDefault="00E64625" w:rsidP="0079469B">
      <w:pPr>
        <w:pStyle w:val="Heading1"/>
      </w:pPr>
      <w:r>
        <w:t>Purpose and functions</w:t>
      </w:r>
    </w:p>
    <w:p w:rsidR="009D1DF8" w:rsidRDefault="009D1DF8" w:rsidP="009D1DF8">
      <w:r>
        <w:t xml:space="preserve">The specific purpose and functions of each committee should be clearly set out in its terms of reference. </w:t>
      </w:r>
    </w:p>
    <w:p w:rsidR="00E87FE6" w:rsidRDefault="008C12E1" w:rsidP="009D1DF8">
      <w:r>
        <w:t>Generally speaking, the</w:t>
      </w:r>
      <w:r w:rsidR="006A558A">
        <w:t xml:space="preserve"> </w:t>
      </w:r>
      <w:r>
        <w:t xml:space="preserve">overall </w:t>
      </w:r>
      <w:r w:rsidR="00E64625">
        <w:t>purpose</w:t>
      </w:r>
      <w:r w:rsidR="006A558A">
        <w:t xml:space="preserve"> of a </w:t>
      </w:r>
      <w:r>
        <w:t xml:space="preserve">board </w:t>
      </w:r>
      <w:r w:rsidR="00E87FE6">
        <w:t xml:space="preserve">committee is to: </w:t>
      </w:r>
    </w:p>
    <w:p w:rsidR="00E87FE6" w:rsidRDefault="00E87FE6" w:rsidP="00A67262">
      <w:pPr>
        <w:pStyle w:val="ListBullet"/>
        <w:spacing w:after="100"/>
      </w:pPr>
      <w:r>
        <w:t>gather and analyse information in relation to an important</w:t>
      </w:r>
      <w:r w:rsidR="000E0432">
        <w:t xml:space="preserve"> and/or </w:t>
      </w:r>
      <w:r>
        <w:t xml:space="preserve">sensitive matter </w:t>
      </w:r>
      <w:r w:rsidR="00FC1ED7">
        <w:t>which</w:t>
      </w:r>
      <w:r>
        <w:t xml:space="preserve"> the board needs to make a decision about</w:t>
      </w:r>
    </w:p>
    <w:p w:rsidR="00E87FE6" w:rsidRDefault="00EE3498" w:rsidP="00A67262">
      <w:pPr>
        <w:pStyle w:val="ListBullet"/>
        <w:spacing w:after="100"/>
      </w:pPr>
      <w:r>
        <w:t xml:space="preserve">then </w:t>
      </w:r>
      <w:r w:rsidR="00E87FE6">
        <w:t>make</w:t>
      </w:r>
      <w:r w:rsidR="00E87FE6" w:rsidRPr="006A3545">
        <w:t xml:space="preserve"> recommendations </w:t>
      </w:r>
      <w:r w:rsidR="00E87FE6">
        <w:t xml:space="preserve">on the matter </w:t>
      </w:r>
      <w:r w:rsidR="00E87FE6" w:rsidRPr="006A3545">
        <w:t xml:space="preserve">for the </w:t>
      </w:r>
      <w:r w:rsidR="00E87FE6">
        <w:t>b</w:t>
      </w:r>
      <w:r w:rsidR="00E87FE6" w:rsidRPr="006A3545">
        <w:t>oard to consider.</w:t>
      </w:r>
      <w:r w:rsidR="00E87FE6">
        <w:t xml:space="preserve">  </w:t>
      </w:r>
    </w:p>
    <w:p w:rsidR="00743965" w:rsidRDefault="00E64625" w:rsidP="00E64625">
      <w:r>
        <w:t>It is important to note that a</w:t>
      </w:r>
      <w:r w:rsidR="00E87FE6">
        <w:t xml:space="preserve"> committee has no power to make a decision on behalf of the board, unless </w:t>
      </w:r>
      <w:r w:rsidR="00190BC9">
        <w:t>the board gives it</w:t>
      </w:r>
      <w:r w:rsidR="00E87FE6">
        <w:t xml:space="preserve"> a written delegation to do so</w:t>
      </w:r>
      <w:r w:rsidR="00F871B9">
        <w:t xml:space="preserve"> (see next page)</w:t>
      </w:r>
      <w:r w:rsidR="00E87FE6">
        <w:t>.</w:t>
      </w:r>
      <w:r>
        <w:t xml:space="preserve">  Unless this occurs, the committee’s role is </w:t>
      </w:r>
      <w:r w:rsidR="0095443F">
        <w:t xml:space="preserve">purely advisory </w:t>
      </w:r>
      <w:r w:rsidR="00E205C4">
        <w:t>–</w:t>
      </w:r>
      <w:r w:rsidR="0095443F">
        <w:t xml:space="preserve"> </w:t>
      </w:r>
      <w:r w:rsidR="00E205C4">
        <w:t xml:space="preserve">i.e. </w:t>
      </w:r>
      <w:r w:rsidR="0095443F">
        <w:t xml:space="preserve">it makes decisions on what to advise/recommend to the board but it </w:t>
      </w:r>
      <w:r w:rsidR="0095443F">
        <w:rPr>
          <w:b/>
        </w:rPr>
        <w:t>never</w:t>
      </w:r>
      <w:r w:rsidR="0095443F">
        <w:t xml:space="preserve"> makes decisions </w:t>
      </w:r>
      <w:r w:rsidR="0095443F" w:rsidRPr="0095443F">
        <w:t>on behalf of</w:t>
      </w:r>
      <w:r w:rsidR="0095443F">
        <w:t xml:space="preserve"> the board.</w:t>
      </w:r>
    </w:p>
    <w:p w:rsidR="00B5773A" w:rsidRDefault="00B5773A" w:rsidP="00D56C3E">
      <w:pPr>
        <w:pStyle w:val="Heading1"/>
        <w:spacing w:before="140" w:after="80"/>
      </w:pPr>
      <w:r>
        <w:lastRenderedPageBreak/>
        <w:t>Membership</w:t>
      </w:r>
    </w:p>
    <w:p w:rsidR="0071380E" w:rsidRDefault="0071380E" w:rsidP="00B5773A">
      <w:pPr>
        <w:spacing w:after="80"/>
      </w:pPr>
      <w:r>
        <w:t xml:space="preserve">Subject to the agency’s establishing Act and other binding obligations: </w:t>
      </w:r>
    </w:p>
    <w:p w:rsidR="00A15909" w:rsidRDefault="00A15909" w:rsidP="00A15909">
      <w:pPr>
        <w:pStyle w:val="ListBullet"/>
      </w:pPr>
      <w:r>
        <w:t>The board chooses, appoints, and has the power to remove members of its committees.</w:t>
      </w:r>
    </w:p>
    <w:p w:rsidR="00B5773A" w:rsidRPr="00175B2A" w:rsidRDefault="0071380E" w:rsidP="0071380E">
      <w:pPr>
        <w:pStyle w:val="ListBullet"/>
      </w:pPr>
      <w:r>
        <w:t>A b</w:t>
      </w:r>
      <w:r w:rsidR="001356F0">
        <w:t xml:space="preserve">oard </w:t>
      </w:r>
      <w:r w:rsidR="00B5773A" w:rsidRPr="00622312">
        <w:t>committee</w:t>
      </w:r>
      <w:r w:rsidR="00B5773A" w:rsidRPr="003E4284">
        <w:rPr>
          <w:sz w:val="22"/>
          <w:szCs w:val="20"/>
        </w:rPr>
        <w:t xml:space="preserve"> can include</w:t>
      </w:r>
      <w:r w:rsidR="00B5773A">
        <w:rPr>
          <w:sz w:val="22"/>
          <w:szCs w:val="20"/>
        </w:rPr>
        <w:t>:</w:t>
      </w:r>
      <w:r w:rsidR="00B5773A" w:rsidRPr="003E4284">
        <w:rPr>
          <w:sz w:val="22"/>
          <w:szCs w:val="20"/>
        </w:rPr>
        <w:t xml:space="preserve"> </w:t>
      </w:r>
    </w:p>
    <w:p w:rsidR="00B5773A" w:rsidRDefault="00B5773A" w:rsidP="0071380E">
      <w:pPr>
        <w:pStyle w:val="ListBullet2"/>
      </w:pPr>
      <w:r w:rsidRPr="003E4284">
        <w:t xml:space="preserve">board members </w:t>
      </w:r>
    </w:p>
    <w:p w:rsidR="00B5773A" w:rsidRDefault="00B5773A" w:rsidP="0071380E">
      <w:pPr>
        <w:pStyle w:val="ListBullet2"/>
      </w:pPr>
      <w:r>
        <w:t xml:space="preserve">other </w:t>
      </w:r>
      <w:r w:rsidRPr="003E4284">
        <w:t xml:space="preserve">people with relevant expertise. </w:t>
      </w:r>
    </w:p>
    <w:p w:rsidR="00D56C3E" w:rsidRDefault="0071380E" w:rsidP="0071380E">
      <w:pPr>
        <w:pStyle w:val="ListBullet"/>
      </w:pPr>
      <w:r>
        <w:t>I</w:t>
      </w:r>
      <w:r w:rsidR="00B5773A" w:rsidRPr="00E87FE6">
        <w:t xml:space="preserve">t is good </w:t>
      </w:r>
      <w:r w:rsidR="0085615C">
        <w:t xml:space="preserve">governance </w:t>
      </w:r>
      <w:r w:rsidR="00B5773A" w:rsidRPr="00E87FE6">
        <w:t>practice for</w:t>
      </w:r>
      <w:r w:rsidR="00D56C3E">
        <w:t>:</w:t>
      </w:r>
      <w:r w:rsidR="00B5773A" w:rsidRPr="00E87FE6">
        <w:t xml:space="preserve"> </w:t>
      </w:r>
    </w:p>
    <w:p w:rsidR="00E87FE6" w:rsidRDefault="00B5773A" w:rsidP="0071380E">
      <w:pPr>
        <w:pStyle w:val="ListBullet2"/>
      </w:pPr>
      <w:r w:rsidRPr="00E87FE6">
        <w:t>the majority of a committe</w:t>
      </w:r>
      <w:r w:rsidR="00D56C3E">
        <w:t>e’s members to be board members</w:t>
      </w:r>
    </w:p>
    <w:p w:rsidR="00D56C3E" w:rsidRDefault="00D56C3E" w:rsidP="00297E3C">
      <w:pPr>
        <w:pStyle w:val="ListBullet2"/>
      </w:pPr>
      <w:r>
        <w:t>staff</w:t>
      </w:r>
      <w:r w:rsidR="00151B14">
        <w:t xml:space="preserve"> (including management)</w:t>
      </w:r>
      <w:r>
        <w:t xml:space="preserve"> to attend committee meetings</w:t>
      </w:r>
      <w:r w:rsidR="00A43F86">
        <w:t>, or parts thereof,</w:t>
      </w:r>
      <w:r>
        <w:t xml:space="preserve"> in a</w:t>
      </w:r>
      <w:r w:rsidR="00151B14">
        <w:t>n</w:t>
      </w:r>
      <w:r>
        <w:t xml:space="preserve"> </w:t>
      </w:r>
      <w:r w:rsidR="00151B14">
        <w:t xml:space="preserve">advisory and/or secretariat </w:t>
      </w:r>
      <w:r>
        <w:t xml:space="preserve">capacity, rather than as a </w:t>
      </w:r>
      <w:r w:rsidR="00151B14">
        <w:t xml:space="preserve">member of the </w:t>
      </w:r>
      <w:r>
        <w:t>committee</w:t>
      </w:r>
      <w:r w:rsidR="00151B14">
        <w:t xml:space="preserve"> itself</w:t>
      </w:r>
      <w:r>
        <w:t>.</w:t>
      </w:r>
      <w:r w:rsidR="00A43F86">
        <w:t xml:space="preserve">  </w:t>
      </w:r>
      <w:r w:rsidR="00297E3C">
        <w:t>(</w:t>
      </w:r>
      <w:r w:rsidR="00A43F86">
        <w:t>S</w:t>
      </w:r>
      <w:r>
        <w:t>ome exceptions apply</w:t>
      </w:r>
      <w:r w:rsidR="007C6F45">
        <w:t xml:space="preserve">, for example: </w:t>
      </w:r>
      <w:r>
        <w:t xml:space="preserve">managing directors of water corporations, </w:t>
      </w:r>
      <w:r w:rsidR="00A43F86">
        <w:t>as they are</w:t>
      </w:r>
      <w:r>
        <w:t xml:space="preserve"> board members</w:t>
      </w:r>
      <w:r w:rsidR="00FE3CDA">
        <w:t>; certain committees established by catchment management authorities.</w:t>
      </w:r>
      <w:r w:rsidR="00A43F86">
        <w:t>)</w:t>
      </w:r>
    </w:p>
    <w:p w:rsidR="00DC662E" w:rsidRDefault="00DC662E" w:rsidP="0079469B">
      <w:pPr>
        <w:pStyle w:val="Heading1"/>
      </w:pPr>
      <w:r>
        <w:t>Policies and procedures</w:t>
      </w:r>
    </w:p>
    <w:p w:rsidR="00D0517F" w:rsidRDefault="00D0517F" w:rsidP="00D0517F">
      <w:r>
        <w:t>T</w:t>
      </w:r>
      <w:r w:rsidRPr="003E4284">
        <w:t xml:space="preserve">he </w:t>
      </w:r>
      <w:r>
        <w:t>terms of reference should</w:t>
      </w:r>
      <w:r w:rsidRPr="003E4284">
        <w:t xml:space="preserve"> specify the policies and procedures that the committee must follow.  </w:t>
      </w:r>
    </w:p>
    <w:p w:rsidR="00826B90" w:rsidRDefault="00B5773A" w:rsidP="00B5773A">
      <w:r>
        <w:t xml:space="preserve">Unless the establishing Act </w:t>
      </w:r>
      <w:r w:rsidR="00E43C09">
        <w:t>or other binding obligations set</w:t>
      </w:r>
      <w:r>
        <w:t xml:space="preserve"> specific requirements, the board</w:t>
      </w:r>
      <w:r w:rsidRPr="003E4284">
        <w:t xml:space="preserve"> </w:t>
      </w:r>
      <w:r>
        <w:t xml:space="preserve">can </w:t>
      </w:r>
      <w:r w:rsidRPr="003E4284">
        <w:t>determine the rules whic</w:t>
      </w:r>
      <w:r>
        <w:t>h a committee must comply with</w:t>
      </w:r>
      <w:r w:rsidRPr="003E4284">
        <w:t xml:space="preserve">. </w:t>
      </w:r>
      <w:r>
        <w:t xml:space="preserve"> </w:t>
      </w:r>
    </w:p>
    <w:p w:rsidR="00E43C09" w:rsidRDefault="00B5773A" w:rsidP="00E43C09">
      <w:r w:rsidRPr="003E4284">
        <w:t xml:space="preserve">As a general rule, the board should require </w:t>
      </w:r>
      <w:r w:rsidR="00A67262">
        <w:t xml:space="preserve">its </w:t>
      </w:r>
      <w:r w:rsidRPr="003E4284">
        <w:t>committee</w:t>
      </w:r>
      <w:r w:rsidR="00A67262">
        <w:t>s</w:t>
      </w:r>
      <w:r w:rsidRPr="003E4284">
        <w:t xml:space="preserve"> to follow the same policies and</w:t>
      </w:r>
      <w:r w:rsidR="00E43C09">
        <w:t xml:space="preserve"> procedures as the board itself in particular, the same policies on:</w:t>
      </w:r>
    </w:p>
    <w:p w:rsidR="00E43C09" w:rsidRDefault="00E43C09" w:rsidP="00E43C09">
      <w:pPr>
        <w:pStyle w:val="ListBullet"/>
      </w:pPr>
      <w:r>
        <w:t>Meetings</w:t>
      </w:r>
      <w:r w:rsidR="00B5773A" w:rsidRPr="003E4284">
        <w:t xml:space="preserve"> </w:t>
      </w:r>
      <w:r>
        <w:t>and decisions</w:t>
      </w:r>
    </w:p>
    <w:p w:rsidR="00E43C09" w:rsidRDefault="00E43C09" w:rsidP="00E43C09">
      <w:pPr>
        <w:pStyle w:val="ListBullet"/>
      </w:pPr>
      <w:r>
        <w:t>Conflict of interest</w:t>
      </w:r>
    </w:p>
    <w:p w:rsidR="00E43C09" w:rsidRDefault="00E43C09" w:rsidP="00E43C09">
      <w:pPr>
        <w:pStyle w:val="ListBullet"/>
      </w:pPr>
      <w:r>
        <w:t>Gifts, benefits and hospitality.</w:t>
      </w:r>
      <w:r w:rsidR="00B5773A" w:rsidRPr="003E4284">
        <w:t xml:space="preserve"> </w:t>
      </w:r>
    </w:p>
    <w:p w:rsidR="00B5773A" w:rsidRDefault="00B5773A" w:rsidP="00B5773A">
      <w:r>
        <w:t xml:space="preserve">Usually, a </w:t>
      </w:r>
      <w:r w:rsidR="00092DA0">
        <w:t xml:space="preserve">board </w:t>
      </w:r>
      <w:r>
        <w:t xml:space="preserve">committee </w:t>
      </w:r>
      <w:r w:rsidRPr="00622312">
        <w:t>is chaired by a</w:t>
      </w:r>
      <w:r w:rsidRPr="003E4284">
        <w:t xml:space="preserve"> member of the board</w:t>
      </w:r>
      <w:r w:rsidR="001B2B1E">
        <w:t xml:space="preserve"> and the minutes of a committee’s meetings (or summary report thereof) are provided to the board at its next meeting</w:t>
      </w:r>
      <w:r w:rsidR="00D80B2A">
        <w:t>.</w:t>
      </w:r>
    </w:p>
    <w:p w:rsidR="00B5773A" w:rsidRPr="003E4284" w:rsidRDefault="00B5773A" w:rsidP="00B5773A">
      <w:r w:rsidRPr="002752FF">
        <w:t>Overall, the</w:t>
      </w:r>
      <w:r w:rsidRPr="003E4284">
        <w:t xml:space="preserve"> policies and procedures that apply to a </w:t>
      </w:r>
      <w:r w:rsidR="00092DA0">
        <w:t xml:space="preserve">board </w:t>
      </w:r>
      <w:r w:rsidRPr="003E4284">
        <w:t xml:space="preserve">committee: </w:t>
      </w:r>
    </w:p>
    <w:p w:rsidR="00B5773A" w:rsidRDefault="00B5773A" w:rsidP="00B5773A">
      <w:pPr>
        <w:pStyle w:val="ListBullet"/>
      </w:pPr>
      <w:r w:rsidRPr="003E4284">
        <w:t>must be consistent with the principles of good public sector governance practice in the</w:t>
      </w:r>
      <w:r w:rsidR="00260F1F">
        <w:t xml:space="preserve"> PAA</w:t>
      </w:r>
      <w:r w:rsidRPr="003E4284">
        <w:t xml:space="preserve"> </w:t>
      </w:r>
    </w:p>
    <w:p w:rsidR="007A24E2" w:rsidRPr="00DC662E" w:rsidRDefault="007A24E2" w:rsidP="007A24E2"/>
    <w:p w:rsidR="00B5773A" w:rsidRPr="00DC662E" w:rsidRDefault="00B5773A" w:rsidP="00B5773A">
      <w:pPr>
        <w:pStyle w:val="ListBullet"/>
      </w:pPr>
      <w:r w:rsidRPr="00DC662E">
        <w:lastRenderedPageBreak/>
        <w:t>must be consistent with the agency’s establishing Act</w:t>
      </w:r>
      <w:r w:rsidR="00E43C09">
        <w:t xml:space="preserve"> and other binding obligations</w:t>
      </w:r>
    </w:p>
    <w:p w:rsidR="00B5773A" w:rsidRDefault="00B5773A" w:rsidP="00B5773A">
      <w:pPr>
        <w:pStyle w:val="ListBullet"/>
      </w:pPr>
      <w:r w:rsidRPr="00DC662E">
        <w:t>should be consistent with DELWP’s model policies</w:t>
      </w:r>
      <w:r w:rsidR="001C5C87">
        <w:t xml:space="preserve"> (e.g. Meetings and decisions; Conflict of Interest; Gifts, benefits and hospitality)</w:t>
      </w:r>
      <w:r w:rsidRPr="00DC662E">
        <w:t xml:space="preserve">.   </w:t>
      </w:r>
    </w:p>
    <w:p w:rsidR="00D47A01" w:rsidRDefault="00D47A01" w:rsidP="00D47A01">
      <w:pPr>
        <w:pStyle w:val="Heading1"/>
      </w:pPr>
      <w:r>
        <w:t>Duration</w:t>
      </w:r>
    </w:p>
    <w:p w:rsidR="00D47A01" w:rsidRDefault="00D47A01" w:rsidP="00D47A01">
      <w:r>
        <w:t xml:space="preserve">The terms of reference should set out whether the committee is: </w:t>
      </w:r>
    </w:p>
    <w:p w:rsidR="00D47A01" w:rsidRDefault="00D47A01" w:rsidP="00D47A01">
      <w:pPr>
        <w:pStyle w:val="ListBullet"/>
      </w:pPr>
      <w:r>
        <w:t xml:space="preserve">standing (ongoing), or </w:t>
      </w:r>
    </w:p>
    <w:p w:rsidR="00D47A01" w:rsidRDefault="00D47A01" w:rsidP="00D47A01">
      <w:pPr>
        <w:pStyle w:val="ListBullet"/>
      </w:pPr>
      <w:r>
        <w:t xml:space="preserve">limited term (e.g. is established for the duration of a particular project).  </w:t>
      </w:r>
    </w:p>
    <w:p w:rsidR="00D47A01" w:rsidRDefault="00D47A01" w:rsidP="00D47A01">
      <w:r>
        <w:t xml:space="preserve">In some cases, there may be a binding obligation on the board to have a standing committee for a particular purpose – e.g. if the </w:t>
      </w:r>
      <w:r w:rsidR="00260F1F">
        <w:t>FMA</w:t>
      </w:r>
      <w:r>
        <w:t xml:space="preserve"> applies to your agency, the board is required to have a standing </w:t>
      </w:r>
      <w:r w:rsidRPr="00A43F86">
        <w:rPr>
          <w:b/>
        </w:rPr>
        <w:t>audit</w:t>
      </w:r>
      <w:r>
        <w:t xml:space="preserve"> committee with certain functions that will help to ensure the financial probity of the agency.  Such committees are often constituted as risk and audit committees. </w:t>
      </w:r>
    </w:p>
    <w:p w:rsidR="00B5773A" w:rsidRPr="00DC662E" w:rsidRDefault="00B5773A" w:rsidP="00AC040C">
      <w:pPr>
        <w:pStyle w:val="Heading1"/>
        <w:spacing w:before="140" w:after="80"/>
      </w:pPr>
      <w:r w:rsidRPr="00DC662E">
        <w:t xml:space="preserve">Delegations </w:t>
      </w:r>
    </w:p>
    <w:p w:rsidR="00B5773A" w:rsidRDefault="003D718E" w:rsidP="00B5773A">
      <w:pPr>
        <w:pStyle w:val="BodyText"/>
      </w:pPr>
      <w:r>
        <w:t>T</w:t>
      </w:r>
      <w:r w:rsidR="00B5773A">
        <w:t xml:space="preserve">here are some instances in which the board can authorise individual members of </w:t>
      </w:r>
      <w:r w:rsidR="00353D77">
        <w:t>a</w:t>
      </w:r>
      <w:r w:rsidR="00B5773A">
        <w:t xml:space="preserve"> committee or the committee ‘as a whole’ to make certain decisions on its behalf, for example:</w:t>
      </w:r>
    </w:p>
    <w:p w:rsidR="00B5773A" w:rsidRDefault="00B5773A" w:rsidP="00B5773A">
      <w:pPr>
        <w:pStyle w:val="ListBullet"/>
      </w:pPr>
      <w:r>
        <w:t>section 83 of the</w:t>
      </w:r>
      <w:r w:rsidR="00CF7070">
        <w:t xml:space="preserve"> PAA</w:t>
      </w:r>
      <w:r>
        <w:t xml:space="preserve"> enables the board </w:t>
      </w:r>
      <w:r w:rsidR="00E05C96">
        <w:t xml:space="preserve">of a public entity to delegate any of its </w:t>
      </w:r>
      <w:r>
        <w:t>functions</w:t>
      </w:r>
      <w:r w:rsidR="00E05C96">
        <w:t>, except the power to delegate,</w:t>
      </w:r>
      <w:r>
        <w:t xml:space="preserve"> to </w:t>
      </w:r>
      <w:r w:rsidR="00DD7803">
        <w:t>committee</w:t>
      </w:r>
      <w:r>
        <w:t xml:space="preserve"> </w:t>
      </w:r>
      <w:r w:rsidR="00A50E38">
        <w:t xml:space="preserve">members </w:t>
      </w:r>
      <w:r w:rsidR="00E05C96">
        <w:t xml:space="preserve">who are also board members. </w:t>
      </w:r>
      <w:r w:rsidR="003465F4">
        <w:t xml:space="preserve"> </w:t>
      </w:r>
      <w:r w:rsidR="00E05C96">
        <w:t xml:space="preserve">Delegation must be made </w:t>
      </w:r>
      <w:r w:rsidR="003465F4">
        <w:t>by instrument in writing.  Most DELWP major agencies are public entities.</w:t>
      </w:r>
    </w:p>
    <w:p w:rsidR="00B41C48" w:rsidRDefault="00B5773A" w:rsidP="00B5773A">
      <w:pPr>
        <w:pStyle w:val="ListBullet"/>
      </w:pPr>
      <w:r>
        <w:t xml:space="preserve">some establishing Acts </w:t>
      </w:r>
      <w:r w:rsidR="006F466B">
        <w:t>include</w:t>
      </w:r>
      <w:r>
        <w:t xml:space="preserve"> express powers of delegation</w:t>
      </w:r>
      <w:r w:rsidR="00B41C48">
        <w:t xml:space="preserve"> - e.g. the </w:t>
      </w:r>
      <w:r w:rsidR="00B41C48" w:rsidRPr="00B41C48">
        <w:rPr>
          <w:i/>
        </w:rPr>
        <w:t>Catchment and Land Protection Act 1994</w:t>
      </w:r>
      <w:r w:rsidR="00B41C48">
        <w:t xml:space="preserve"> sets out </w:t>
      </w:r>
      <w:r w:rsidR="003465F4">
        <w:t>specific</w:t>
      </w:r>
      <w:r w:rsidR="00B41C48">
        <w:t xml:space="preserve"> powers of delegation for the boards of catchment management authorities</w:t>
      </w:r>
    </w:p>
    <w:p w:rsidR="00B5773A" w:rsidRDefault="00B41C48" w:rsidP="00B5773A">
      <w:pPr>
        <w:pStyle w:val="ListBullet"/>
      </w:pPr>
      <w:r>
        <w:t>if the</w:t>
      </w:r>
      <w:r w:rsidR="00D80B2A">
        <w:t xml:space="preserve"> FMA</w:t>
      </w:r>
      <w:r>
        <w:t xml:space="preserve"> applies to your agency, certain financial delegations may be made</w:t>
      </w:r>
      <w:r w:rsidR="00B5773A">
        <w:t>.</w:t>
      </w:r>
    </w:p>
    <w:p w:rsidR="00765AC7" w:rsidRDefault="00765AC7" w:rsidP="00765AC7">
      <w:r>
        <w:t xml:space="preserve">The board must ensure </w:t>
      </w:r>
      <w:r w:rsidR="004D61C9">
        <w:t xml:space="preserve">that </w:t>
      </w:r>
      <w:r>
        <w:t xml:space="preserve">any delegations </w:t>
      </w:r>
      <w:r w:rsidR="004D61C9">
        <w:t xml:space="preserve">it makes </w:t>
      </w:r>
      <w:r>
        <w:t xml:space="preserve">are consistent with </w:t>
      </w:r>
      <w:r w:rsidR="004D61C9">
        <w:t>the board’s</w:t>
      </w:r>
      <w:r>
        <w:t xml:space="preserve"> powers and functions</w:t>
      </w:r>
      <w:r w:rsidR="00F066A6">
        <w:t xml:space="preserve"> and with</w:t>
      </w:r>
      <w:r>
        <w:t xml:space="preserve"> any other requirements in the establishing Act </w:t>
      </w:r>
      <w:r w:rsidR="00F066A6">
        <w:t>or</w:t>
      </w:r>
      <w:r>
        <w:t xml:space="preserve"> other binding obligations, and are made by written instrument. </w:t>
      </w:r>
    </w:p>
    <w:p w:rsidR="00765AC7" w:rsidRDefault="00765AC7" w:rsidP="00765AC7">
      <w:r>
        <w:t xml:space="preserve">Ultimately, the board is accountable for all its decisions, </w:t>
      </w:r>
      <w:r w:rsidRPr="00765AC7">
        <w:rPr>
          <w:i/>
        </w:rPr>
        <w:t>even those made under delegation</w:t>
      </w:r>
      <w:r>
        <w:t xml:space="preserve">.  </w:t>
      </w:r>
    </w:p>
    <w:p w:rsidR="002D612C" w:rsidRDefault="002D612C" w:rsidP="002D612C">
      <w:pPr>
        <w:pStyle w:val="Heading1"/>
      </w:pPr>
      <w:r>
        <w:lastRenderedPageBreak/>
        <w:t xml:space="preserve">Further </w:t>
      </w:r>
      <w:r w:rsidR="009A2AAB">
        <w:t>information</w:t>
      </w:r>
    </w:p>
    <w:p w:rsidR="00424165" w:rsidRDefault="003B0216" w:rsidP="009A2AAB">
      <w:r>
        <w:t xml:space="preserve">This guidance note </w:t>
      </w:r>
      <w:r w:rsidR="00305979">
        <w:t>and other resources on this topic are</w:t>
      </w:r>
      <w:r>
        <w:t xml:space="preserve"> available from the</w:t>
      </w:r>
      <w:r w:rsidR="00B5773A">
        <w:t xml:space="preserve"> </w:t>
      </w:r>
      <w:hyperlink r:id="rId16" w:history="1">
        <w:r w:rsidR="00DD7803">
          <w:rPr>
            <w:rStyle w:val="Hyperlink"/>
          </w:rPr>
          <w:t xml:space="preserve">Board </w:t>
        </w:r>
        <w:r w:rsidR="00B5773A" w:rsidRPr="00B5773A">
          <w:rPr>
            <w:rStyle w:val="Hyperlink"/>
          </w:rPr>
          <w:t>committees</w:t>
        </w:r>
      </w:hyperlink>
      <w:r>
        <w:t xml:space="preserve"> s</w:t>
      </w:r>
      <w:r w:rsidRPr="00A3042C">
        <w:t>upport module</w:t>
      </w:r>
      <w:r>
        <w:t xml:space="preserve"> on On Board</w:t>
      </w:r>
      <w:r w:rsidR="00305979">
        <w:t xml:space="preserve"> (</w:t>
      </w:r>
      <w:hyperlink r:id="rId17" w:history="1">
        <w:r w:rsidR="00305979" w:rsidRPr="00A3042C">
          <w:rPr>
            <w:rStyle w:val="Hyperlink"/>
            <w:rFonts w:eastAsiaTheme="majorEastAsia"/>
          </w:rPr>
          <w:t>www.delwp.vic.gov.au/onboard</w:t>
        </w:r>
      </w:hyperlink>
      <w:r w:rsidR="00305979">
        <w:rPr>
          <w:rStyle w:val="Hyperlink"/>
          <w:rFonts w:eastAsiaTheme="majorEastAsia"/>
        </w:rPr>
        <w:t>)</w:t>
      </w:r>
      <w:r w:rsidR="009A2AAB">
        <w:t>.</w:t>
      </w:r>
      <w:r w:rsidR="00424165">
        <w:t xml:space="preserve"> </w:t>
      </w:r>
    </w:p>
    <w:p w:rsidR="009A2AAB" w:rsidRDefault="00AF5665" w:rsidP="009A2AAB">
      <w:r>
        <w:t>G</w:t>
      </w:r>
      <w:r w:rsidR="009A2AAB">
        <w:t xml:space="preserve">uidance on </w:t>
      </w:r>
      <w:r w:rsidR="00814978">
        <w:t>other key governance topics is</w:t>
      </w:r>
      <w:r w:rsidR="009A2AAB">
        <w:t xml:space="preserve"> </w:t>
      </w:r>
      <w:r>
        <w:t xml:space="preserve">also </w:t>
      </w:r>
      <w:r w:rsidR="009A2AAB">
        <w:t xml:space="preserve">available </w:t>
      </w:r>
      <w:r w:rsidR="00424165">
        <w:t>from On Board</w:t>
      </w:r>
      <w:r w:rsidR="00EA3CA7">
        <w:rPr>
          <w:rStyle w:val="Emphasis-Bold"/>
          <w:rFonts w:eastAsiaTheme="majorEastAsia"/>
          <w:b w:val="0"/>
        </w:rPr>
        <w:t>.</w:t>
      </w:r>
    </w:p>
    <w:p w:rsidR="00AA13BD" w:rsidRPr="00FC4E61" w:rsidRDefault="0044301C" w:rsidP="00A61E04">
      <w:pPr>
        <w:rPr>
          <w:rFonts w:eastAsia="Calibri"/>
        </w:rPr>
      </w:pPr>
      <w:r>
        <w:t>DELWP also offers support to its agencies through DELWP divisions and regional offices.  Please contact your agency’s usual DELWP relationship manager or team or phone the Customer Service Centre on 136 186.</w:t>
      </w:r>
      <w:r w:rsidR="00AF5665" w:rsidRPr="00732FB1">
        <w:rPr>
          <w:noProof/>
          <w:color w:val="228591"/>
          <w:lang w:eastAsia="en-AU"/>
        </w:rPr>
        <w:t xml:space="preserve"> </w:t>
      </w:r>
      <w:r w:rsidR="001F256D" w:rsidRPr="00732FB1">
        <w:rPr>
          <w:noProof/>
          <w:color w:val="228591"/>
          <w:lang w:eastAsia="en-AU"/>
        </w:rPr>
        <mc:AlternateContent>
          <mc:Choice Requires="wpc">
            <w:drawing>
              <wp:anchor distT="0" distB="0" distL="114300" distR="114300" simplePos="0" relativeHeight="251659776" behindDoc="0" locked="1" layoutInCell="1" allowOverlap="1" wp14:anchorId="25D87ABA" wp14:editId="7CE8FED1">
                <wp:simplePos x="0" y="0"/>
                <wp:positionH relativeFrom="page">
                  <wp:posOffset>376555</wp:posOffset>
                </wp:positionH>
                <wp:positionV relativeFrom="page">
                  <wp:posOffset>8431530</wp:posOffset>
                </wp:positionV>
                <wp:extent cx="6949440" cy="2455545"/>
                <wp:effectExtent l="0" t="0" r="0" b="0"/>
                <wp:wrapTopAndBottom/>
                <wp:docPr id="8" name="Canvas 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 name="Text Box 8"/>
                        <wps:cNvSpPr txBox="1">
                          <a:spLocks noChangeArrowheads="1"/>
                        </wps:cNvSpPr>
                        <wps:spPr bwMode="auto">
                          <a:xfrm>
                            <a:off x="3828217" y="99462"/>
                            <a:ext cx="3121223" cy="1321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56D" w:rsidRDefault="001F256D" w:rsidP="001F256D">
                              <w:pPr>
                                <w:pStyle w:val="ImprintText"/>
                                <w:rPr>
                                  <w:b/>
                                  <w:sz w:val="15"/>
                                  <w:szCs w:val="15"/>
                                </w:rPr>
                              </w:pPr>
                              <w:r w:rsidRPr="0022751F">
                                <w:rPr>
                                  <w:b/>
                                  <w:bCs/>
                                  <w:sz w:val="15"/>
                                  <w:szCs w:val="15"/>
                                </w:rPr>
                                <w:t>Disclaimer</w:t>
                              </w:r>
                              <w:r>
                                <w:rPr>
                                  <w:sz w:val="15"/>
                                  <w:szCs w:val="15"/>
                                </w:rPr>
                                <w:t>: t</w:t>
                              </w:r>
                              <w:r w:rsidRPr="0022751F">
                                <w:rPr>
                                  <w:sz w:val="15"/>
                                  <w:szCs w:val="15"/>
                                </w:rPr>
                                <w: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1F256D" w:rsidRPr="00DC7D61" w:rsidRDefault="001F256D" w:rsidP="001F256D">
                              <w:pPr>
                                <w:pStyle w:val="Disclaimer"/>
                                <w:spacing w:line="240" w:lineRule="auto"/>
                                <w:rPr>
                                  <w:rFonts w:ascii="Calibri" w:hAnsi="Calibri" w:cs="Arial"/>
                                  <w:color w:val="auto"/>
                                  <w:szCs w:val="15"/>
                                  <w:lang w:eastAsia="en-US"/>
                                </w:rPr>
                              </w:pPr>
                              <w:r w:rsidRPr="00DC7D61">
                                <w:rPr>
                                  <w:rFonts w:ascii="Calibri" w:hAnsi="Calibri" w:cs="Arial"/>
                                  <w:b/>
                                  <w:color w:val="auto"/>
                                  <w:szCs w:val="15"/>
                                  <w:lang w:eastAsia="en-US"/>
                                </w:rPr>
                                <w:t>Accessibility:</w:t>
                              </w:r>
                              <w:r w:rsidRPr="00DC7D61">
                                <w:rPr>
                                  <w:rFonts w:ascii="Calibri" w:hAnsi="Calibri" w:cs="Arial"/>
                                  <w:color w:val="auto"/>
                                  <w:szCs w:val="15"/>
                                  <w:lang w:eastAsia="en-US"/>
                                </w:rPr>
                                <w:t xml:space="preserve"> if you would like to receive this publication in an alternative format, please telephone DELWP Customer Service Centre 136 186, email </w:t>
                              </w:r>
                              <w:hyperlink r:id="rId18" w:history="1">
                                <w:r w:rsidRPr="00DC7D61">
                                  <w:rPr>
                                    <w:rFonts w:ascii="Calibri" w:hAnsi="Calibri" w:cs="Arial"/>
                                    <w:color w:val="auto"/>
                                    <w:szCs w:val="15"/>
                                    <w:lang w:eastAsia="en-US"/>
                                  </w:rPr>
                                  <w:t>customer.service@delwp.vic.gov.au</w:t>
                                </w:r>
                              </w:hyperlink>
                              <w:r w:rsidRPr="00DC7D61">
                                <w:rPr>
                                  <w:rFonts w:ascii="Calibri" w:hAnsi="Calibri" w:cs="Arial"/>
                                  <w:color w:val="auto"/>
                                  <w:szCs w:val="15"/>
                                  <w:lang w:eastAsia="en-US"/>
                                </w:rPr>
                                <w:t xml:space="preserve">, via the National Relay Service on 133 677 </w:t>
                              </w:r>
                              <w:hyperlink r:id="rId19" w:history="1">
                                <w:r w:rsidRPr="00DC7D61">
                                  <w:rPr>
                                    <w:rFonts w:ascii="Calibri" w:hAnsi="Calibri" w:cs="Arial"/>
                                    <w:color w:val="auto"/>
                                    <w:szCs w:val="15"/>
                                    <w:lang w:eastAsia="en-US"/>
                                  </w:rPr>
                                  <w:t>www.relayservice.com.au</w:t>
                                </w:r>
                              </w:hyperlink>
                              <w:r w:rsidRPr="00DC7D61">
                                <w:rPr>
                                  <w:rFonts w:ascii="Calibri" w:hAnsi="Calibri" w:cs="Arial"/>
                                  <w:color w:val="auto"/>
                                  <w:szCs w:val="15"/>
                                  <w:lang w:eastAsia="en-US"/>
                                </w:rPr>
                                <w:t xml:space="preserve">. This document is also available on the internet at </w:t>
                              </w:r>
                              <w:hyperlink r:id="rId20" w:history="1">
                                <w:r w:rsidRPr="00DC7D61">
                                  <w:rPr>
                                    <w:rFonts w:ascii="Calibri" w:hAnsi="Calibri" w:cs="Arial"/>
                                    <w:color w:val="auto"/>
                                    <w:szCs w:val="15"/>
                                    <w:lang w:eastAsia="en-US"/>
                                  </w:rPr>
                                  <w:t>www.delwp.vic.gov.au</w:t>
                                </w:r>
                              </w:hyperlink>
                              <w:r w:rsidRPr="00DC7D61">
                                <w:rPr>
                                  <w:rFonts w:ascii="Calibri" w:hAnsi="Calibri" w:cs="Arial"/>
                                  <w:color w:val="auto"/>
                                  <w:szCs w:val="15"/>
                                  <w:lang w:eastAsia="en-US"/>
                                </w:rPr>
                                <w:t>/onboard</w:t>
                              </w:r>
                            </w:p>
                          </w:txbxContent>
                        </wps:txbx>
                        <wps:bodyPr rot="0" vert="horz" wrap="square" lIns="91440" tIns="45720" rIns="91440" bIns="45720" anchor="t" anchorCtr="0" upright="1">
                          <a:noAutofit/>
                        </wps:bodyPr>
                      </wps:wsp>
                      <wps:wsp>
                        <wps:cNvPr id="7" name="Text Box 6"/>
                        <wps:cNvSpPr txBox="1">
                          <a:spLocks noChangeArrowheads="1"/>
                        </wps:cNvSpPr>
                        <wps:spPr bwMode="auto">
                          <a:xfrm>
                            <a:off x="35999" y="120407"/>
                            <a:ext cx="3832616" cy="12371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56D" w:rsidRPr="0022751F" w:rsidRDefault="001F256D" w:rsidP="001F256D">
                              <w:pPr>
                                <w:widowControl w:val="0"/>
                                <w:spacing w:after="40" w:line="200" w:lineRule="atLeast"/>
                                <w:rPr>
                                  <w:rStyle w:val="Hyperlink"/>
                                  <w:rFonts w:asciiTheme="minorHAnsi" w:hAnsiTheme="minorHAnsi"/>
                                  <w:color w:val="auto"/>
                                  <w:sz w:val="15"/>
                                  <w:szCs w:val="15"/>
                                  <w:u w:val="none"/>
                                </w:rPr>
                              </w:pPr>
                              <w:r w:rsidRPr="0022751F">
                                <w:rPr>
                                  <w:rFonts w:asciiTheme="minorHAnsi" w:hAnsiTheme="minorHAnsi"/>
                                  <w:sz w:val="15"/>
                                  <w:szCs w:val="15"/>
                                </w:rPr>
                                <w:t xml:space="preserve">This document is available from the internet at </w:t>
                              </w:r>
                              <w:hyperlink r:id="rId21" w:history="1">
                                <w:r w:rsidRPr="0022751F">
                                  <w:rPr>
                                    <w:rStyle w:val="Hyperlink"/>
                                    <w:rFonts w:asciiTheme="minorHAnsi" w:hAnsiTheme="minorHAnsi"/>
                                    <w:sz w:val="15"/>
                                    <w:szCs w:val="15"/>
                                  </w:rPr>
                                  <w:t>www.delwp.vic.gov.au/onboard</w:t>
                                </w:r>
                              </w:hyperlink>
                            </w:p>
                            <w:p w:rsidR="001F256D" w:rsidRPr="0022751F" w:rsidRDefault="001F256D" w:rsidP="001F256D">
                              <w:pPr>
                                <w:widowControl w:val="0"/>
                                <w:spacing w:after="40" w:line="200" w:lineRule="atLeast"/>
                                <w:rPr>
                                  <w:rFonts w:asciiTheme="minorHAnsi" w:hAnsiTheme="minorHAnsi"/>
                                  <w:sz w:val="15"/>
                                  <w:szCs w:val="15"/>
                                </w:rPr>
                              </w:pPr>
                              <w:r w:rsidRPr="0022751F">
                                <w:rPr>
                                  <w:rFonts w:asciiTheme="minorHAnsi" w:hAnsiTheme="minorHAnsi"/>
                                  <w:sz w:val="15"/>
                                  <w:szCs w:val="15"/>
                                </w:rPr>
                                <w:t>For more information contact the DELWP Customer Service Centre 136 186</w:t>
                              </w:r>
                            </w:p>
                            <w:p w:rsidR="001F256D" w:rsidRPr="0022751F" w:rsidRDefault="00E04797" w:rsidP="001F256D">
                              <w:pPr>
                                <w:widowControl w:val="0"/>
                                <w:spacing w:after="100" w:line="200" w:lineRule="atLeast"/>
                                <w:rPr>
                                  <w:rFonts w:asciiTheme="minorHAnsi" w:hAnsiTheme="minorHAnsi"/>
                                  <w:sz w:val="15"/>
                                  <w:szCs w:val="15"/>
                                </w:rPr>
                              </w:pPr>
                              <w:r>
                                <w:rPr>
                                  <w:rFonts w:asciiTheme="minorHAnsi" w:hAnsiTheme="minorHAnsi"/>
                                  <w:sz w:val="15"/>
                                  <w:szCs w:val="15"/>
                                </w:rPr>
                                <w:t>5</w:t>
                              </w:r>
                              <w:r w:rsidR="001F256D" w:rsidRPr="0022751F">
                                <w:rPr>
                                  <w:rFonts w:asciiTheme="minorHAnsi" w:hAnsiTheme="minorHAnsi"/>
                                  <w:sz w:val="15"/>
                                  <w:szCs w:val="15"/>
                                </w:rPr>
                                <w:t xml:space="preserve"> </w:t>
                              </w:r>
                              <w:r w:rsidR="00721546">
                                <w:rPr>
                                  <w:rFonts w:asciiTheme="minorHAnsi" w:hAnsiTheme="minorHAnsi"/>
                                  <w:sz w:val="15"/>
                                  <w:szCs w:val="15"/>
                                </w:rPr>
                                <w:t>March 2016</w:t>
                              </w:r>
                              <w:r w:rsidR="001F256D" w:rsidRPr="0022751F">
                                <w:rPr>
                                  <w:rFonts w:asciiTheme="minorHAnsi" w:hAnsiTheme="minorHAnsi"/>
                                  <w:sz w:val="15"/>
                                  <w:szCs w:val="15"/>
                                </w:rPr>
                                <w:t xml:space="preserve"> (</w:t>
                              </w:r>
                              <w:r w:rsidR="00F17FE6">
                                <w:rPr>
                                  <w:rStyle w:val="Emphasis-Bold"/>
                                  <w:rFonts w:asciiTheme="minorHAnsi" w:hAnsiTheme="minorHAnsi"/>
                                  <w:sz w:val="15"/>
                                  <w:szCs w:val="15"/>
                                </w:rPr>
                                <w:t>version 1.00</w:t>
                              </w:r>
                              <w:r w:rsidR="001F256D" w:rsidRPr="0022751F">
                                <w:rPr>
                                  <w:rFonts w:asciiTheme="minorHAnsi" w:hAnsiTheme="minorHAnsi"/>
                                  <w:sz w:val="15"/>
                                  <w:szCs w:val="15"/>
                                </w:rPr>
                                <w:t xml:space="preserve">) </w:t>
                              </w:r>
                              <w:r w:rsidR="00BD6D4F">
                                <w:rPr>
                                  <w:rFonts w:asciiTheme="minorHAnsi" w:hAnsiTheme="minorHAnsi"/>
                                  <w:sz w:val="15"/>
                                  <w:szCs w:val="15"/>
                                </w:rPr>
                                <w:t xml:space="preserve">– </w:t>
                              </w:r>
                              <w:r>
                                <w:rPr>
                                  <w:rFonts w:asciiTheme="minorHAnsi" w:hAnsiTheme="minorHAnsi"/>
                                  <w:sz w:val="15"/>
                                  <w:szCs w:val="15"/>
                                </w:rPr>
                                <w:t>5</w:t>
                              </w:r>
                              <w:r w:rsidR="00751E61">
                                <w:rPr>
                                  <w:rFonts w:asciiTheme="minorHAnsi" w:hAnsiTheme="minorHAnsi"/>
                                  <w:sz w:val="15"/>
                                  <w:szCs w:val="15"/>
                                </w:rPr>
                                <w:t>.0</w:t>
                              </w:r>
                              <w:r w:rsidR="00D25129">
                                <w:rPr>
                                  <w:rFonts w:asciiTheme="minorHAnsi" w:hAnsiTheme="minorHAnsi"/>
                                  <w:sz w:val="15"/>
                                  <w:szCs w:val="15"/>
                                </w:rPr>
                                <w:t>6</w:t>
                              </w:r>
                            </w:p>
                            <w:p w:rsidR="001F256D" w:rsidRDefault="001F256D" w:rsidP="001F256D">
                              <w:pPr>
                                <w:pStyle w:val="ImprintText"/>
                                <w:rPr>
                                  <w:sz w:val="15"/>
                                  <w:szCs w:val="15"/>
                                </w:rPr>
                              </w:pPr>
                              <w:r>
                                <w:rPr>
                                  <w:sz w:val="15"/>
                                  <w:szCs w:val="15"/>
                                </w:rPr>
                                <w:t xml:space="preserve">© </w:t>
                              </w:r>
                              <w:r w:rsidRPr="0022751F">
                                <w:rPr>
                                  <w:sz w:val="15"/>
                                  <w:szCs w:val="15"/>
                                </w:rPr>
                                <w:t>State of Victoria Department of Environmen</w:t>
                              </w:r>
                              <w:r w:rsidR="00721546">
                                <w:rPr>
                                  <w:sz w:val="15"/>
                                  <w:szCs w:val="15"/>
                                </w:rPr>
                                <w:t>t, Land, Water and Planning 2016</w:t>
                              </w:r>
                            </w:p>
                            <w:p w:rsidR="001F256D" w:rsidRPr="0022751F" w:rsidRDefault="001F256D" w:rsidP="001F256D">
                              <w:pPr>
                                <w:widowControl w:val="0"/>
                                <w:spacing w:after="80" w:line="200" w:lineRule="atLeast"/>
                                <w:rPr>
                                  <w:rFonts w:asciiTheme="minorHAnsi" w:hAnsiTheme="minorHAnsi"/>
                                  <w:sz w:val="15"/>
                                  <w:szCs w:val="15"/>
                                </w:rPr>
                              </w:pPr>
                              <w:r w:rsidRPr="0022751F">
                                <w:rPr>
                                  <w:rFonts w:asciiTheme="minorHAnsi" w:hAnsiTheme="minorHAnsi"/>
                                  <w:sz w:val="15"/>
                                  <w:szCs w:val="15"/>
                                </w:rPr>
                                <w:t>ISBN 978-1-74287-744-0 (online - set)</w:t>
                              </w:r>
                            </w:p>
                            <w:p w:rsidR="001F256D" w:rsidRPr="002072AB" w:rsidRDefault="001F256D" w:rsidP="001F256D">
                              <w:pPr>
                                <w:pStyle w:val="Disclaimer"/>
                                <w:rPr>
                                  <w:rFonts w:asciiTheme="minorHAnsi" w:hAnsiTheme="minorHAnsi"/>
                                  <w:szCs w:val="15"/>
                                </w:rPr>
                              </w:pPr>
                              <w:r w:rsidRPr="002072AB">
                                <w:rPr>
                                  <w:noProof/>
                                  <w:szCs w:val="15"/>
                                </w:rPr>
                                <w:drawing>
                                  <wp:inline distT="0" distB="0" distL="0" distR="0" wp14:anchorId="28AFB44F" wp14:editId="77A50C85">
                                    <wp:extent cx="297418" cy="104094"/>
                                    <wp:effectExtent l="0" t="0" r="7620" b="0"/>
                                    <wp:docPr id="13" name="Picture 13"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0068" cy="108521"/>
                                            </a:xfrm>
                                            <a:prstGeom prst="rect">
                                              <a:avLst/>
                                            </a:prstGeom>
                                            <a:noFill/>
                                            <a:ln>
                                              <a:noFill/>
                                            </a:ln>
                                          </pic:spPr>
                                        </pic:pic>
                                      </a:graphicData>
                                    </a:graphic>
                                  </wp:inline>
                                </w:drawing>
                              </w:r>
                              <w:r w:rsidRPr="002072AB">
                                <w:rPr>
                                  <w:szCs w:val="15"/>
                                </w:rPr>
                                <w:t xml:space="preserve"> </w:t>
                              </w:r>
                              <w:r w:rsidRPr="002072AB">
                                <w:rPr>
                                  <w:rFonts w:asciiTheme="minorHAnsi" w:hAnsiTheme="minorHAnsi"/>
                                  <w:szCs w:val="15"/>
                                </w:rPr>
                                <w:t>T</w:t>
                              </w:r>
                              <w:r w:rsidRPr="002072AB">
                                <w:rPr>
                                  <w:rFonts w:asciiTheme="minorHAnsi" w:hAnsiTheme="minorHAnsi" w:cs="Calibri"/>
                                  <w:color w:val="000000"/>
                                  <w:szCs w:val="15"/>
                                </w:rPr>
                                <w:t xml:space="preserve">his work is licensed under a </w:t>
                              </w:r>
                              <w:hyperlink r:id="rId23" w:history="1">
                                <w:r w:rsidRPr="002072AB">
                                  <w:rPr>
                                    <w:rFonts w:asciiTheme="minorHAnsi" w:hAnsiTheme="minorHAnsi" w:cs="Calibri"/>
                                    <w:color w:val="0000FF"/>
                                    <w:szCs w:val="15"/>
                                    <w:u w:val="single"/>
                                  </w:rPr>
                                  <w:t>Creative Commons Attribution 4.0 International licence</w:t>
                                </w:r>
                              </w:hyperlink>
                              <w:r w:rsidRPr="002072AB">
                                <w:rPr>
                                  <w:rFonts w:asciiTheme="minorHAnsi" w:hAnsiTheme="minorHAnsi" w:cs="Calibri"/>
                                  <w:color w:val="0000FF"/>
                                  <w:szCs w:val="15"/>
                                  <w:u w:val="single"/>
                                </w:rPr>
                                <w:t>.</w:t>
                              </w:r>
                              <w:r w:rsidRPr="002072AB">
                                <w:rPr>
                                  <w:rFonts w:asciiTheme="minorHAnsi" w:hAnsiTheme="minorHAnsi" w:cs="Calibri"/>
                                  <w:color w:val="000000"/>
                                  <w:szCs w:val="15"/>
                                </w:rPr>
                                <w:t xml:space="preserve"> To view a copy of this licence, visit </w:t>
                              </w:r>
                              <w:r w:rsidRPr="002072AB">
                                <w:rPr>
                                  <w:rFonts w:asciiTheme="minorHAnsi" w:hAnsiTheme="minorHAnsi" w:cs="Calibri"/>
                                  <w:color w:val="0000FF"/>
                                  <w:szCs w:val="15"/>
                                  <w:u w:val="single"/>
                                </w:rPr>
                                <w:t>http://creativecommons.org/licenses/by/4.0/</w:t>
                              </w:r>
                            </w:p>
                          </w:txbxContent>
                        </wps:txbx>
                        <wps:bodyPr rot="0" vert="horz" wrap="square" lIns="91440" tIns="45720" rIns="91440" bIns="45720" anchor="t" anchorCtr="0" upright="1">
                          <a:noAutofit/>
                        </wps:bodyPr>
                      </wps:wsp>
                      <wps:wsp>
                        <wps:cNvPr id="8" name="Line 7"/>
                        <wps:cNvCnPr/>
                        <wps:spPr bwMode="auto">
                          <a:xfrm>
                            <a:off x="105508" y="33824"/>
                            <a:ext cx="6686971" cy="0"/>
                          </a:xfrm>
                          <a:prstGeom prst="line">
                            <a:avLst/>
                          </a:prstGeom>
                          <a:ln>
                            <a:headEnd/>
                            <a:tailEnd/>
                          </a:ln>
                          <a:extLst/>
                        </wps:spPr>
                        <wps:style>
                          <a:lnRef idx="1">
                            <a:schemeClr val="accent5"/>
                          </a:lnRef>
                          <a:fillRef idx="0">
                            <a:schemeClr val="accent5"/>
                          </a:fillRef>
                          <a:effectRef idx="0">
                            <a:schemeClr val="accent5"/>
                          </a:effectRef>
                          <a:fontRef idx="minor">
                            <a:schemeClr val="tx1"/>
                          </a:fontRef>
                        </wps:style>
                        <wps:bodyPr/>
                      </wps:wsp>
                      <wps:wsp>
                        <wps:cNvPr id="9" name="Text Box 9"/>
                        <wps:cNvSpPr txBox="1"/>
                        <wps:spPr>
                          <a:xfrm>
                            <a:off x="1755724" y="1398542"/>
                            <a:ext cx="2893662" cy="326004"/>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F256D" w:rsidRPr="00BA342A" w:rsidRDefault="001F256D" w:rsidP="001F256D">
                              <w:pPr>
                                <w:rPr>
                                  <w:rFonts w:asciiTheme="minorHAnsi" w:hAnsiTheme="minorHAnsi"/>
                                  <w:color w:val="228591"/>
                                  <w:szCs w:val="21"/>
                                </w:rPr>
                              </w:pPr>
                              <w:r w:rsidRPr="00BA342A">
                                <w:rPr>
                                  <w:rStyle w:val="WebChar"/>
                                  <w:rFonts w:asciiTheme="minorHAnsi" w:hAnsiTheme="minorHAnsi"/>
                                  <w:color w:val="228591"/>
                                  <w:sz w:val="21"/>
                                  <w:szCs w:val="21"/>
                                </w:rPr>
                                <w:t>www.delwp.vic.gov.au/onboard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Canvas 4" o:spid="_x0000_s1027" editas="canvas" style="position:absolute;margin-left:29.65pt;margin-top:663.9pt;width:547.2pt;height:193.35pt;z-index:251659776;mso-position-horizontal-relative:page;mso-position-vertical-relative:page" coordsize="69494,24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JysQQAAAoRAAAOAAAAZHJzL2Uyb0RvYy54bWzsWEtv4zYQvhfofyB4d6y3JSHKwrHjokC6&#10;GzQp9kxLlC2sRKok/UiL/vcOScmvjdNsdptTfLApkRzODL+Z+caXH7ZNjdZUyIqzDLsXDkaU5byo&#10;2CLDfzzMBjFGUhFWkJozmuFHKvGHq59/uty0KfX4ktcFFQiEMJlu2gwvlWrT4VDmS9oQecFbymCy&#10;5KIhCh7FYlgIsgHpTT30HCcabrgoWsFzKiW8ndpJfGXklyXN1aeylFShOsOgmzLfwnzP9ffw6pKk&#10;C0HaZZV3apBXaNGQisGhO1FToghaieorUU2VCy55qS5y3gx5WVY5NTaANa5zYs2EsDWRxpgcvNMr&#10;CKMfKHe+0HozPqvqGrwxBOmpfqd/N3A/FF5uWrgd2e7uSX7f+fdL0lJjlkzzj+s7gaoiwxFGjDSA&#10;kQe6Veiab1Gsr0efDYvuW1imtvAaYGZcLdtbnn+RiPHJkrAFHQvBN0tKCtDO1TvBlN1WK0dqIfPN&#10;b7yAY8hKcSNoW4pG+wBuA4F0P/Zizx1h9JjhJAkiz4JEK5XraddzPc/HKId51/dcfxSZ00jaC2qF&#10;VL9Q3iA9yLAAFJqDyPpWKq0YSfslR74nac2OXsBC+wYOh616TqthgPV34iQ38U0cDAIvuhkEznQ6&#10;GM8mwSCauaNw6k8nk6n7jz7XDdJlVRSU6SvuQe4GL7vDLtwsPHcwl7yuCi1OqyTFYj6pBVoTCLKZ&#10;+XQOOVg2PFbDOAFsOTHJ9QLn2ksGsygeDYJZEA6SkRMPHDe5TiInSILp7Nik24rR7zcJbeCqQy+0&#10;uDprm2M+X9tG0qZSkMbqqslwvFtEUo3GG1bAlZNUkaq24wNXaPX3roDr7i/aYFfD1QJXbedbEyQG&#10;2BrXc148ApgFB4BBYoMUDIMlF39htIF0lmH554oIilH9K4OASNwg0PnPPAThyIMHcTgzP5whLAdR&#10;GVYY2eFE2Zy5akW1WMJJNgQZH0MQlZUB9V6rLvQgY7xR6oBgPUkdJiQP4v+NUkeYJIlJHK7nBM7o&#10;JHPEvhe5kOZM5vD8keuZFXDt75njPXP8z5nDlLF9jL5nDpNPgZ7azGEKiQnHLmtM2J3o6MeLaIPr&#10;hKED4oAV+EAhguPYj6I4SkaujX1DO89HfQ1F4Tm+YCnBudpyxBh6FrSvJFI91lByNLH4nZbggz2f&#10;0pyb7go5yXPKVNhVO7Nabyuh6O82OrZgPrexW2/qvOHj37KZ9jvMyZyp3eamYlw8dbraWu4Hmtr1&#10;XTHq7N4HQO+at6tSUBlOqlSivftklTpAnra9rw8dRQWCByU8sJXGT+IwOCGpXpz4ETBXU2qg6jiO&#10;weN5zP0XRz1gci8kfBphmldFfmhhsm8xdqzWXG/HibUbnofpM2jr7/ybYdpvfBVM+82vgGnxpd98&#10;FqY7zuf3KDnhfLLNZxV0GLdEqjsioG/tiOAnYINlzcH5vBthpKnhU+9/LHFkq2bCoQuARAfamaEm&#10;mqruh6XgzWdo2cearsLUWaYJLX9Ox2OzCFrllqhbdq8bX8s8df/0sP1MRNs1WQqY80fed5YkPem1&#10;7FodSi/grKYHhv7XMPPuzwHd0R8+m7Sy/wvj6l8AAAD//wMAUEsDBBQABgAIAAAAIQDOP/NC5AAA&#10;AA0BAAAPAAAAZHJzL2Rvd25yZXYueG1sTI/BTsMwEETvSPyDtUjcqJOGEBriVAiEOFC1pQWJoxsv&#10;cURsR7GbpH/P9gS33Z3R7JtiOZmWDdj7xlkB8SwChrZyqrG1gI/9y809MB+kVbJ1FgWc0MOyvLwo&#10;ZK7caN9x2IWaUYj1uRSgQ+hyzn2l0Ug/cx1a0r5db2Sgta+56uVI4abl8yi640Y2lj5o2eGTxupn&#10;dzQCNl/r58+37UZvo3F12r8OFV8vVkJcX02PD8ACTuHPDGd8QoeSmA7uaJVnrYB0kZCT7sk8ow5n&#10;R5wmGbADTVl8mwIvC/6/RfkLAAD//wMAUEsBAi0AFAAGAAgAAAAhALaDOJL+AAAA4QEAABMAAAAA&#10;AAAAAAAAAAAAAAAAAFtDb250ZW50X1R5cGVzXS54bWxQSwECLQAUAAYACAAAACEAOP0h/9YAAACU&#10;AQAACwAAAAAAAAAAAAAAAAAvAQAAX3JlbHMvLnJlbHNQSwECLQAUAAYACAAAACEAKJiicrEEAAAK&#10;EQAADgAAAAAAAAAAAAAAAAAuAgAAZHJzL2Uyb0RvYy54bWxQSwECLQAUAAYACAAAACEAzj/zQuQA&#10;AAANAQAADwAAAAAAAAAAAAAAAAALBwAAZHJzL2Rvd25yZXYueG1sUEsFBgAAAAAEAAQA8wAAABwI&#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9494;height:24555;visibility:visible;mso-wrap-style:square">
                  <v:fill o:detectmouseclick="t"/>
                  <v:path o:connecttype="none"/>
                </v:shape>
                <v:shapetype id="_x0000_t202" coordsize="21600,21600" o:spt="202" path="m,l,21600r21600,l21600,xe">
                  <v:stroke joinstyle="miter"/>
                  <v:path gradientshapeok="t" o:connecttype="rect"/>
                </v:shapetype>
                <v:shape id="Text Box 8" o:spid="_x0000_s1029" type="#_x0000_t202" style="position:absolute;left:38282;top:994;width:31212;height:13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1F256D" w:rsidRDefault="001F256D" w:rsidP="001F256D">
                        <w:pPr>
                          <w:pStyle w:val="ImprintText"/>
                          <w:rPr>
                            <w:b/>
                            <w:sz w:val="15"/>
                            <w:szCs w:val="15"/>
                          </w:rPr>
                        </w:pPr>
                        <w:r w:rsidRPr="0022751F">
                          <w:rPr>
                            <w:b/>
                            <w:bCs/>
                            <w:sz w:val="15"/>
                            <w:szCs w:val="15"/>
                          </w:rPr>
                          <w:t>Disclaimer</w:t>
                        </w:r>
                        <w:r>
                          <w:rPr>
                            <w:sz w:val="15"/>
                            <w:szCs w:val="15"/>
                          </w:rPr>
                          <w:t>: t</w:t>
                        </w:r>
                        <w:r w:rsidRPr="0022751F">
                          <w:rPr>
                            <w:sz w:val="15"/>
                            <w:szCs w:val="15"/>
                          </w:rPr>
                          <w: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1F256D" w:rsidRPr="00DC7D61" w:rsidRDefault="001F256D" w:rsidP="001F256D">
                        <w:pPr>
                          <w:pStyle w:val="Disclaimer"/>
                          <w:spacing w:line="240" w:lineRule="auto"/>
                          <w:rPr>
                            <w:rFonts w:ascii="Calibri" w:hAnsi="Calibri" w:cs="Arial"/>
                            <w:color w:val="auto"/>
                            <w:szCs w:val="15"/>
                            <w:lang w:eastAsia="en-US"/>
                          </w:rPr>
                        </w:pPr>
                        <w:r w:rsidRPr="00DC7D61">
                          <w:rPr>
                            <w:rFonts w:ascii="Calibri" w:hAnsi="Calibri" w:cs="Arial"/>
                            <w:b/>
                            <w:color w:val="auto"/>
                            <w:szCs w:val="15"/>
                            <w:lang w:eastAsia="en-US"/>
                          </w:rPr>
                          <w:t>Accessibility:</w:t>
                        </w:r>
                        <w:r w:rsidRPr="00DC7D61">
                          <w:rPr>
                            <w:rFonts w:ascii="Calibri" w:hAnsi="Calibri" w:cs="Arial"/>
                            <w:color w:val="auto"/>
                            <w:szCs w:val="15"/>
                            <w:lang w:eastAsia="en-US"/>
                          </w:rPr>
                          <w:t xml:space="preserve"> if you would like to receive this publication in an alternative format, please telephone DELWP Customer Service Centre 136 186, email </w:t>
                        </w:r>
                        <w:hyperlink r:id="rId24" w:history="1">
                          <w:r w:rsidRPr="00DC7D61">
                            <w:rPr>
                              <w:rFonts w:ascii="Calibri" w:hAnsi="Calibri" w:cs="Arial"/>
                              <w:color w:val="auto"/>
                              <w:szCs w:val="15"/>
                              <w:lang w:eastAsia="en-US"/>
                            </w:rPr>
                            <w:t>customer.service@delwp.vic.gov.au</w:t>
                          </w:r>
                        </w:hyperlink>
                        <w:r w:rsidRPr="00DC7D61">
                          <w:rPr>
                            <w:rFonts w:ascii="Calibri" w:hAnsi="Calibri" w:cs="Arial"/>
                            <w:color w:val="auto"/>
                            <w:szCs w:val="15"/>
                            <w:lang w:eastAsia="en-US"/>
                          </w:rPr>
                          <w:t xml:space="preserve">, via the National Relay Service on 133 677 </w:t>
                        </w:r>
                        <w:hyperlink r:id="rId25" w:history="1">
                          <w:r w:rsidRPr="00DC7D61">
                            <w:rPr>
                              <w:rFonts w:ascii="Calibri" w:hAnsi="Calibri" w:cs="Arial"/>
                              <w:color w:val="auto"/>
                              <w:szCs w:val="15"/>
                              <w:lang w:eastAsia="en-US"/>
                            </w:rPr>
                            <w:t>www.relayservice.com.au</w:t>
                          </w:r>
                        </w:hyperlink>
                        <w:r w:rsidRPr="00DC7D61">
                          <w:rPr>
                            <w:rFonts w:ascii="Calibri" w:hAnsi="Calibri" w:cs="Arial"/>
                            <w:color w:val="auto"/>
                            <w:szCs w:val="15"/>
                            <w:lang w:eastAsia="en-US"/>
                          </w:rPr>
                          <w:t xml:space="preserve">. This document is also available on the internet at </w:t>
                        </w:r>
                        <w:hyperlink r:id="rId26" w:history="1">
                          <w:r w:rsidRPr="00DC7D61">
                            <w:rPr>
                              <w:rFonts w:ascii="Calibri" w:hAnsi="Calibri" w:cs="Arial"/>
                              <w:color w:val="auto"/>
                              <w:szCs w:val="15"/>
                              <w:lang w:eastAsia="en-US"/>
                            </w:rPr>
                            <w:t>www.delwp.vic.gov.au</w:t>
                          </w:r>
                        </w:hyperlink>
                        <w:r w:rsidRPr="00DC7D61">
                          <w:rPr>
                            <w:rFonts w:ascii="Calibri" w:hAnsi="Calibri" w:cs="Arial"/>
                            <w:color w:val="auto"/>
                            <w:szCs w:val="15"/>
                            <w:lang w:eastAsia="en-US"/>
                          </w:rPr>
                          <w:t>/onboard</w:t>
                        </w:r>
                      </w:p>
                    </w:txbxContent>
                  </v:textbox>
                </v:shape>
                <v:shape id="Text Box 6" o:spid="_x0000_s1030" type="#_x0000_t202" style="position:absolute;left:359;top:1204;width:38327;height:12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1F256D" w:rsidRPr="0022751F" w:rsidRDefault="001F256D" w:rsidP="001F256D">
                        <w:pPr>
                          <w:widowControl w:val="0"/>
                          <w:spacing w:after="40" w:line="200" w:lineRule="atLeast"/>
                          <w:rPr>
                            <w:rStyle w:val="Hyperlink"/>
                            <w:rFonts w:asciiTheme="minorHAnsi" w:hAnsiTheme="minorHAnsi"/>
                            <w:color w:val="auto"/>
                            <w:sz w:val="15"/>
                            <w:szCs w:val="15"/>
                            <w:u w:val="none"/>
                          </w:rPr>
                        </w:pPr>
                        <w:r w:rsidRPr="0022751F">
                          <w:rPr>
                            <w:rFonts w:asciiTheme="minorHAnsi" w:hAnsiTheme="minorHAnsi"/>
                            <w:sz w:val="15"/>
                            <w:szCs w:val="15"/>
                          </w:rPr>
                          <w:t xml:space="preserve">This document is available from the internet at </w:t>
                        </w:r>
                        <w:hyperlink r:id="rId27" w:history="1">
                          <w:r w:rsidRPr="0022751F">
                            <w:rPr>
                              <w:rStyle w:val="Hyperlink"/>
                              <w:rFonts w:asciiTheme="minorHAnsi" w:hAnsiTheme="minorHAnsi"/>
                              <w:sz w:val="15"/>
                              <w:szCs w:val="15"/>
                            </w:rPr>
                            <w:t>www.delwp.vic.gov.au/onboard</w:t>
                          </w:r>
                        </w:hyperlink>
                      </w:p>
                      <w:p w:rsidR="001F256D" w:rsidRPr="0022751F" w:rsidRDefault="001F256D" w:rsidP="001F256D">
                        <w:pPr>
                          <w:widowControl w:val="0"/>
                          <w:spacing w:after="40" w:line="200" w:lineRule="atLeast"/>
                          <w:rPr>
                            <w:rFonts w:asciiTheme="minorHAnsi" w:hAnsiTheme="minorHAnsi"/>
                            <w:sz w:val="15"/>
                            <w:szCs w:val="15"/>
                          </w:rPr>
                        </w:pPr>
                        <w:r w:rsidRPr="0022751F">
                          <w:rPr>
                            <w:rFonts w:asciiTheme="minorHAnsi" w:hAnsiTheme="minorHAnsi"/>
                            <w:sz w:val="15"/>
                            <w:szCs w:val="15"/>
                          </w:rPr>
                          <w:t>For more information contact the DELWP Customer Service Centre 136 186</w:t>
                        </w:r>
                      </w:p>
                      <w:p w:rsidR="001F256D" w:rsidRPr="0022751F" w:rsidRDefault="00E04797" w:rsidP="001F256D">
                        <w:pPr>
                          <w:widowControl w:val="0"/>
                          <w:spacing w:after="100" w:line="200" w:lineRule="atLeast"/>
                          <w:rPr>
                            <w:rFonts w:asciiTheme="minorHAnsi" w:hAnsiTheme="minorHAnsi"/>
                            <w:sz w:val="15"/>
                            <w:szCs w:val="15"/>
                          </w:rPr>
                        </w:pPr>
                        <w:r>
                          <w:rPr>
                            <w:rFonts w:asciiTheme="minorHAnsi" w:hAnsiTheme="minorHAnsi"/>
                            <w:sz w:val="15"/>
                            <w:szCs w:val="15"/>
                          </w:rPr>
                          <w:t>5</w:t>
                        </w:r>
                        <w:r w:rsidR="001F256D" w:rsidRPr="0022751F">
                          <w:rPr>
                            <w:rFonts w:asciiTheme="minorHAnsi" w:hAnsiTheme="minorHAnsi"/>
                            <w:sz w:val="15"/>
                            <w:szCs w:val="15"/>
                          </w:rPr>
                          <w:t xml:space="preserve"> </w:t>
                        </w:r>
                        <w:r w:rsidR="00721546">
                          <w:rPr>
                            <w:rFonts w:asciiTheme="minorHAnsi" w:hAnsiTheme="minorHAnsi"/>
                            <w:sz w:val="15"/>
                            <w:szCs w:val="15"/>
                          </w:rPr>
                          <w:t>March 2016</w:t>
                        </w:r>
                        <w:r w:rsidR="001F256D" w:rsidRPr="0022751F">
                          <w:rPr>
                            <w:rFonts w:asciiTheme="minorHAnsi" w:hAnsiTheme="minorHAnsi"/>
                            <w:sz w:val="15"/>
                            <w:szCs w:val="15"/>
                          </w:rPr>
                          <w:t xml:space="preserve"> (</w:t>
                        </w:r>
                        <w:r w:rsidR="00F17FE6">
                          <w:rPr>
                            <w:rStyle w:val="Emphasis-Bold"/>
                            <w:rFonts w:asciiTheme="minorHAnsi" w:hAnsiTheme="minorHAnsi"/>
                            <w:sz w:val="15"/>
                            <w:szCs w:val="15"/>
                          </w:rPr>
                          <w:t>version 1.00</w:t>
                        </w:r>
                        <w:r w:rsidR="001F256D" w:rsidRPr="0022751F">
                          <w:rPr>
                            <w:rFonts w:asciiTheme="minorHAnsi" w:hAnsiTheme="minorHAnsi"/>
                            <w:sz w:val="15"/>
                            <w:szCs w:val="15"/>
                          </w:rPr>
                          <w:t xml:space="preserve">) </w:t>
                        </w:r>
                        <w:r w:rsidR="00BD6D4F">
                          <w:rPr>
                            <w:rFonts w:asciiTheme="minorHAnsi" w:hAnsiTheme="minorHAnsi"/>
                            <w:sz w:val="15"/>
                            <w:szCs w:val="15"/>
                          </w:rPr>
                          <w:t xml:space="preserve">– </w:t>
                        </w:r>
                        <w:r>
                          <w:rPr>
                            <w:rFonts w:asciiTheme="minorHAnsi" w:hAnsiTheme="minorHAnsi"/>
                            <w:sz w:val="15"/>
                            <w:szCs w:val="15"/>
                          </w:rPr>
                          <w:t>5</w:t>
                        </w:r>
                        <w:r w:rsidR="00751E61">
                          <w:rPr>
                            <w:rFonts w:asciiTheme="minorHAnsi" w:hAnsiTheme="minorHAnsi"/>
                            <w:sz w:val="15"/>
                            <w:szCs w:val="15"/>
                          </w:rPr>
                          <w:t>.0</w:t>
                        </w:r>
                        <w:r w:rsidR="00D25129">
                          <w:rPr>
                            <w:rFonts w:asciiTheme="minorHAnsi" w:hAnsiTheme="minorHAnsi"/>
                            <w:sz w:val="15"/>
                            <w:szCs w:val="15"/>
                          </w:rPr>
                          <w:t>6</w:t>
                        </w:r>
                      </w:p>
                      <w:p w:rsidR="001F256D" w:rsidRDefault="001F256D" w:rsidP="001F256D">
                        <w:pPr>
                          <w:pStyle w:val="ImprintText"/>
                          <w:rPr>
                            <w:sz w:val="15"/>
                            <w:szCs w:val="15"/>
                          </w:rPr>
                        </w:pPr>
                        <w:r>
                          <w:rPr>
                            <w:sz w:val="15"/>
                            <w:szCs w:val="15"/>
                          </w:rPr>
                          <w:t xml:space="preserve">© </w:t>
                        </w:r>
                        <w:r w:rsidRPr="0022751F">
                          <w:rPr>
                            <w:sz w:val="15"/>
                            <w:szCs w:val="15"/>
                          </w:rPr>
                          <w:t>State of Victoria Department of Environmen</w:t>
                        </w:r>
                        <w:r w:rsidR="00721546">
                          <w:rPr>
                            <w:sz w:val="15"/>
                            <w:szCs w:val="15"/>
                          </w:rPr>
                          <w:t>t, Land, Water and Planning 2016</w:t>
                        </w:r>
                      </w:p>
                      <w:p w:rsidR="001F256D" w:rsidRPr="0022751F" w:rsidRDefault="001F256D" w:rsidP="001F256D">
                        <w:pPr>
                          <w:widowControl w:val="0"/>
                          <w:spacing w:after="80" w:line="200" w:lineRule="atLeast"/>
                          <w:rPr>
                            <w:rFonts w:asciiTheme="minorHAnsi" w:hAnsiTheme="minorHAnsi"/>
                            <w:sz w:val="15"/>
                            <w:szCs w:val="15"/>
                          </w:rPr>
                        </w:pPr>
                        <w:r w:rsidRPr="0022751F">
                          <w:rPr>
                            <w:rFonts w:asciiTheme="minorHAnsi" w:hAnsiTheme="minorHAnsi"/>
                            <w:sz w:val="15"/>
                            <w:szCs w:val="15"/>
                          </w:rPr>
                          <w:t>ISBN 978-1-74287-744-0 (online - set)</w:t>
                        </w:r>
                      </w:p>
                      <w:p w:rsidR="001F256D" w:rsidRPr="002072AB" w:rsidRDefault="001F256D" w:rsidP="001F256D">
                        <w:pPr>
                          <w:pStyle w:val="Disclaimer"/>
                          <w:rPr>
                            <w:rFonts w:asciiTheme="minorHAnsi" w:hAnsiTheme="minorHAnsi"/>
                            <w:szCs w:val="15"/>
                          </w:rPr>
                        </w:pPr>
                        <w:r w:rsidRPr="002072AB">
                          <w:rPr>
                            <w:noProof/>
                            <w:szCs w:val="15"/>
                          </w:rPr>
                          <w:drawing>
                            <wp:inline distT="0" distB="0" distL="0" distR="0" wp14:anchorId="28AFB44F" wp14:editId="77A50C85">
                              <wp:extent cx="297418" cy="104094"/>
                              <wp:effectExtent l="0" t="0" r="7620" b="0"/>
                              <wp:docPr id="13" name="Picture 13"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0068" cy="108521"/>
                                      </a:xfrm>
                                      <a:prstGeom prst="rect">
                                        <a:avLst/>
                                      </a:prstGeom>
                                      <a:noFill/>
                                      <a:ln>
                                        <a:noFill/>
                                      </a:ln>
                                    </pic:spPr>
                                  </pic:pic>
                                </a:graphicData>
                              </a:graphic>
                            </wp:inline>
                          </w:drawing>
                        </w:r>
                        <w:r w:rsidRPr="002072AB">
                          <w:rPr>
                            <w:szCs w:val="15"/>
                          </w:rPr>
                          <w:t xml:space="preserve"> </w:t>
                        </w:r>
                        <w:r w:rsidRPr="002072AB">
                          <w:rPr>
                            <w:rFonts w:asciiTheme="minorHAnsi" w:hAnsiTheme="minorHAnsi"/>
                            <w:szCs w:val="15"/>
                          </w:rPr>
                          <w:t>T</w:t>
                        </w:r>
                        <w:r w:rsidRPr="002072AB">
                          <w:rPr>
                            <w:rFonts w:asciiTheme="minorHAnsi" w:hAnsiTheme="minorHAnsi" w:cs="Calibri"/>
                            <w:color w:val="000000"/>
                            <w:szCs w:val="15"/>
                          </w:rPr>
                          <w:t xml:space="preserve">his work is licensed under a </w:t>
                        </w:r>
                        <w:hyperlink r:id="rId29" w:history="1">
                          <w:r w:rsidRPr="002072AB">
                            <w:rPr>
                              <w:rFonts w:asciiTheme="minorHAnsi" w:hAnsiTheme="minorHAnsi" w:cs="Calibri"/>
                              <w:color w:val="0000FF"/>
                              <w:szCs w:val="15"/>
                              <w:u w:val="single"/>
                            </w:rPr>
                            <w:t>Creative Commons Attribution 4.0 International licence</w:t>
                          </w:r>
                        </w:hyperlink>
                        <w:r w:rsidRPr="002072AB">
                          <w:rPr>
                            <w:rFonts w:asciiTheme="minorHAnsi" w:hAnsiTheme="minorHAnsi" w:cs="Calibri"/>
                            <w:color w:val="0000FF"/>
                            <w:szCs w:val="15"/>
                            <w:u w:val="single"/>
                          </w:rPr>
                          <w:t>.</w:t>
                        </w:r>
                        <w:r w:rsidRPr="002072AB">
                          <w:rPr>
                            <w:rFonts w:asciiTheme="minorHAnsi" w:hAnsiTheme="minorHAnsi" w:cs="Calibri"/>
                            <w:color w:val="000000"/>
                            <w:szCs w:val="15"/>
                          </w:rPr>
                          <w:t xml:space="preserve"> To view a copy of this licence, visit </w:t>
                        </w:r>
                        <w:r w:rsidRPr="002072AB">
                          <w:rPr>
                            <w:rFonts w:asciiTheme="minorHAnsi" w:hAnsiTheme="minorHAnsi" w:cs="Calibri"/>
                            <w:color w:val="0000FF"/>
                            <w:szCs w:val="15"/>
                            <w:u w:val="single"/>
                          </w:rPr>
                          <w:t>http://creativecommons.org/licenses/by/4.0/</w:t>
                        </w:r>
                      </w:p>
                    </w:txbxContent>
                  </v:textbox>
                </v:shape>
                <v:line id="Line 7" o:spid="_x0000_s1031" style="position:absolute;visibility:visible;mso-wrap-style:square" from="1055,338" to="67924,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yUcr4AAADaAAAADwAAAGRycy9kb3ducmV2LnhtbERPTWvCQBC9F/wPywi91Y0ekhJdpQiC&#10;l0CNAa9DdkxCs7Mhu5r033cOQo+P9707zK5XTxpD59nAepWAIq697bgxUF1PH5+gQkS22HsmA78U&#10;4LBfvO0wt37iCz3L2CgJ4ZCjgTbGIdc61C05DCs/EAt396PDKHBstB1xknDX602SpNphx9LQ4kDH&#10;luqf8uGkpIjVGTcZfq9D0d+4Sq+nLDXmfTl/bUFFmuO/+OU+WwOyVa7IDdD7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ALJRyvgAAANoAAAAPAAAAAAAAAAAAAAAAAKEC&#10;AABkcnMvZG93bnJldi54bWxQSwUGAAAAAAQABAD5AAAAjAMAAAAA&#10;" strokecolor="#40a7c2 [3048]"/>
                <v:shape id="Text Box 9" o:spid="_x0000_s1032" type="#_x0000_t202" style="position:absolute;left:17557;top:13985;width:28936;height:3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k3qr8A&#10;AADaAAAADwAAAGRycy9kb3ducmV2LnhtbESPzYoCMRCE74LvEFrwphmXRXQ0igjCnhb8PTeTdjI4&#10;6QxJ1NGnN4Lgsaiqr6j5srW1uJEPlWMFo2EGgrhwuuJSwWG/GUxAhIissXZMCh4UYLnoduaYa3fn&#10;Ld12sRQJwiFHBSbGJpcyFIYshqFriJN3dt5iTNKXUnu8J7it5U+WjaXFitOCwYbWhorL7moVnEr7&#10;PB1HjTfa1r/8/3zsD65Sqt9rVzMQkdr4DX/af1rBFN5X0g2Qi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aTeqvwAAANoAAAAPAAAAAAAAAAAAAAAAAJgCAABkcnMvZG93bnJl&#10;di54bWxQSwUGAAAAAAQABAD1AAAAhAMAAAAA&#10;" stroked="f" strokeweight=".5pt">
                  <v:textbox>
                    <w:txbxContent>
                      <w:p w:rsidR="001F256D" w:rsidRPr="00BA342A" w:rsidRDefault="001F256D" w:rsidP="001F256D">
                        <w:pPr>
                          <w:rPr>
                            <w:rFonts w:asciiTheme="minorHAnsi" w:hAnsiTheme="minorHAnsi"/>
                            <w:color w:val="228591"/>
                            <w:szCs w:val="21"/>
                          </w:rPr>
                        </w:pPr>
                        <w:r w:rsidRPr="00BA342A">
                          <w:rPr>
                            <w:rStyle w:val="WebChar"/>
                            <w:rFonts w:asciiTheme="minorHAnsi" w:hAnsiTheme="minorHAnsi"/>
                            <w:color w:val="228591"/>
                            <w:sz w:val="21"/>
                            <w:szCs w:val="21"/>
                          </w:rPr>
                          <w:t>www.delwp.vic.gov.au/onboard</w:t>
                        </w:r>
                      </w:p>
                    </w:txbxContent>
                  </v:textbox>
                </v:shape>
                <w10:wrap type="topAndBottom" anchorx="page" anchory="page"/>
                <w10:anchorlock/>
              </v:group>
            </w:pict>
          </mc:Fallback>
        </mc:AlternateContent>
      </w:r>
    </w:p>
    <w:sectPr w:rsidR="00AA13BD" w:rsidRPr="00FC4E61" w:rsidSect="003E11FB">
      <w:type w:val="continuous"/>
      <w:pgSz w:w="11907" w:h="16840" w:code="9"/>
      <w:pgMar w:top="2268" w:right="851" w:bottom="851" w:left="1134" w:header="284" w:footer="1021" w:gutter="0"/>
      <w:cols w:num="2"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165" w:rsidRDefault="00B47165" w:rsidP="001855F2">
      <w:r>
        <w:separator/>
      </w:r>
    </w:p>
  </w:endnote>
  <w:endnote w:type="continuationSeparator" w:id="0">
    <w:p w:rsidR="00B47165" w:rsidRDefault="00B47165" w:rsidP="00185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F0" w:rsidRPr="00960CF0" w:rsidRDefault="009A5408" w:rsidP="000F55F1">
    <w:pPr>
      <w:pStyle w:val="ImprintText"/>
      <w:spacing w:before="300" w:after="0"/>
    </w:pPr>
    <w:r>
      <w:rPr>
        <w:noProof/>
        <w:lang w:eastAsia="en-AU"/>
      </w:rPr>
      <w:drawing>
        <wp:anchor distT="0" distB="0" distL="114300" distR="114300" simplePos="0" relativeHeight="251665408" behindDoc="0" locked="0" layoutInCell="1" allowOverlap="1" wp14:anchorId="289E16D7" wp14:editId="53DEF21F">
          <wp:simplePos x="0" y="0"/>
          <wp:positionH relativeFrom="column">
            <wp:posOffset>5278755</wp:posOffset>
          </wp:positionH>
          <wp:positionV relativeFrom="paragraph">
            <wp:posOffset>214044</wp:posOffset>
          </wp:positionV>
          <wp:extent cx="1160584" cy="336572"/>
          <wp:effectExtent l="0" t="0" r="190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0584" cy="336572"/>
                  </a:xfrm>
                  <a:prstGeom prst="rect">
                    <a:avLst/>
                  </a:prstGeom>
                </pic:spPr>
              </pic:pic>
            </a:graphicData>
          </a:graphic>
          <wp14:sizeRelH relativeFrom="margin">
            <wp14:pctWidth>0</wp14:pctWidth>
          </wp14:sizeRelH>
          <wp14:sizeRelV relativeFrom="margin">
            <wp14:pctHeight>0</wp14:pctHeight>
          </wp14:sizeRelV>
        </wp:anchor>
      </w:drawing>
    </w:r>
    <w:sdt>
      <w:sdtPr>
        <w:rPr>
          <w:szCs w:val="16"/>
        </w:rPr>
        <w:id w:val="98381352"/>
        <w:docPartObj>
          <w:docPartGallery w:val="Page Numbers (Top of Page)"/>
          <w:docPartUnique/>
        </w:docPartObj>
      </w:sdtPr>
      <w:sdtEndPr/>
      <w:sdtContent>
        <w:r w:rsidR="00960CF0">
          <w:rPr>
            <w:szCs w:val="16"/>
          </w:rPr>
          <w:t xml:space="preserve">Page </w:t>
        </w:r>
        <w:r w:rsidR="00960CF0">
          <w:rPr>
            <w:szCs w:val="16"/>
          </w:rPr>
          <w:fldChar w:fldCharType="begin"/>
        </w:r>
        <w:r w:rsidR="00960CF0">
          <w:rPr>
            <w:szCs w:val="16"/>
          </w:rPr>
          <w:instrText xml:space="preserve"> PAGE </w:instrText>
        </w:r>
        <w:r w:rsidR="00960CF0">
          <w:rPr>
            <w:szCs w:val="16"/>
          </w:rPr>
          <w:fldChar w:fldCharType="separate"/>
        </w:r>
        <w:r w:rsidR="007C68BD">
          <w:rPr>
            <w:noProof/>
            <w:szCs w:val="16"/>
          </w:rPr>
          <w:t>3</w:t>
        </w:r>
        <w:r w:rsidR="00960CF0">
          <w:rPr>
            <w:szCs w:val="16"/>
          </w:rPr>
          <w:fldChar w:fldCharType="end"/>
        </w:r>
        <w:r w:rsidR="00960CF0">
          <w:rPr>
            <w:szCs w:val="16"/>
          </w:rPr>
          <w:t xml:space="preserve"> of </w:t>
        </w:r>
        <w:r w:rsidR="00960CF0">
          <w:rPr>
            <w:szCs w:val="16"/>
          </w:rPr>
          <w:fldChar w:fldCharType="begin"/>
        </w:r>
        <w:r w:rsidR="00960CF0">
          <w:rPr>
            <w:szCs w:val="16"/>
          </w:rPr>
          <w:instrText xml:space="preserve"> NUMPAGES  </w:instrText>
        </w:r>
        <w:r w:rsidR="00960CF0">
          <w:rPr>
            <w:szCs w:val="16"/>
          </w:rPr>
          <w:fldChar w:fldCharType="separate"/>
        </w:r>
        <w:r w:rsidR="007C68BD">
          <w:rPr>
            <w:noProof/>
            <w:szCs w:val="16"/>
          </w:rPr>
          <w:t>3</w:t>
        </w:r>
        <w:r w:rsidR="00960CF0">
          <w:rPr>
            <w:noProof/>
            <w:szCs w:val="16"/>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165" w:rsidRPr="009A69A3" w:rsidRDefault="009A5408" w:rsidP="00BA342A">
    <w:pPr>
      <w:pStyle w:val="ImprintText"/>
      <w:tabs>
        <w:tab w:val="left" w:pos="2268"/>
      </w:tabs>
      <w:spacing w:before="300" w:after="0"/>
      <w:rPr>
        <w:sz w:val="22"/>
        <w:szCs w:val="22"/>
      </w:rPr>
    </w:pPr>
    <w:r>
      <w:rPr>
        <w:noProof/>
        <w:lang w:eastAsia="en-AU"/>
      </w:rPr>
      <w:drawing>
        <wp:anchor distT="0" distB="0" distL="114300" distR="114300" simplePos="0" relativeHeight="251663360" behindDoc="0" locked="0" layoutInCell="1" allowOverlap="1" wp14:anchorId="5B7CB815" wp14:editId="5AAEE8A0">
          <wp:simplePos x="0" y="0"/>
          <wp:positionH relativeFrom="column">
            <wp:posOffset>5130800</wp:posOffset>
          </wp:positionH>
          <wp:positionV relativeFrom="paragraph">
            <wp:posOffset>142533</wp:posOffset>
          </wp:positionV>
          <wp:extent cx="1160584" cy="336572"/>
          <wp:effectExtent l="0" t="0" r="190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0584" cy="336572"/>
                  </a:xfrm>
                  <a:prstGeom prst="rect">
                    <a:avLst/>
                  </a:prstGeom>
                </pic:spPr>
              </pic:pic>
            </a:graphicData>
          </a:graphic>
          <wp14:sizeRelH relativeFrom="margin">
            <wp14:pctWidth>0</wp14:pctWidth>
          </wp14:sizeRelH>
          <wp14:sizeRelV relativeFrom="margin">
            <wp14:pctHeight>0</wp14:pctHeight>
          </wp14:sizeRelV>
        </wp:anchor>
      </w:drawing>
    </w:r>
    <w:sdt>
      <w:sdtPr>
        <w:rPr>
          <w:szCs w:val="16"/>
        </w:rPr>
        <w:id w:val="-1162538216"/>
        <w:docPartObj>
          <w:docPartGallery w:val="Page Numbers (Top of Page)"/>
          <w:docPartUnique/>
        </w:docPartObj>
      </w:sdtPr>
      <w:sdtEndPr/>
      <w:sdtContent>
        <w:r w:rsidR="0047767A" w:rsidRPr="009A69A3">
          <w:rPr>
            <w:szCs w:val="16"/>
          </w:rPr>
          <w:t xml:space="preserve">Page </w:t>
        </w:r>
        <w:r w:rsidR="0047767A" w:rsidRPr="009A69A3">
          <w:rPr>
            <w:szCs w:val="16"/>
          </w:rPr>
          <w:fldChar w:fldCharType="begin"/>
        </w:r>
        <w:r w:rsidR="0047767A" w:rsidRPr="009A69A3">
          <w:rPr>
            <w:szCs w:val="16"/>
          </w:rPr>
          <w:instrText xml:space="preserve"> PAGE </w:instrText>
        </w:r>
        <w:r w:rsidR="0047767A" w:rsidRPr="009A69A3">
          <w:rPr>
            <w:szCs w:val="16"/>
          </w:rPr>
          <w:fldChar w:fldCharType="separate"/>
        </w:r>
        <w:r w:rsidR="007C68BD">
          <w:rPr>
            <w:noProof/>
            <w:szCs w:val="16"/>
          </w:rPr>
          <w:t>1</w:t>
        </w:r>
        <w:r w:rsidR="0047767A" w:rsidRPr="009A69A3">
          <w:rPr>
            <w:szCs w:val="16"/>
          </w:rPr>
          <w:fldChar w:fldCharType="end"/>
        </w:r>
        <w:r w:rsidR="0047767A" w:rsidRPr="009A69A3">
          <w:rPr>
            <w:szCs w:val="16"/>
          </w:rPr>
          <w:t xml:space="preserve"> of </w:t>
        </w:r>
        <w:r w:rsidR="0047767A" w:rsidRPr="009A69A3">
          <w:rPr>
            <w:szCs w:val="16"/>
          </w:rPr>
          <w:fldChar w:fldCharType="begin"/>
        </w:r>
        <w:r w:rsidR="0047767A" w:rsidRPr="009A69A3">
          <w:rPr>
            <w:szCs w:val="16"/>
          </w:rPr>
          <w:instrText xml:space="preserve"> NUMPAGES  </w:instrText>
        </w:r>
        <w:r w:rsidR="0047767A" w:rsidRPr="009A69A3">
          <w:rPr>
            <w:szCs w:val="16"/>
          </w:rPr>
          <w:fldChar w:fldCharType="separate"/>
        </w:r>
        <w:r w:rsidR="007C68BD">
          <w:rPr>
            <w:noProof/>
            <w:szCs w:val="16"/>
          </w:rPr>
          <w:t>3</w:t>
        </w:r>
        <w:r w:rsidR="0047767A" w:rsidRPr="009A69A3">
          <w:rPr>
            <w:noProof/>
            <w:szCs w:val="16"/>
          </w:rPr>
          <w:fldChar w:fldCharType="end"/>
        </w:r>
      </w:sdtContent>
    </w:sdt>
    <w:r w:rsidR="0047767A" w:rsidRPr="0072604A">
      <w:rPr>
        <w:rFonts w:cs="Calibri"/>
        <w:color w:val="636466"/>
        <w:sz w:val="26"/>
      </w:rPr>
      <w:t xml:space="preserve"> </w:t>
    </w:r>
    <w:r w:rsidR="00BA342A">
      <w:rPr>
        <w:rFonts w:cs="Calibri"/>
        <w:color w:val="636466"/>
        <w:sz w:val="26"/>
      </w:rPr>
      <w:tab/>
    </w:r>
    <w:r w:rsidR="005C7645" w:rsidRPr="00BA342A">
      <w:rPr>
        <w:rFonts w:cs="Calibri"/>
        <w:color w:val="228591"/>
        <w:sz w:val="21"/>
        <w:szCs w:val="21"/>
      </w:rPr>
      <w:t>www.delwp.vic.gov.au/onboard</w:t>
    </w:r>
    <w:r w:rsidR="005C7645">
      <w:rPr>
        <w:noProof/>
        <w:lang w:eastAsia="en-AU"/>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165" w:rsidRDefault="00B47165" w:rsidP="001855F2">
      <w:r>
        <w:separator/>
      </w:r>
    </w:p>
  </w:footnote>
  <w:footnote w:type="continuationSeparator" w:id="0">
    <w:p w:rsidR="00B47165" w:rsidRDefault="00B47165" w:rsidP="00185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9747"/>
    </w:tblGrid>
    <w:tr w:rsidR="00B47165" w:rsidRPr="00F83A6F" w:rsidTr="00125376">
      <w:trPr>
        <w:trHeight w:val="1286"/>
      </w:trPr>
      <w:tc>
        <w:tcPr>
          <w:tcW w:w="9747" w:type="dxa"/>
          <w:shd w:val="clear" w:color="auto" w:fill="auto"/>
          <w:vAlign w:val="center"/>
        </w:tcPr>
        <w:p w:rsidR="00B47165" w:rsidRDefault="00B47165" w:rsidP="007D06DC">
          <w:pPr>
            <w:pStyle w:val="CertHDWhite"/>
            <w:tabs>
              <w:tab w:val="left" w:pos="7513"/>
            </w:tabs>
          </w:pPr>
          <w:r>
            <w:rPr>
              <w:noProof/>
              <w:lang w:eastAsia="en-AU"/>
            </w:rPr>
            <w:drawing>
              <wp:anchor distT="0" distB="0" distL="114300" distR="114300" simplePos="0" relativeHeight="251656192" behindDoc="1" locked="0" layoutInCell="1" allowOverlap="1" wp14:anchorId="7988C5F8" wp14:editId="0F1FB71A">
                <wp:simplePos x="0" y="0"/>
                <wp:positionH relativeFrom="column">
                  <wp:posOffset>-382270</wp:posOffset>
                </wp:positionH>
                <wp:positionV relativeFrom="paragraph">
                  <wp:posOffset>151130</wp:posOffset>
                </wp:positionV>
                <wp:extent cx="6868160" cy="815340"/>
                <wp:effectExtent l="0" t="0" r="8890" b="3810"/>
                <wp:wrapNone/>
                <wp:docPr id="21" name="Picture 21"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title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8160" cy="815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7165" w:rsidRPr="001A3C24" w:rsidRDefault="009E7A1C" w:rsidP="009E7A1C">
          <w:pPr>
            <w:pStyle w:val="CertHDWhite"/>
            <w:tabs>
              <w:tab w:val="left" w:pos="3544"/>
              <w:tab w:val="left" w:pos="7513"/>
            </w:tabs>
            <w:rPr>
              <w:sz w:val="28"/>
              <w:szCs w:val="28"/>
            </w:rPr>
          </w:pPr>
          <w:r>
            <w:rPr>
              <w:sz w:val="28"/>
              <w:szCs w:val="28"/>
            </w:rPr>
            <w:t>Board committees</w:t>
          </w:r>
          <w:r w:rsidR="00343384">
            <w:rPr>
              <w:sz w:val="28"/>
              <w:szCs w:val="28"/>
            </w:rPr>
            <w:t xml:space="preserve"> – (3</w:t>
          </w:r>
          <w:r w:rsidR="000C753A">
            <w:rPr>
              <w:sz w:val="28"/>
              <w:szCs w:val="28"/>
            </w:rPr>
            <w:t xml:space="preserve">) </w:t>
          </w:r>
          <w:r>
            <w:rPr>
              <w:sz w:val="28"/>
              <w:szCs w:val="28"/>
            </w:rPr>
            <w:t>An overview</w:t>
          </w:r>
        </w:p>
      </w:tc>
    </w:tr>
  </w:tbl>
  <w:p w:rsidR="00B47165" w:rsidRDefault="00B47165" w:rsidP="009E66AE">
    <w:pPr>
      <w:pStyle w:val="ImprintBreak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165" w:rsidRDefault="00B47165" w:rsidP="001855F2">
    <w:pPr>
      <w:pStyle w:val="Header"/>
    </w:pPr>
    <w:r>
      <w:rPr>
        <w:noProof/>
        <w:lang w:eastAsia="en-AU"/>
      </w:rPr>
      <w:drawing>
        <wp:anchor distT="0" distB="0" distL="114300" distR="114300" simplePos="0" relativeHeight="251657216" behindDoc="1" locked="0" layoutInCell="1" allowOverlap="1" wp14:anchorId="1142A9B7" wp14:editId="45759A50">
          <wp:simplePos x="0" y="0"/>
          <wp:positionH relativeFrom="column">
            <wp:posOffset>-326195</wp:posOffset>
          </wp:positionH>
          <wp:positionV relativeFrom="paragraph">
            <wp:posOffset>227623</wp:posOffset>
          </wp:positionV>
          <wp:extent cx="6886136" cy="2293034"/>
          <wp:effectExtent l="0" t="0" r="0" b="0"/>
          <wp:wrapNone/>
          <wp:docPr id="23" name="Picture 2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6136" cy="229303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1A5AB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B0BF3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588EE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B8506A"/>
    <w:lvl w:ilvl="0">
      <w:start w:val="1"/>
      <w:numFmt w:val="decimal"/>
      <w:pStyle w:val="ListNumber2"/>
      <w:lvlText w:val="%1."/>
      <w:lvlJc w:val="left"/>
      <w:pPr>
        <w:tabs>
          <w:tab w:val="num" w:pos="643"/>
        </w:tabs>
        <w:ind w:left="643" w:hanging="360"/>
      </w:pPr>
    </w:lvl>
  </w:abstractNum>
  <w:abstractNum w:abstractNumId="4">
    <w:nsid w:val="FFFFFF80"/>
    <w:multiLevelType w:val="singleLevel"/>
    <w:tmpl w:val="4780568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7209A7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FDCFB8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F5F41D9A"/>
    <w:lvl w:ilvl="0">
      <w:start w:val="1"/>
      <w:numFmt w:val="bullet"/>
      <w:pStyle w:val="ListBullet2"/>
      <w:lvlText w:val=""/>
      <w:lvlJc w:val="left"/>
      <w:pPr>
        <w:ind w:left="643" w:hanging="360"/>
      </w:pPr>
      <w:rPr>
        <w:rFonts w:ascii="Symbol" w:hAnsi="Symbol" w:hint="default"/>
      </w:rPr>
    </w:lvl>
  </w:abstractNum>
  <w:abstractNum w:abstractNumId="8">
    <w:nsid w:val="FFFFFF88"/>
    <w:multiLevelType w:val="singleLevel"/>
    <w:tmpl w:val="58C4C8CA"/>
    <w:lvl w:ilvl="0">
      <w:start w:val="1"/>
      <w:numFmt w:val="decimal"/>
      <w:lvlText w:val="%1."/>
      <w:lvlJc w:val="left"/>
      <w:pPr>
        <w:tabs>
          <w:tab w:val="num" w:pos="360"/>
        </w:tabs>
        <w:ind w:left="360" w:hanging="360"/>
      </w:pPr>
    </w:lvl>
  </w:abstractNum>
  <w:abstractNum w:abstractNumId="9">
    <w:nsid w:val="FFFFFF89"/>
    <w:multiLevelType w:val="singleLevel"/>
    <w:tmpl w:val="EF64501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416000"/>
    <w:multiLevelType w:val="hybridMultilevel"/>
    <w:tmpl w:val="5664A870"/>
    <w:lvl w:ilvl="0" w:tplc="C05E6DB6">
      <w:start w:val="1"/>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81956F9"/>
    <w:multiLevelType w:val="hybridMultilevel"/>
    <w:tmpl w:val="DBB2C87A"/>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9413976"/>
    <w:multiLevelType w:val="multilevel"/>
    <w:tmpl w:val="8D7C3474"/>
    <w:name w:val="MyListNumbering"/>
    <w:lvl w:ilvl="0">
      <w:start w:val="1"/>
      <w:numFmt w:val="lowerLetter"/>
      <w:lvlText w:val="%1)"/>
      <w:lvlJc w:val="left"/>
      <w:pPr>
        <w:ind w:left="360" w:hanging="360"/>
      </w:pPr>
      <w:rPr>
        <w:rFonts w:hint="default"/>
        <w:spacing w:val="-10"/>
        <w:position w:val="0"/>
        <w:sz w:val="18"/>
      </w:rPr>
    </w:lvl>
    <w:lvl w:ilvl="1">
      <w:start w:val="1"/>
      <w:numFmt w:val="lowerLetter"/>
      <w:lvlText w:val="%2."/>
      <w:lvlJc w:val="left"/>
      <w:pPr>
        <w:tabs>
          <w:tab w:val="num" w:pos="454"/>
        </w:tabs>
        <w:ind w:left="454" w:hanging="227"/>
      </w:pPr>
      <w:rPr>
        <w:rFonts w:hint="default"/>
        <w:color w:val="auto"/>
        <w:spacing w:val="0"/>
        <w:w w:val="100"/>
        <w:kern w:val="0"/>
        <w:position w:val="0"/>
        <w:sz w:val="18"/>
      </w:rPr>
    </w:lvl>
    <w:lvl w:ilvl="2">
      <w:start w:val="1"/>
      <w:numFmt w:val="lowerRoman"/>
      <w:lvlText w:val="%3. "/>
      <w:lvlJc w:val="left"/>
      <w:pPr>
        <w:tabs>
          <w:tab w:val="num" w:pos="680"/>
        </w:tabs>
        <w:ind w:left="680" w:hanging="226"/>
      </w:pPr>
      <w:rPr>
        <w:rFonts w:hint="default"/>
        <w:color w:val="333333"/>
        <w:spacing w:val="-4"/>
      </w:rPr>
    </w:lvl>
    <w:lvl w:ilvl="3">
      <w:start w:val="1"/>
      <w:numFmt w:val="none"/>
      <w:suff w:val="nothing"/>
      <w:lvlText w:val=""/>
      <w:lvlJc w:val="left"/>
      <w:pPr>
        <w:ind w:left="0" w:firstLine="0"/>
      </w:pPr>
      <w:rPr>
        <w:rFonts w:hint="default"/>
        <w:spacing w:val="-10"/>
        <w:w w:val="10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position w:val="0"/>
      </w:rPr>
    </w:lvl>
    <w:lvl w:ilvl="8">
      <w:start w:val="1"/>
      <w:numFmt w:val="none"/>
      <w:suff w:val="nothing"/>
      <w:lvlText w:val=""/>
      <w:lvlJc w:val="left"/>
      <w:pPr>
        <w:ind w:left="0" w:firstLine="0"/>
      </w:pPr>
      <w:rPr>
        <w:rFonts w:hint="default"/>
        <w:position w:val="2"/>
        <w:sz w:val="20"/>
        <w:szCs w:val="20"/>
      </w:rPr>
    </w:lvl>
  </w:abstractNum>
  <w:abstractNum w:abstractNumId="14">
    <w:nsid w:val="104F5F70"/>
    <w:multiLevelType w:val="hybridMultilevel"/>
    <w:tmpl w:val="47A4A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2452678"/>
    <w:multiLevelType w:val="hybridMultilevel"/>
    <w:tmpl w:val="CB0653A6"/>
    <w:lvl w:ilvl="0" w:tplc="A308F37E">
      <w:start w:val="1"/>
      <w:numFmt w:val="decimal"/>
      <w:lvlText w:val="(%1)"/>
      <w:lvlJc w:val="left"/>
      <w:pPr>
        <w:ind w:left="1440" w:hanging="10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3A34C6E"/>
    <w:multiLevelType w:val="hybridMultilevel"/>
    <w:tmpl w:val="49CC7DE8"/>
    <w:lvl w:ilvl="0" w:tplc="A8961F32">
      <w:start w:val="3"/>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5490E2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nsid w:val="2FC259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348D4CF8"/>
    <w:multiLevelType w:val="hybridMultilevel"/>
    <w:tmpl w:val="ADAE5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CE879E1"/>
    <w:multiLevelType w:val="multilevel"/>
    <w:tmpl w:val="B77E0A9C"/>
    <w:lvl w:ilvl="0">
      <w:start w:val="1"/>
      <w:numFmt w:val="bullet"/>
      <w:lvlText w:val=""/>
      <w:lvlJc w:val="left"/>
      <w:pPr>
        <w:tabs>
          <w:tab w:val="num" w:pos="227"/>
        </w:tabs>
        <w:ind w:left="227" w:hanging="227"/>
      </w:pPr>
      <w:rPr>
        <w:rFonts w:ascii="Symbol" w:hAnsi="Symbol" w:hint="default"/>
        <w:color w:val="auto"/>
        <w:position w:val="0"/>
        <w:sz w:val="18"/>
      </w:rPr>
    </w:lvl>
    <w:lvl w:ilvl="1">
      <w:start w:val="1"/>
      <w:numFmt w:val="bullet"/>
      <w:lvlText w:val="-"/>
      <w:lvlJc w:val="left"/>
      <w:pPr>
        <w:tabs>
          <w:tab w:val="num" w:pos="454"/>
        </w:tabs>
        <w:ind w:left="454" w:hanging="227"/>
      </w:pPr>
      <w:rPr>
        <w:rFonts w:ascii="Arial" w:hAnsi="Arial" w:hint="default"/>
        <w:color w:val="auto"/>
        <w:position w:val="0"/>
      </w:rPr>
    </w:lvl>
    <w:lvl w:ilvl="2">
      <w:start w:val="1"/>
      <w:numFmt w:val="bullet"/>
      <w:lvlText w:val="-"/>
      <w:lvlJc w:val="left"/>
      <w:pPr>
        <w:tabs>
          <w:tab w:val="num" w:pos="680"/>
        </w:tabs>
        <w:ind w:left="680" w:hanging="226"/>
      </w:pPr>
      <w:rPr>
        <w:rFonts w:ascii="Tahoma" w:hAnsi="Tahoma" w:hint="default"/>
        <w:color w:val="auto"/>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nsid w:val="616B19F9"/>
    <w:multiLevelType w:val="multilevel"/>
    <w:tmpl w:val="B134B11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Courier New" w:hAnsi="Courier New" w:hint="default"/>
      </w:rPr>
    </w:lvl>
    <w:lvl w:ilvl="2">
      <w:start w:val="1"/>
      <w:numFmt w:val="decimal"/>
      <w:lvlText w:val="%3."/>
      <w:lvlJc w:val="left"/>
      <w:pPr>
        <w:tabs>
          <w:tab w:val="num" w:pos="1800"/>
        </w:tabs>
        <w:ind w:left="1800" w:hanging="360"/>
      </w:pPr>
      <w:rPr>
        <w:rFont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F2F404C4">
      <w:start w:val="1"/>
      <w:numFmt w:val="bullet"/>
      <w:pStyle w:val="Bullet2"/>
      <w:lvlText w:val="–"/>
      <w:lvlJc w:val="left"/>
      <w:pPr>
        <w:tabs>
          <w:tab w:val="num" w:pos="1080"/>
        </w:tabs>
        <w:ind w:left="1080" w:hanging="360"/>
      </w:pPr>
      <w:rPr>
        <w:rFonts w:ascii="Courier New" w:hAnsi="Courier New" w:hint="default"/>
      </w:rPr>
    </w:lvl>
    <w:lvl w:ilvl="2" w:tplc="2CC4DBB0">
      <w:start w:val="1"/>
      <w:numFmt w:val="decimal"/>
      <w:lvlText w:val="%3."/>
      <w:lvlJc w:val="left"/>
      <w:pPr>
        <w:tabs>
          <w:tab w:val="num" w:pos="1800"/>
        </w:tabs>
        <w:ind w:left="1800" w:hanging="360"/>
      </w:pPr>
      <w:rPr>
        <w:rFonts w:hint="default"/>
      </w:rPr>
    </w:lvl>
    <w:lvl w:ilvl="3" w:tplc="4106EDFE">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73EC023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23"/>
  </w:num>
  <w:num w:numId="14">
    <w:abstractNumId w:val="18"/>
  </w:num>
  <w:num w:numId="15">
    <w:abstractNumId w:val="22"/>
  </w:num>
  <w:num w:numId="16">
    <w:abstractNumId w:val="12"/>
  </w:num>
  <w:num w:numId="17">
    <w:abstractNumId w:val="22"/>
  </w:num>
  <w:num w:numId="18">
    <w:abstractNumId w:val="22"/>
  </w:num>
  <w:num w:numId="19">
    <w:abstractNumId w:val="22"/>
  </w:num>
  <w:num w:numId="20">
    <w:abstractNumId w:val="11"/>
  </w:num>
  <w:num w:numId="21">
    <w:abstractNumId w:val="14"/>
  </w:num>
  <w:num w:numId="22">
    <w:abstractNumId w:val="19"/>
  </w:num>
  <w:num w:numId="23">
    <w:abstractNumId w:val="21"/>
  </w:num>
  <w:num w:numId="24">
    <w:abstractNumId w:val="13"/>
  </w:num>
  <w:num w:numId="25">
    <w:abstractNumId w:val="20"/>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9"/>
  </w:num>
  <w:num w:numId="29">
    <w:abstractNumId w:val="9"/>
  </w:num>
  <w:num w:numId="30">
    <w:abstractNumId w:val="8"/>
  </w:num>
  <w:num w:numId="31">
    <w:abstractNumId w:val="7"/>
  </w:num>
  <w:num w:numId="32">
    <w:abstractNumId w:val="6"/>
  </w:num>
  <w:num w:numId="33">
    <w:abstractNumId w:val="3"/>
  </w:num>
  <w:num w:numId="34">
    <w:abstractNumId w:val="2"/>
  </w:num>
  <w:num w:numId="35">
    <w:abstractNumId w:val="12"/>
  </w:num>
  <w:num w:numId="36">
    <w:abstractNumId w:val="22"/>
  </w:num>
  <w:num w:numId="37">
    <w:abstractNumId w:val="11"/>
  </w:num>
  <w:num w:numId="38">
    <w:abstractNumId w:val="16"/>
  </w:num>
  <w:num w:numId="39">
    <w:abstractNumId w:val="9"/>
  </w:num>
  <w:num w:numId="40">
    <w:abstractNumId w:val="8"/>
  </w:num>
  <w:num w:numId="41">
    <w:abstractNumId w:val="7"/>
  </w:num>
  <w:num w:numId="42">
    <w:abstractNumId w:val="6"/>
  </w:num>
  <w:num w:numId="43">
    <w:abstractNumId w:val="3"/>
  </w:num>
  <w:num w:numId="44">
    <w:abstractNumId w:val="2"/>
  </w:num>
  <w:num w:numId="45">
    <w:abstractNumId w:val="22"/>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removePersonalInformation/>
  <w:removeDateAndTime/>
  <w:proofState w:spelling="clean"/>
  <w:attachedTemplate r:id="rId1"/>
  <w:defaultTabStop w:val="720"/>
  <w:drawingGridHorizontalSpacing w:val="120"/>
  <w:displayHorizontalDrawingGridEvery w:val="2"/>
  <w:displayVerticalDrawingGridEvery w:val="2"/>
  <w:characterSpacingControl w:val="doNotCompress"/>
  <w:hdrShapeDefaults>
    <o:shapedefaults v:ext="edit" spidmax="1075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059"/>
    <w:rsid w:val="00012793"/>
    <w:rsid w:val="00013D7A"/>
    <w:rsid w:val="00016DA9"/>
    <w:rsid w:val="00023243"/>
    <w:rsid w:val="0003050C"/>
    <w:rsid w:val="00031FA3"/>
    <w:rsid w:val="00034A8C"/>
    <w:rsid w:val="00034D96"/>
    <w:rsid w:val="0003535F"/>
    <w:rsid w:val="000369B5"/>
    <w:rsid w:val="0004460F"/>
    <w:rsid w:val="000473F1"/>
    <w:rsid w:val="0005215B"/>
    <w:rsid w:val="0005400E"/>
    <w:rsid w:val="00055FEF"/>
    <w:rsid w:val="00056393"/>
    <w:rsid w:val="00062DAF"/>
    <w:rsid w:val="00063E31"/>
    <w:rsid w:val="000645D2"/>
    <w:rsid w:val="00065CAC"/>
    <w:rsid w:val="00075307"/>
    <w:rsid w:val="00077758"/>
    <w:rsid w:val="00084C46"/>
    <w:rsid w:val="0008754B"/>
    <w:rsid w:val="00087AE2"/>
    <w:rsid w:val="00092DA0"/>
    <w:rsid w:val="00093DCF"/>
    <w:rsid w:val="0009699E"/>
    <w:rsid w:val="000A1A91"/>
    <w:rsid w:val="000A3EDA"/>
    <w:rsid w:val="000B024D"/>
    <w:rsid w:val="000B04C5"/>
    <w:rsid w:val="000B315C"/>
    <w:rsid w:val="000B5903"/>
    <w:rsid w:val="000B65E4"/>
    <w:rsid w:val="000C1E27"/>
    <w:rsid w:val="000C3259"/>
    <w:rsid w:val="000C39E4"/>
    <w:rsid w:val="000C753A"/>
    <w:rsid w:val="000D54BA"/>
    <w:rsid w:val="000E0432"/>
    <w:rsid w:val="000E37C5"/>
    <w:rsid w:val="000E7036"/>
    <w:rsid w:val="000F1B8D"/>
    <w:rsid w:val="000F55F1"/>
    <w:rsid w:val="0010008A"/>
    <w:rsid w:val="001013E9"/>
    <w:rsid w:val="0011067F"/>
    <w:rsid w:val="00111811"/>
    <w:rsid w:val="00113F41"/>
    <w:rsid w:val="00120C40"/>
    <w:rsid w:val="00120F3F"/>
    <w:rsid w:val="00121DE0"/>
    <w:rsid w:val="001220F4"/>
    <w:rsid w:val="00125376"/>
    <w:rsid w:val="00131B2C"/>
    <w:rsid w:val="00135491"/>
    <w:rsid w:val="001356F0"/>
    <w:rsid w:val="00135E62"/>
    <w:rsid w:val="0014585D"/>
    <w:rsid w:val="00150024"/>
    <w:rsid w:val="00151B14"/>
    <w:rsid w:val="00154170"/>
    <w:rsid w:val="00154577"/>
    <w:rsid w:val="001635B1"/>
    <w:rsid w:val="00163B59"/>
    <w:rsid w:val="0017095A"/>
    <w:rsid w:val="00177115"/>
    <w:rsid w:val="00181FBC"/>
    <w:rsid w:val="001855F2"/>
    <w:rsid w:val="00187E30"/>
    <w:rsid w:val="00190BC9"/>
    <w:rsid w:val="001A243B"/>
    <w:rsid w:val="001A2547"/>
    <w:rsid w:val="001A3C24"/>
    <w:rsid w:val="001A4A93"/>
    <w:rsid w:val="001A70BE"/>
    <w:rsid w:val="001B11D5"/>
    <w:rsid w:val="001B2943"/>
    <w:rsid w:val="001B2B1E"/>
    <w:rsid w:val="001B64A3"/>
    <w:rsid w:val="001C043D"/>
    <w:rsid w:val="001C14C3"/>
    <w:rsid w:val="001C3014"/>
    <w:rsid w:val="001C378C"/>
    <w:rsid w:val="001C3CA8"/>
    <w:rsid w:val="001C3D80"/>
    <w:rsid w:val="001C5C87"/>
    <w:rsid w:val="001C7E04"/>
    <w:rsid w:val="001E1ADF"/>
    <w:rsid w:val="001E2024"/>
    <w:rsid w:val="001E2DBB"/>
    <w:rsid w:val="001E46F0"/>
    <w:rsid w:val="001F256D"/>
    <w:rsid w:val="001F40CB"/>
    <w:rsid w:val="002015AD"/>
    <w:rsid w:val="0020255B"/>
    <w:rsid w:val="0020300D"/>
    <w:rsid w:val="00210391"/>
    <w:rsid w:val="002122D2"/>
    <w:rsid w:val="00212FD4"/>
    <w:rsid w:val="002131B6"/>
    <w:rsid w:val="00217921"/>
    <w:rsid w:val="00217D52"/>
    <w:rsid w:val="00217D88"/>
    <w:rsid w:val="00220902"/>
    <w:rsid w:val="002242E0"/>
    <w:rsid w:val="0022751F"/>
    <w:rsid w:val="00230124"/>
    <w:rsid w:val="00234ABA"/>
    <w:rsid w:val="00236DA4"/>
    <w:rsid w:val="00241CC1"/>
    <w:rsid w:val="0024281C"/>
    <w:rsid w:val="00242DFE"/>
    <w:rsid w:val="00246D68"/>
    <w:rsid w:val="002509B8"/>
    <w:rsid w:val="002526EA"/>
    <w:rsid w:val="002537A2"/>
    <w:rsid w:val="00257A07"/>
    <w:rsid w:val="00260F1F"/>
    <w:rsid w:val="00261DCB"/>
    <w:rsid w:val="00266355"/>
    <w:rsid w:val="00271B91"/>
    <w:rsid w:val="00275FD2"/>
    <w:rsid w:val="00277EC5"/>
    <w:rsid w:val="00281325"/>
    <w:rsid w:val="00285925"/>
    <w:rsid w:val="0029452A"/>
    <w:rsid w:val="00297E3C"/>
    <w:rsid w:val="002B3837"/>
    <w:rsid w:val="002B3CB2"/>
    <w:rsid w:val="002C12AF"/>
    <w:rsid w:val="002C1B9A"/>
    <w:rsid w:val="002C221B"/>
    <w:rsid w:val="002C4BC3"/>
    <w:rsid w:val="002C5BA2"/>
    <w:rsid w:val="002D1A68"/>
    <w:rsid w:val="002D2478"/>
    <w:rsid w:val="002D3CC8"/>
    <w:rsid w:val="002D612C"/>
    <w:rsid w:val="002D680B"/>
    <w:rsid w:val="002D7E3C"/>
    <w:rsid w:val="002E2B03"/>
    <w:rsid w:val="002E2EC1"/>
    <w:rsid w:val="002F3AB6"/>
    <w:rsid w:val="003011AF"/>
    <w:rsid w:val="0030283A"/>
    <w:rsid w:val="0030511E"/>
    <w:rsid w:val="00305371"/>
    <w:rsid w:val="00305979"/>
    <w:rsid w:val="0031225D"/>
    <w:rsid w:val="0031613A"/>
    <w:rsid w:val="003202D2"/>
    <w:rsid w:val="00321F9E"/>
    <w:rsid w:val="0032281C"/>
    <w:rsid w:val="00327CF0"/>
    <w:rsid w:val="0033061A"/>
    <w:rsid w:val="00330679"/>
    <w:rsid w:val="00330D84"/>
    <w:rsid w:val="00340B78"/>
    <w:rsid w:val="00343384"/>
    <w:rsid w:val="00345BFA"/>
    <w:rsid w:val="00345CC7"/>
    <w:rsid w:val="003465F4"/>
    <w:rsid w:val="00350C01"/>
    <w:rsid w:val="00353D77"/>
    <w:rsid w:val="003543E6"/>
    <w:rsid w:val="00360B69"/>
    <w:rsid w:val="00361265"/>
    <w:rsid w:val="0036130E"/>
    <w:rsid w:val="00361402"/>
    <w:rsid w:val="00362AF3"/>
    <w:rsid w:val="0036365F"/>
    <w:rsid w:val="003679CF"/>
    <w:rsid w:val="003700E2"/>
    <w:rsid w:val="00373BAF"/>
    <w:rsid w:val="00374BAC"/>
    <w:rsid w:val="00385DE1"/>
    <w:rsid w:val="00391FEF"/>
    <w:rsid w:val="003A138D"/>
    <w:rsid w:val="003A21AE"/>
    <w:rsid w:val="003A38C0"/>
    <w:rsid w:val="003A5B96"/>
    <w:rsid w:val="003A5FCB"/>
    <w:rsid w:val="003B0216"/>
    <w:rsid w:val="003B43DE"/>
    <w:rsid w:val="003B59F9"/>
    <w:rsid w:val="003B5BC3"/>
    <w:rsid w:val="003C0AE2"/>
    <w:rsid w:val="003C2962"/>
    <w:rsid w:val="003C2BBF"/>
    <w:rsid w:val="003C64BD"/>
    <w:rsid w:val="003D03C0"/>
    <w:rsid w:val="003D718E"/>
    <w:rsid w:val="003D7766"/>
    <w:rsid w:val="003E0B9A"/>
    <w:rsid w:val="003E11FB"/>
    <w:rsid w:val="003E5C7B"/>
    <w:rsid w:val="003F1932"/>
    <w:rsid w:val="003F3A22"/>
    <w:rsid w:val="003F437F"/>
    <w:rsid w:val="003F4EA1"/>
    <w:rsid w:val="003F519F"/>
    <w:rsid w:val="003F5A5C"/>
    <w:rsid w:val="00404EF3"/>
    <w:rsid w:val="00405E81"/>
    <w:rsid w:val="00406463"/>
    <w:rsid w:val="004168CB"/>
    <w:rsid w:val="00424165"/>
    <w:rsid w:val="00426499"/>
    <w:rsid w:val="00430A52"/>
    <w:rsid w:val="00431A58"/>
    <w:rsid w:val="00432AEA"/>
    <w:rsid w:val="0043327C"/>
    <w:rsid w:val="0043348E"/>
    <w:rsid w:val="004426E1"/>
    <w:rsid w:val="0044301C"/>
    <w:rsid w:val="004465D2"/>
    <w:rsid w:val="004469C1"/>
    <w:rsid w:val="00450FAA"/>
    <w:rsid w:val="00455AC0"/>
    <w:rsid w:val="00455EFA"/>
    <w:rsid w:val="00464027"/>
    <w:rsid w:val="004752E5"/>
    <w:rsid w:val="0047538B"/>
    <w:rsid w:val="00476585"/>
    <w:rsid w:val="0047767A"/>
    <w:rsid w:val="00482508"/>
    <w:rsid w:val="00484F0C"/>
    <w:rsid w:val="00487611"/>
    <w:rsid w:val="00487BC6"/>
    <w:rsid w:val="004969C1"/>
    <w:rsid w:val="004B11B0"/>
    <w:rsid w:val="004B3050"/>
    <w:rsid w:val="004C19AB"/>
    <w:rsid w:val="004C5E78"/>
    <w:rsid w:val="004C6373"/>
    <w:rsid w:val="004D61C9"/>
    <w:rsid w:val="004E0DA3"/>
    <w:rsid w:val="004E3903"/>
    <w:rsid w:val="004E4BDF"/>
    <w:rsid w:val="004E6888"/>
    <w:rsid w:val="004E6D65"/>
    <w:rsid w:val="004F0BEF"/>
    <w:rsid w:val="004F79F8"/>
    <w:rsid w:val="00500777"/>
    <w:rsid w:val="00502C27"/>
    <w:rsid w:val="00503A60"/>
    <w:rsid w:val="005056F5"/>
    <w:rsid w:val="0050769F"/>
    <w:rsid w:val="00510A2E"/>
    <w:rsid w:val="00512102"/>
    <w:rsid w:val="00512D4E"/>
    <w:rsid w:val="005136F3"/>
    <w:rsid w:val="00520A74"/>
    <w:rsid w:val="005229C6"/>
    <w:rsid w:val="005232C0"/>
    <w:rsid w:val="00524C52"/>
    <w:rsid w:val="00527640"/>
    <w:rsid w:val="005304F7"/>
    <w:rsid w:val="00533181"/>
    <w:rsid w:val="00534B38"/>
    <w:rsid w:val="00540762"/>
    <w:rsid w:val="005414E5"/>
    <w:rsid w:val="00544B68"/>
    <w:rsid w:val="00547E15"/>
    <w:rsid w:val="00557B17"/>
    <w:rsid w:val="0056076E"/>
    <w:rsid w:val="00561D8B"/>
    <w:rsid w:val="00565531"/>
    <w:rsid w:val="00565801"/>
    <w:rsid w:val="0057281A"/>
    <w:rsid w:val="00573554"/>
    <w:rsid w:val="00573E23"/>
    <w:rsid w:val="00575F3A"/>
    <w:rsid w:val="00580EFA"/>
    <w:rsid w:val="00582724"/>
    <w:rsid w:val="00585110"/>
    <w:rsid w:val="0058566F"/>
    <w:rsid w:val="00592FB3"/>
    <w:rsid w:val="00594E10"/>
    <w:rsid w:val="005A3B8B"/>
    <w:rsid w:val="005A4EE7"/>
    <w:rsid w:val="005B3CE8"/>
    <w:rsid w:val="005B4A26"/>
    <w:rsid w:val="005B55D4"/>
    <w:rsid w:val="005C0840"/>
    <w:rsid w:val="005C5CD8"/>
    <w:rsid w:val="005C70F5"/>
    <w:rsid w:val="005C714C"/>
    <w:rsid w:val="005C7645"/>
    <w:rsid w:val="005E1401"/>
    <w:rsid w:val="005E3C89"/>
    <w:rsid w:val="005F2899"/>
    <w:rsid w:val="005F2C9F"/>
    <w:rsid w:val="00602D4A"/>
    <w:rsid w:val="00603134"/>
    <w:rsid w:val="00603603"/>
    <w:rsid w:val="00606451"/>
    <w:rsid w:val="00612FFB"/>
    <w:rsid w:val="00613B7F"/>
    <w:rsid w:val="00617901"/>
    <w:rsid w:val="00621B48"/>
    <w:rsid w:val="00621E9B"/>
    <w:rsid w:val="00623482"/>
    <w:rsid w:val="00624234"/>
    <w:rsid w:val="0062464D"/>
    <w:rsid w:val="0062669A"/>
    <w:rsid w:val="00632914"/>
    <w:rsid w:val="006355B1"/>
    <w:rsid w:val="0063635A"/>
    <w:rsid w:val="006368D4"/>
    <w:rsid w:val="00642238"/>
    <w:rsid w:val="00645D03"/>
    <w:rsid w:val="0065542D"/>
    <w:rsid w:val="006554A4"/>
    <w:rsid w:val="00656186"/>
    <w:rsid w:val="00657072"/>
    <w:rsid w:val="006574A5"/>
    <w:rsid w:val="006632C7"/>
    <w:rsid w:val="006632EA"/>
    <w:rsid w:val="006643F2"/>
    <w:rsid w:val="006670F9"/>
    <w:rsid w:val="00667E70"/>
    <w:rsid w:val="006741C5"/>
    <w:rsid w:val="00675636"/>
    <w:rsid w:val="006767CB"/>
    <w:rsid w:val="006800DF"/>
    <w:rsid w:val="006925F6"/>
    <w:rsid w:val="0069559B"/>
    <w:rsid w:val="0069754D"/>
    <w:rsid w:val="006A2476"/>
    <w:rsid w:val="006A4ED2"/>
    <w:rsid w:val="006A558A"/>
    <w:rsid w:val="006B4688"/>
    <w:rsid w:val="006C005A"/>
    <w:rsid w:val="006C0486"/>
    <w:rsid w:val="006C254A"/>
    <w:rsid w:val="006D2D9C"/>
    <w:rsid w:val="006D5078"/>
    <w:rsid w:val="006E0C5D"/>
    <w:rsid w:val="006E48AC"/>
    <w:rsid w:val="006E6163"/>
    <w:rsid w:val="006F0F10"/>
    <w:rsid w:val="006F466B"/>
    <w:rsid w:val="006F53DB"/>
    <w:rsid w:val="006F707D"/>
    <w:rsid w:val="006F7A86"/>
    <w:rsid w:val="007025FC"/>
    <w:rsid w:val="00702F83"/>
    <w:rsid w:val="0070362A"/>
    <w:rsid w:val="00705440"/>
    <w:rsid w:val="007065B0"/>
    <w:rsid w:val="007078B0"/>
    <w:rsid w:val="007131A0"/>
    <w:rsid w:val="0071380E"/>
    <w:rsid w:val="00715A65"/>
    <w:rsid w:val="0072110F"/>
    <w:rsid w:val="00721546"/>
    <w:rsid w:val="00725613"/>
    <w:rsid w:val="00725C38"/>
    <w:rsid w:val="00731631"/>
    <w:rsid w:val="00732FB1"/>
    <w:rsid w:val="00743965"/>
    <w:rsid w:val="00751E61"/>
    <w:rsid w:val="00752E36"/>
    <w:rsid w:val="0075546A"/>
    <w:rsid w:val="00756A07"/>
    <w:rsid w:val="00762889"/>
    <w:rsid w:val="00763884"/>
    <w:rsid w:val="00765AC7"/>
    <w:rsid w:val="0076789D"/>
    <w:rsid w:val="007702BD"/>
    <w:rsid w:val="00777619"/>
    <w:rsid w:val="00780B50"/>
    <w:rsid w:val="00783053"/>
    <w:rsid w:val="00786306"/>
    <w:rsid w:val="00793FA7"/>
    <w:rsid w:val="0079469B"/>
    <w:rsid w:val="0079572A"/>
    <w:rsid w:val="007962C5"/>
    <w:rsid w:val="007968BD"/>
    <w:rsid w:val="007A0889"/>
    <w:rsid w:val="007A24E2"/>
    <w:rsid w:val="007A5D48"/>
    <w:rsid w:val="007B0E45"/>
    <w:rsid w:val="007B10CA"/>
    <w:rsid w:val="007B1469"/>
    <w:rsid w:val="007B37CB"/>
    <w:rsid w:val="007B4A19"/>
    <w:rsid w:val="007B62F8"/>
    <w:rsid w:val="007B6E26"/>
    <w:rsid w:val="007C279A"/>
    <w:rsid w:val="007C68BD"/>
    <w:rsid w:val="007C6F45"/>
    <w:rsid w:val="007D06DC"/>
    <w:rsid w:val="007D4B4C"/>
    <w:rsid w:val="007D5D30"/>
    <w:rsid w:val="007E0D4A"/>
    <w:rsid w:val="007E3E33"/>
    <w:rsid w:val="007E6690"/>
    <w:rsid w:val="007F2140"/>
    <w:rsid w:val="007F3031"/>
    <w:rsid w:val="007F5211"/>
    <w:rsid w:val="00802259"/>
    <w:rsid w:val="00803D39"/>
    <w:rsid w:val="008110B2"/>
    <w:rsid w:val="00814978"/>
    <w:rsid w:val="00815894"/>
    <w:rsid w:val="008221ED"/>
    <w:rsid w:val="00826B90"/>
    <w:rsid w:val="00826EBF"/>
    <w:rsid w:val="00830822"/>
    <w:rsid w:val="00830F96"/>
    <w:rsid w:val="00834943"/>
    <w:rsid w:val="0083541B"/>
    <w:rsid w:val="008357E1"/>
    <w:rsid w:val="008401F9"/>
    <w:rsid w:val="00844D8A"/>
    <w:rsid w:val="0085615C"/>
    <w:rsid w:val="0086306E"/>
    <w:rsid w:val="00863760"/>
    <w:rsid w:val="00865A63"/>
    <w:rsid w:val="008700D2"/>
    <w:rsid w:val="00872BAF"/>
    <w:rsid w:val="008732EE"/>
    <w:rsid w:val="008827BB"/>
    <w:rsid w:val="008832F9"/>
    <w:rsid w:val="00887805"/>
    <w:rsid w:val="008979EB"/>
    <w:rsid w:val="008A1AE2"/>
    <w:rsid w:val="008A34B4"/>
    <w:rsid w:val="008A3B87"/>
    <w:rsid w:val="008A6BBA"/>
    <w:rsid w:val="008B15FC"/>
    <w:rsid w:val="008B61B5"/>
    <w:rsid w:val="008B79E3"/>
    <w:rsid w:val="008C12E1"/>
    <w:rsid w:val="008C1B1D"/>
    <w:rsid w:val="008D1E0D"/>
    <w:rsid w:val="008D4117"/>
    <w:rsid w:val="008E39E1"/>
    <w:rsid w:val="008E66DF"/>
    <w:rsid w:val="008E6C22"/>
    <w:rsid w:val="008F4932"/>
    <w:rsid w:val="008F6051"/>
    <w:rsid w:val="008F7C04"/>
    <w:rsid w:val="00905181"/>
    <w:rsid w:val="0090725D"/>
    <w:rsid w:val="009152D0"/>
    <w:rsid w:val="00915D5A"/>
    <w:rsid w:val="00920D57"/>
    <w:rsid w:val="009226A7"/>
    <w:rsid w:val="00926BDE"/>
    <w:rsid w:val="00926F8A"/>
    <w:rsid w:val="00927E6A"/>
    <w:rsid w:val="00936BF0"/>
    <w:rsid w:val="00942CDF"/>
    <w:rsid w:val="00945A38"/>
    <w:rsid w:val="009523BC"/>
    <w:rsid w:val="00952694"/>
    <w:rsid w:val="00953344"/>
    <w:rsid w:val="009537CD"/>
    <w:rsid w:val="0095443F"/>
    <w:rsid w:val="00960CF0"/>
    <w:rsid w:val="00961FFC"/>
    <w:rsid w:val="00962D3B"/>
    <w:rsid w:val="0096491E"/>
    <w:rsid w:val="00967951"/>
    <w:rsid w:val="00972191"/>
    <w:rsid w:val="00972BB4"/>
    <w:rsid w:val="00974044"/>
    <w:rsid w:val="00976C10"/>
    <w:rsid w:val="00981EA2"/>
    <w:rsid w:val="00982CFC"/>
    <w:rsid w:val="00984BA0"/>
    <w:rsid w:val="009872FB"/>
    <w:rsid w:val="00990FC8"/>
    <w:rsid w:val="00991A46"/>
    <w:rsid w:val="00992718"/>
    <w:rsid w:val="00994871"/>
    <w:rsid w:val="00997934"/>
    <w:rsid w:val="009A0FD3"/>
    <w:rsid w:val="009A2AAB"/>
    <w:rsid w:val="009A3F4B"/>
    <w:rsid w:val="009A4C27"/>
    <w:rsid w:val="009A5408"/>
    <w:rsid w:val="009A69A3"/>
    <w:rsid w:val="009B459F"/>
    <w:rsid w:val="009B70BF"/>
    <w:rsid w:val="009C1604"/>
    <w:rsid w:val="009C3B5A"/>
    <w:rsid w:val="009C7EBB"/>
    <w:rsid w:val="009D0ED4"/>
    <w:rsid w:val="009D1DF8"/>
    <w:rsid w:val="009D5461"/>
    <w:rsid w:val="009D629C"/>
    <w:rsid w:val="009E1310"/>
    <w:rsid w:val="009E666D"/>
    <w:rsid w:val="009E66AE"/>
    <w:rsid w:val="009E7A1C"/>
    <w:rsid w:val="009F2D92"/>
    <w:rsid w:val="009F3A5D"/>
    <w:rsid w:val="00A0021E"/>
    <w:rsid w:val="00A0154C"/>
    <w:rsid w:val="00A03F08"/>
    <w:rsid w:val="00A04614"/>
    <w:rsid w:val="00A049D6"/>
    <w:rsid w:val="00A05A4F"/>
    <w:rsid w:val="00A06DA9"/>
    <w:rsid w:val="00A11FE6"/>
    <w:rsid w:val="00A136FC"/>
    <w:rsid w:val="00A15909"/>
    <w:rsid w:val="00A17EA0"/>
    <w:rsid w:val="00A30A64"/>
    <w:rsid w:val="00A357C2"/>
    <w:rsid w:val="00A36BC9"/>
    <w:rsid w:val="00A37BFA"/>
    <w:rsid w:val="00A43F86"/>
    <w:rsid w:val="00A500BE"/>
    <w:rsid w:val="00A50650"/>
    <w:rsid w:val="00A50E38"/>
    <w:rsid w:val="00A56C4D"/>
    <w:rsid w:val="00A6075D"/>
    <w:rsid w:val="00A61E04"/>
    <w:rsid w:val="00A6450E"/>
    <w:rsid w:val="00A6672D"/>
    <w:rsid w:val="00A66B72"/>
    <w:rsid w:val="00A67262"/>
    <w:rsid w:val="00A67D11"/>
    <w:rsid w:val="00A730A4"/>
    <w:rsid w:val="00A761D0"/>
    <w:rsid w:val="00A80E1B"/>
    <w:rsid w:val="00A83A7C"/>
    <w:rsid w:val="00A85593"/>
    <w:rsid w:val="00A85D36"/>
    <w:rsid w:val="00A91ECD"/>
    <w:rsid w:val="00AA13BD"/>
    <w:rsid w:val="00AA3731"/>
    <w:rsid w:val="00AA6401"/>
    <w:rsid w:val="00AB1938"/>
    <w:rsid w:val="00AB2816"/>
    <w:rsid w:val="00AB446A"/>
    <w:rsid w:val="00AB6453"/>
    <w:rsid w:val="00AC040C"/>
    <w:rsid w:val="00AC0691"/>
    <w:rsid w:val="00AC0ECF"/>
    <w:rsid w:val="00AC1AFB"/>
    <w:rsid w:val="00AC372B"/>
    <w:rsid w:val="00AC49E0"/>
    <w:rsid w:val="00AD0207"/>
    <w:rsid w:val="00AD49F0"/>
    <w:rsid w:val="00AD4FF0"/>
    <w:rsid w:val="00AE3A1C"/>
    <w:rsid w:val="00AE6F47"/>
    <w:rsid w:val="00AE7239"/>
    <w:rsid w:val="00AE7772"/>
    <w:rsid w:val="00AF2C12"/>
    <w:rsid w:val="00AF4DB4"/>
    <w:rsid w:val="00AF5303"/>
    <w:rsid w:val="00AF5665"/>
    <w:rsid w:val="00AF7D3C"/>
    <w:rsid w:val="00B0346D"/>
    <w:rsid w:val="00B068DA"/>
    <w:rsid w:val="00B077CF"/>
    <w:rsid w:val="00B1116C"/>
    <w:rsid w:val="00B137B4"/>
    <w:rsid w:val="00B22608"/>
    <w:rsid w:val="00B24A07"/>
    <w:rsid w:val="00B262B2"/>
    <w:rsid w:val="00B333D2"/>
    <w:rsid w:val="00B359F5"/>
    <w:rsid w:val="00B365C8"/>
    <w:rsid w:val="00B41C48"/>
    <w:rsid w:val="00B41FA2"/>
    <w:rsid w:val="00B438CC"/>
    <w:rsid w:val="00B47165"/>
    <w:rsid w:val="00B4734F"/>
    <w:rsid w:val="00B475BF"/>
    <w:rsid w:val="00B518B3"/>
    <w:rsid w:val="00B543FC"/>
    <w:rsid w:val="00B5773A"/>
    <w:rsid w:val="00B60419"/>
    <w:rsid w:val="00B60892"/>
    <w:rsid w:val="00B63961"/>
    <w:rsid w:val="00B65608"/>
    <w:rsid w:val="00B65C5D"/>
    <w:rsid w:val="00B704BC"/>
    <w:rsid w:val="00B71287"/>
    <w:rsid w:val="00B7762B"/>
    <w:rsid w:val="00B830F3"/>
    <w:rsid w:val="00B90B1A"/>
    <w:rsid w:val="00B928AF"/>
    <w:rsid w:val="00B952C3"/>
    <w:rsid w:val="00B95745"/>
    <w:rsid w:val="00BA1019"/>
    <w:rsid w:val="00BA1FED"/>
    <w:rsid w:val="00BA342A"/>
    <w:rsid w:val="00BA5D84"/>
    <w:rsid w:val="00BB37E4"/>
    <w:rsid w:val="00BD0DD9"/>
    <w:rsid w:val="00BD341B"/>
    <w:rsid w:val="00BD3DA8"/>
    <w:rsid w:val="00BD4BC3"/>
    <w:rsid w:val="00BD6D4F"/>
    <w:rsid w:val="00BE39C9"/>
    <w:rsid w:val="00BE3BD3"/>
    <w:rsid w:val="00BF0552"/>
    <w:rsid w:val="00BF24FE"/>
    <w:rsid w:val="00BF28EE"/>
    <w:rsid w:val="00BF62F9"/>
    <w:rsid w:val="00C00C90"/>
    <w:rsid w:val="00C024DD"/>
    <w:rsid w:val="00C061DD"/>
    <w:rsid w:val="00C116FF"/>
    <w:rsid w:val="00C12A10"/>
    <w:rsid w:val="00C16A34"/>
    <w:rsid w:val="00C20463"/>
    <w:rsid w:val="00C237AC"/>
    <w:rsid w:val="00C26D80"/>
    <w:rsid w:val="00C27352"/>
    <w:rsid w:val="00C33019"/>
    <w:rsid w:val="00C33F2A"/>
    <w:rsid w:val="00C36059"/>
    <w:rsid w:val="00C403BA"/>
    <w:rsid w:val="00C42F01"/>
    <w:rsid w:val="00C45BE9"/>
    <w:rsid w:val="00C46B5E"/>
    <w:rsid w:val="00C54FB5"/>
    <w:rsid w:val="00C651CE"/>
    <w:rsid w:val="00C7182C"/>
    <w:rsid w:val="00C71C37"/>
    <w:rsid w:val="00C73267"/>
    <w:rsid w:val="00C772CA"/>
    <w:rsid w:val="00C8343B"/>
    <w:rsid w:val="00C838A8"/>
    <w:rsid w:val="00C84198"/>
    <w:rsid w:val="00C847E0"/>
    <w:rsid w:val="00C86652"/>
    <w:rsid w:val="00C86B17"/>
    <w:rsid w:val="00CA19B7"/>
    <w:rsid w:val="00CA48E0"/>
    <w:rsid w:val="00CB250F"/>
    <w:rsid w:val="00CB2CD3"/>
    <w:rsid w:val="00CB6FB3"/>
    <w:rsid w:val="00CD0C9F"/>
    <w:rsid w:val="00CD26A6"/>
    <w:rsid w:val="00CD61A5"/>
    <w:rsid w:val="00CD784C"/>
    <w:rsid w:val="00CE10A1"/>
    <w:rsid w:val="00CE2CF3"/>
    <w:rsid w:val="00CE668B"/>
    <w:rsid w:val="00CE72A0"/>
    <w:rsid w:val="00CF41F7"/>
    <w:rsid w:val="00CF5E50"/>
    <w:rsid w:val="00CF7070"/>
    <w:rsid w:val="00D025FF"/>
    <w:rsid w:val="00D031DB"/>
    <w:rsid w:val="00D031F0"/>
    <w:rsid w:val="00D033C6"/>
    <w:rsid w:val="00D0413D"/>
    <w:rsid w:val="00D0517F"/>
    <w:rsid w:val="00D053C5"/>
    <w:rsid w:val="00D06E67"/>
    <w:rsid w:val="00D114E4"/>
    <w:rsid w:val="00D11924"/>
    <w:rsid w:val="00D120A8"/>
    <w:rsid w:val="00D13102"/>
    <w:rsid w:val="00D25129"/>
    <w:rsid w:val="00D30797"/>
    <w:rsid w:val="00D32969"/>
    <w:rsid w:val="00D33BE6"/>
    <w:rsid w:val="00D408CF"/>
    <w:rsid w:val="00D45BD0"/>
    <w:rsid w:val="00D47A01"/>
    <w:rsid w:val="00D47EDB"/>
    <w:rsid w:val="00D50CD0"/>
    <w:rsid w:val="00D54DE0"/>
    <w:rsid w:val="00D56C3E"/>
    <w:rsid w:val="00D57FF0"/>
    <w:rsid w:val="00D61B31"/>
    <w:rsid w:val="00D634D8"/>
    <w:rsid w:val="00D6509B"/>
    <w:rsid w:val="00D65AEF"/>
    <w:rsid w:val="00D74E99"/>
    <w:rsid w:val="00D8058E"/>
    <w:rsid w:val="00D80B2A"/>
    <w:rsid w:val="00D840DE"/>
    <w:rsid w:val="00D84684"/>
    <w:rsid w:val="00D96EAC"/>
    <w:rsid w:val="00DA0042"/>
    <w:rsid w:val="00DA0543"/>
    <w:rsid w:val="00DB3698"/>
    <w:rsid w:val="00DC34A0"/>
    <w:rsid w:val="00DC5740"/>
    <w:rsid w:val="00DC5E65"/>
    <w:rsid w:val="00DC662E"/>
    <w:rsid w:val="00DC68E1"/>
    <w:rsid w:val="00DC7712"/>
    <w:rsid w:val="00DD0AB3"/>
    <w:rsid w:val="00DD314E"/>
    <w:rsid w:val="00DD3436"/>
    <w:rsid w:val="00DD7803"/>
    <w:rsid w:val="00DE09E4"/>
    <w:rsid w:val="00DE2624"/>
    <w:rsid w:val="00DE5117"/>
    <w:rsid w:val="00DF494B"/>
    <w:rsid w:val="00DF4EF9"/>
    <w:rsid w:val="00DF6665"/>
    <w:rsid w:val="00E00FF4"/>
    <w:rsid w:val="00E01765"/>
    <w:rsid w:val="00E01929"/>
    <w:rsid w:val="00E01E34"/>
    <w:rsid w:val="00E02650"/>
    <w:rsid w:val="00E04797"/>
    <w:rsid w:val="00E0504B"/>
    <w:rsid w:val="00E05C96"/>
    <w:rsid w:val="00E07718"/>
    <w:rsid w:val="00E12A00"/>
    <w:rsid w:val="00E12EE7"/>
    <w:rsid w:val="00E1532E"/>
    <w:rsid w:val="00E1571A"/>
    <w:rsid w:val="00E15BD0"/>
    <w:rsid w:val="00E1692A"/>
    <w:rsid w:val="00E205C4"/>
    <w:rsid w:val="00E2394C"/>
    <w:rsid w:val="00E24BA8"/>
    <w:rsid w:val="00E30FFD"/>
    <w:rsid w:val="00E325A1"/>
    <w:rsid w:val="00E33F9A"/>
    <w:rsid w:val="00E35770"/>
    <w:rsid w:val="00E433F5"/>
    <w:rsid w:val="00E434E6"/>
    <w:rsid w:val="00E43C09"/>
    <w:rsid w:val="00E446F5"/>
    <w:rsid w:val="00E51072"/>
    <w:rsid w:val="00E535D0"/>
    <w:rsid w:val="00E53E6B"/>
    <w:rsid w:val="00E56D27"/>
    <w:rsid w:val="00E6278D"/>
    <w:rsid w:val="00E64625"/>
    <w:rsid w:val="00E75E6B"/>
    <w:rsid w:val="00E8448C"/>
    <w:rsid w:val="00E87FE6"/>
    <w:rsid w:val="00E9178F"/>
    <w:rsid w:val="00E91DB0"/>
    <w:rsid w:val="00E9718F"/>
    <w:rsid w:val="00EA06EC"/>
    <w:rsid w:val="00EA2B53"/>
    <w:rsid w:val="00EA31C2"/>
    <w:rsid w:val="00EA3CA7"/>
    <w:rsid w:val="00EA7D7F"/>
    <w:rsid w:val="00EB236F"/>
    <w:rsid w:val="00EB2BB2"/>
    <w:rsid w:val="00EB75EA"/>
    <w:rsid w:val="00EC0AE0"/>
    <w:rsid w:val="00EC387C"/>
    <w:rsid w:val="00EC4DCD"/>
    <w:rsid w:val="00EC627F"/>
    <w:rsid w:val="00EC6F19"/>
    <w:rsid w:val="00ED77E7"/>
    <w:rsid w:val="00EE0ED0"/>
    <w:rsid w:val="00EE3498"/>
    <w:rsid w:val="00F0013D"/>
    <w:rsid w:val="00F01E4E"/>
    <w:rsid w:val="00F031CC"/>
    <w:rsid w:val="00F0569C"/>
    <w:rsid w:val="00F066A6"/>
    <w:rsid w:val="00F10174"/>
    <w:rsid w:val="00F10929"/>
    <w:rsid w:val="00F1125D"/>
    <w:rsid w:val="00F13B95"/>
    <w:rsid w:val="00F14A9D"/>
    <w:rsid w:val="00F15CF7"/>
    <w:rsid w:val="00F17FE6"/>
    <w:rsid w:val="00F26838"/>
    <w:rsid w:val="00F26B7C"/>
    <w:rsid w:val="00F27E16"/>
    <w:rsid w:val="00F32E14"/>
    <w:rsid w:val="00F46148"/>
    <w:rsid w:val="00F54CCE"/>
    <w:rsid w:val="00F57909"/>
    <w:rsid w:val="00F6205F"/>
    <w:rsid w:val="00F67782"/>
    <w:rsid w:val="00F708A6"/>
    <w:rsid w:val="00F71D96"/>
    <w:rsid w:val="00F74611"/>
    <w:rsid w:val="00F74678"/>
    <w:rsid w:val="00F83A6F"/>
    <w:rsid w:val="00F845F4"/>
    <w:rsid w:val="00F857B0"/>
    <w:rsid w:val="00F86863"/>
    <w:rsid w:val="00F871B9"/>
    <w:rsid w:val="00F910D5"/>
    <w:rsid w:val="00F930FD"/>
    <w:rsid w:val="00F96CFF"/>
    <w:rsid w:val="00F97E7B"/>
    <w:rsid w:val="00FA2BC8"/>
    <w:rsid w:val="00FA453F"/>
    <w:rsid w:val="00FA5311"/>
    <w:rsid w:val="00FA73B6"/>
    <w:rsid w:val="00FB0441"/>
    <w:rsid w:val="00FB25D3"/>
    <w:rsid w:val="00FC01F8"/>
    <w:rsid w:val="00FC1ED7"/>
    <w:rsid w:val="00FC4E61"/>
    <w:rsid w:val="00FC7F03"/>
    <w:rsid w:val="00FD34FA"/>
    <w:rsid w:val="00FD3519"/>
    <w:rsid w:val="00FD674C"/>
    <w:rsid w:val="00FD74D6"/>
    <w:rsid w:val="00FE0078"/>
    <w:rsid w:val="00FE229F"/>
    <w:rsid w:val="00FE3CDA"/>
    <w:rsid w:val="00FE4DFA"/>
    <w:rsid w:val="00FE4EB7"/>
    <w:rsid w:val="00FE56FD"/>
    <w:rsid w:val="00FF0FE0"/>
    <w:rsid w:val="00FF227E"/>
    <w:rsid w:val="00FF272E"/>
    <w:rsid w:val="00FF75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uiPriority="99" w:qFormat="1"/>
    <w:lsdException w:name="heading 1" w:qFormat="1"/>
    <w:lsdException w:name="heading 2" w:qFormat="1"/>
    <w:lsdException w:name="heading 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qFormat="1"/>
    <w:lsdException w:name="annotation text" w:semiHidden="1"/>
    <w:lsdException w:name="footer" w:uiPriority="99"/>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List Bullet" w:qFormat="1"/>
    <w:lsdException w:name="List Number" w:uiPriority="1" w:qFormat="1"/>
    <w:lsdException w:name="List Bullet 2" w:qFormat="1"/>
    <w:lsdException w:name="List Bullet 3" w:qFormat="1"/>
    <w:lsdException w:name="List Number 2" w:uiPriority="1" w:qFormat="1"/>
    <w:lsdException w:name="List Number 3" w:uiPriority="1" w:qFormat="1"/>
    <w:lsdException w:name="Title"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atentStyles>
  <w:style w:type="paragraph" w:default="1" w:styleId="Normal">
    <w:name w:val="Normal"/>
    <w:uiPriority w:val="99"/>
    <w:qFormat/>
    <w:rsid w:val="00613B7F"/>
    <w:pPr>
      <w:spacing w:after="113" w:line="240" w:lineRule="atLeast"/>
    </w:pPr>
    <w:rPr>
      <w:rFonts w:ascii="Calibri" w:hAnsi="Calibri"/>
      <w:sz w:val="21"/>
      <w:szCs w:val="24"/>
      <w:lang w:eastAsia="en-US"/>
    </w:rPr>
  </w:style>
  <w:style w:type="paragraph" w:styleId="Heading1">
    <w:name w:val="heading 1"/>
    <w:basedOn w:val="Normal"/>
    <w:next w:val="Normal"/>
    <w:qFormat/>
    <w:rsid w:val="00613B7F"/>
    <w:pPr>
      <w:keepNext/>
      <w:spacing w:before="200" w:after="120" w:line="264" w:lineRule="auto"/>
      <w:outlineLvl w:val="0"/>
    </w:pPr>
    <w:rPr>
      <w:rFonts w:cs="Arial"/>
      <w:bCs/>
      <w:color w:val="228591"/>
      <w:kern w:val="32"/>
      <w:sz w:val="37"/>
      <w:szCs w:val="32"/>
    </w:rPr>
  </w:style>
  <w:style w:type="paragraph" w:styleId="Heading2">
    <w:name w:val="heading 2"/>
    <w:basedOn w:val="Normal"/>
    <w:next w:val="Normal"/>
    <w:qFormat/>
    <w:rsid w:val="00D74E99"/>
    <w:pPr>
      <w:keepNext/>
      <w:spacing w:before="200" w:after="120" w:line="300" w:lineRule="atLeast"/>
      <w:outlineLvl w:val="1"/>
    </w:pPr>
    <w:rPr>
      <w:rFonts w:asciiTheme="minorHAnsi" w:hAnsiTheme="minorHAnsi" w:cs="Arial"/>
      <w:b/>
      <w:bCs/>
      <w:iCs/>
      <w:color w:val="228591"/>
      <w:sz w:val="27"/>
      <w:szCs w:val="28"/>
    </w:rPr>
  </w:style>
  <w:style w:type="paragraph" w:styleId="Heading3">
    <w:name w:val="heading 3"/>
    <w:basedOn w:val="Heading2"/>
    <w:next w:val="Normal"/>
    <w:qFormat/>
    <w:rsid w:val="00613B7F"/>
    <w:pPr>
      <w:spacing w:before="140" w:after="100"/>
      <w:outlineLvl w:val="2"/>
    </w:pPr>
    <w:rPr>
      <w:i/>
      <w:sz w:val="22"/>
      <w:szCs w:val="23"/>
    </w:rPr>
  </w:style>
  <w:style w:type="paragraph" w:styleId="Heading4">
    <w:name w:val="heading 4"/>
    <w:basedOn w:val="Heading1"/>
    <w:next w:val="Normal"/>
    <w:rsid w:val="001013E9"/>
    <w:pPr>
      <w:spacing w:after="400"/>
      <w:jc w:val="center"/>
      <w:outlineLvl w:val="3"/>
    </w:pPr>
    <w:rPr>
      <w:b/>
      <w:spacing w:val="3"/>
    </w:rPr>
  </w:style>
  <w:style w:type="paragraph" w:styleId="Heading5">
    <w:name w:val="heading 5"/>
    <w:basedOn w:val="Heading1"/>
    <w:next w:val="Normal"/>
    <w:rsid w:val="001013E9"/>
    <w:pPr>
      <w:jc w:val="center"/>
      <w:outlineLvl w:val="4"/>
    </w:pPr>
    <w:rPr>
      <w:b/>
      <w:sz w:val="28"/>
      <w:szCs w:val="28"/>
    </w:rPr>
  </w:style>
  <w:style w:type="paragraph" w:styleId="Heading6">
    <w:name w:val="heading 6"/>
    <w:basedOn w:val="Normal"/>
    <w:next w:val="Normal"/>
    <w:rsid w:val="003F3A22"/>
    <w:pPr>
      <w:spacing w:before="240" w:after="60"/>
      <w:outlineLvl w:val="5"/>
    </w:pPr>
    <w:rPr>
      <w:b/>
      <w:bCs/>
      <w:szCs w:val="22"/>
    </w:rPr>
  </w:style>
  <w:style w:type="paragraph" w:styleId="Heading7">
    <w:name w:val="heading 7"/>
    <w:basedOn w:val="Normal"/>
    <w:next w:val="Normal"/>
    <w:rsid w:val="003F3A22"/>
    <w:pPr>
      <w:spacing w:before="240" w:after="60"/>
      <w:outlineLvl w:val="6"/>
    </w:pPr>
  </w:style>
  <w:style w:type="paragraph" w:styleId="Heading8">
    <w:name w:val="heading 8"/>
    <w:basedOn w:val="Normal"/>
    <w:next w:val="Normal"/>
    <w:rsid w:val="003F3A22"/>
    <w:pPr>
      <w:spacing w:before="240" w:after="60"/>
      <w:outlineLvl w:val="7"/>
    </w:pPr>
    <w:rPr>
      <w:i/>
      <w:iCs/>
    </w:rPr>
  </w:style>
  <w:style w:type="paragraph" w:styleId="Heading9">
    <w:name w:val="heading 9"/>
    <w:basedOn w:val="Normal"/>
    <w:next w:val="Normal"/>
    <w:rsid w:val="003F3A22"/>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rsid w:val="003F3A22"/>
    <w:pPr>
      <w:spacing w:after="113" w:line="240" w:lineRule="atLeast"/>
    </w:pPr>
    <w:rPr>
      <w:rFonts w:ascii="Calibri" w:hAnsi="Calibri" w:cs="Arial"/>
      <w:sz w:val="22"/>
      <w:szCs w:val="24"/>
      <w:lang w:eastAsia="en-US"/>
    </w:rPr>
  </w:style>
  <w:style w:type="paragraph" w:customStyle="1" w:styleId="Bullet">
    <w:name w:val="_Bullet"/>
    <w:link w:val="BulletChar"/>
    <w:rsid w:val="003F3A22"/>
    <w:pPr>
      <w:numPr>
        <w:numId w:val="16"/>
      </w:numPr>
      <w:tabs>
        <w:tab w:val="clear" w:pos="720"/>
        <w:tab w:val="num" w:pos="0"/>
      </w:tabs>
      <w:spacing w:after="113" w:line="220" w:lineRule="atLeast"/>
    </w:pPr>
    <w:rPr>
      <w:rFonts w:ascii="Calibri" w:hAnsi="Calibri" w:cs="Arial"/>
      <w:sz w:val="22"/>
      <w:szCs w:val="24"/>
      <w:lang w:eastAsia="en-US"/>
    </w:rPr>
  </w:style>
  <w:style w:type="character" w:customStyle="1" w:styleId="BulletChar">
    <w:name w:val="_Bullet Char"/>
    <w:link w:val="Bullet"/>
    <w:rsid w:val="003F3A22"/>
    <w:rPr>
      <w:rFonts w:ascii="Calibri" w:hAnsi="Calibri" w:cs="Arial"/>
      <w:sz w:val="22"/>
      <w:szCs w:val="24"/>
      <w:lang w:eastAsia="en-US"/>
    </w:rPr>
  </w:style>
  <w:style w:type="paragraph" w:customStyle="1" w:styleId="Bullet2">
    <w:name w:val="_Bullet2"/>
    <w:basedOn w:val="Bullet"/>
    <w:qFormat/>
    <w:rsid w:val="00613B7F"/>
    <w:pPr>
      <w:numPr>
        <w:ilvl w:val="1"/>
        <w:numId w:val="45"/>
      </w:numPr>
    </w:pPr>
  </w:style>
  <w:style w:type="paragraph" w:customStyle="1" w:styleId="Caption">
    <w:name w:val="_Caption"/>
    <w:rsid w:val="003F3A22"/>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6643F2"/>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8110B2"/>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613B7F"/>
    <w:pPr>
      <w:spacing w:after="60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613B7F"/>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rsid w:val="003F3A22"/>
    <w:pPr>
      <w:spacing w:before="140" w:after="57" w:line="220" w:lineRule="atLeast"/>
    </w:pPr>
    <w:rPr>
      <w:rFonts w:ascii="Calibri" w:hAnsi="Calibri" w:cs="Arial"/>
      <w:b/>
      <w:sz w:val="24"/>
      <w:szCs w:val="24"/>
      <w:lang w:eastAsia="en-US"/>
    </w:rPr>
  </w:style>
  <w:style w:type="paragraph" w:customStyle="1" w:styleId="HD">
    <w:name w:val="_HD"/>
    <w:next w:val="Body"/>
    <w:uiPriority w:val="2"/>
    <w:rsid w:val="003F3A22"/>
    <w:pPr>
      <w:spacing w:before="57" w:after="57" w:line="220" w:lineRule="atLeast"/>
    </w:pPr>
    <w:rPr>
      <w:rFonts w:ascii="Calibri" w:hAnsi="Calibri" w:cs="Arial"/>
      <w:b/>
      <w:i/>
      <w:sz w:val="22"/>
      <w:szCs w:val="24"/>
      <w:lang w:eastAsia="en-US"/>
    </w:rPr>
  </w:style>
  <w:style w:type="paragraph" w:customStyle="1" w:styleId="Pullout">
    <w:name w:val="_Pullout"/>
    <w:rsid w:val="003F3A22"/>
    <w:pPr>
      <w:spacing w:before="85" w:after="170" w:line="300" w:lineRule="atLeast"/>
    </w:pPr>
    <w:rPr>
      <w:rFonts w:ascii="Calibri" w:hAnsi="Calibri" w:cs="Arial"/>
      <w:color w:val="228591"/>
      <w:sz w:val="24"/>
      <w:szCs w:val="24"/>
      <w:lang w:eastAsia="en-US"/>
    </w:rPr>
  </w:style>
  <w:style w:type="paragraph" w:customStyle="1" w:styleId="TableTitle">
    <w:name w:val="_TableTitle"/>
    <w:rsid w:val="003F3A22"/>
    <w:pPr>
      <w:spacing w:after="120" w:line="220" w:lineRule="atLeast"/>
    </w:pPr>
    <w:rPr>
      <w:rFonts w:ascii="Calibri" w:hAnsi="Calibri" w:cs="Arial"/>
      <w:b/>
      <w:color w:val="404040"/>
      <w:sz w:val="22"/>
      <w:szCs w:val="18"/>
      <w:lang w:eastAsia="en-US"/>
    </w:rPr>
  </w:style>
  <w:style w:type="paragraph" w:customStyle="1" w:styleId="TblBdy">
    <w:name w:val="_TblBdy"/>
    <w:uiPriority w:val="1"/>
    <w:rsid w:val="003F3A22"/>
    <w:pPr>
      <w:spacing w:before="80" w:after="60"/>
    </w:pPr>
    <w:rPr>
      <w:rFonts w:ascii="Calibri" w:hAnsi="Calibri" w:cs="Arial"/>
      <w:sz w:val="22"/>
      <w:szCs w:val="24"/>
      <w:lang w:eastAsia="en-US"/>
    </w:rPr>
  </w:style>
  <w:style w:type="paragraph" w:customStyle="1" w:styleId="TblBllt">
    <w:name w:val="_TblBllt"/>
    <w:basedOn w:val="TblBdy"/>
    <w:uiPriority w:val="1"/>
    <w:rsid w:val="003F3A22"/>
    <w:pPr>
      <w:numPr>
        <w:numId w:val="37"/>
      </w:numPr>
    </w:pPr>
  </w:style>
  <w:style w:type="paragraph" w:styleId="Header">
    <w:name w:val="header"/>
    <w:basedOn w:val="Normal"/>
    <w:semiHidden/>
    <w:rsid w:val="00F74678"/>
    <w:pPr>
      <w:tabs>
        <w:tab w:val="center" w:pos="4320"/>
        <w:tab w:val="right" w:pos="8640"/>
      </w:tabs>
    </w:pPr>
  </w:style>
  <w:style w:type="paragraph" w:styleId="Footer">
    <w:name w:val="footer"/>
    <w:basedOn w:val="Normal"/>
    <w:link w:val="FooterChar"/>
    <w:uiPriority w:val="99"/>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rsid w:val="003F3A22"/>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6643F2"/>
    <w:pPr>
      <w:pBdr>
        <w:top w:val="dotted" w:sz="12" w:space="1" w:color="3BBEB4"/>
      </w:pBdr>
    </w:pPr>
    <w:rPr>
      <w:rFonts w:ascii="Calibri" w:hAnsi="Calibri" w:cs="Arial"/>
      <w:sz w:val="8"/>
      <w:szCs w:val="8"/>
      <w:lang w:eastAsia="en-US"/>
    </w:rPr>
  </w:style>
  <w:style w:type="paragraph" w:customStyle="1" w:styleId="ImprintText">
    <w:name w:val="_ImprintText"/>
    <w:uiPriority w:val="9"/>
    <w:rsid w:val="00D840DE"/>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613B7F"/>
    <w:rPr>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qFormat/>
    <w:rsid w:val="00AE6F47"/>
    <w:pPr>
      <w:numPr>
        <w:numId w:val="39"/>
      </w:numPr>
      <w:tabs>
        <w:tab w:val="clear" w:pos="360"/>
        <w:tab w:val="left" w:pos="170"/>
        <w:tab w:val="left" w:pos="567"/>
      </w:tabs>
      <w:ind w:left="170" w:hanging="170"/>
    </w:pPr>
    <w:rPr>
      <w:rFonts w:cs="Arial"/>
    </w:rPr>
  </w:style>
  <w:style w:type="paragraph" w:styleId="ListBullet2">
    <w:name w:val="List Bullet 2"/>
    <w:basedOn w:val="Normal"/>
    <w:qFormat/>
    <w:rsid w:val="00DB3698"/>
    <w:pPr>
      <w:numPr>
        <w:numId w:val="41"/>
      </w:numPr>
      <w:tabs>
        <w:tab w:val="left" w:pos="340"/>
      </w:tabs>
      <w:spacing w:after="100"/>
      <w:ind w:left="340" w:hanging="170"/>
    </w:pPr>
  </w:style>
  <w:style w:type="paragraph" w:styleId="ListBullet3">
    <w:name w:val="List Bullet 3"/>
    <w:basedOn w:val="Normal"/>
    <w:qFormat/>
    <w:rsid w:val="00613B7F"/>
    <w:pPr>
      <w:numPr>
        <w:numId w:val="42"/>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uiPriority w:val="1"/>
    <w:qFormat/>
    <w:rsid w:val="00B60892"/>
    <w:pPr>
      <w:tabs>
        <w:tab w:val="left" w:pos="284"/>
      </w:tabs>
      <w:ind w:left="284" w:hanging="284"/>
    </w:pPr>
  </w:style>
  <w:style w:type="paragraph" w:styleId="ListNumber2">
    <w:name w:val="List Number 2"/>
    <w:basedOn w:val="Normal"/>
    <w:uiPriority w:val="1"/>
    <w:qFormat/>
    <w:rsid w:val="00613B7F"/>
    <w:pPr>
      <w:numPr>
        <w:numId w:val="43"/>
      </w:numPr>
    </w:pPr>
  </w:style>
  <w:style w:type="paragraph" w:styleId="ListNumber3">
    <w:name w:val="List Number 3"/>
    <w:basedOn w:val="Normal"/>
    <w:uiPriority w:val="1"/>
    <w:qFormat/>
    <w:rsid w:val="00613B7F"/>
    <w:pPr>
      <w:numPr>
        <w:numId w:val="44"/>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rsid w:val="003F3A22"/>
    <w:rPr>
      <w:b/>
      <w:bCs/>
    </w:rPr>
  </w:style>
  <w:style w:type="paragraph" w:styleId="Subtitle">
    <w:name w:val="Subtitle"/>
    <w:basedOn w:val="Normal"/>
    <w:rsid w:val="003F3A22"/>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613B7F"/>
    <w:pPr>
      <w:spacing w:before="240" w:after="60"/>
      <w:jc w:val="center"/>
      <w:outlineLvl w:val="0"/>
    </w:pPr>
    <w:rPr>
      <w:rFonts w:cs="Arial"/>
      <w:b/>
      <w:bCs/>
      <w:kern w:val="28"/>
      <w:sz w:val="32"/>
      <w:szCs w:val="32"/>
    </w:rPr>
  </w:style>
  <w:style w:type="paragraph" w:customStyle="1" w:styleId="ImprintBreak2">
    <w:name w:val="_ImprintBreak2"/>
    <w:uiPriority w:val="9"/>
    <w:rsid w:val="006643F2"/>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5C70F5"/>
    <w:pPr>
      <w:ind w:left="-34" w:hanging="694"/>
    </w:pPr>
    <w:rPr>
      <w:rFonts w:ascii="Calibri" w:hAnsi="Calibri" w:cs="Arial"/>
      <w:color w:val="636466"/>
      <w:sz w:val="54"/>
      <w:szCs w:val="24"/>
      <w:lang w:eastAsia="en-US"/>
    </w:rPr>
  </w:style>
  <w:style w:type="paragraph" w:styleId="FootnoteText">
    <w:name w:val="footnote text"/>
    <w:basedOn w:val="Normal"/>
    <w:link w:val="FootnoteTextChar"/>
    <w:qFormat/>
    <w:rsid w:val="00613B7F"/>
    <w:pPr>
      <w:tabs>
        <w:tab w:val="left" w:pos="284"/>
      </w:tabs>
      <w:spacing w:after="40"/>
      <w:ind w:left="284" w:hanging="284"/>
    </w:pPr>
    <w:rPr>
      <w:sz w:val="18"/>
      <w:szCs w:val="20"/>
    </w:rPr>
  </w:style>
  <w:style w:type="character" w:customStyle="1" w:styleId="FootnoteTextChar">
    <w:name w:val="Footnote Text Char"/>
    <w:link w:val="FootnoteText"/>
    <w:rsid w:val="00613B7F"/>
    <w:rPr>
      <w:rFonts w:ascii="Calibri" w:hAnsi="Calibri"/>
      <w:sz w:val="18"/>
      <w:lang w:eastAsia="en-US"/>
    </w:rPr>
  </w:style>
  <w:style w:type="character" w:styleId="FootnoteReference">
    <w:name w:val="footnote reference"/>
    <w:rsid w:val="00077758"/>
    <w:rPr>
      <w:rFonts w:ascii="Arial" w:hAnsi="Arial"/>
      <w:vertAlign w:val="superscript"/>
    </w:rPr>
  </w:style>
  <w:style w:type="paragraph" w:styleId="ListParagraph">
    <w:name w:val="List Paragraph"/>
    <w:basedOn w:val="Normal"/>
    <w:uiPriority w:val="34"/>
    <w:qFormat/>
    <w:rsid w:val="00613B7F"/>
    <w:pPr>
      <w:ind w:left="720"/>
      <w:contextualSpacing/>
    </w:pPr>
  </w:style>
  <w:style w:type="character" w:customStyle="1" w:styleId="Emphasis-Bold">
    <w:name w:val="Emphasis - Bold"/>
    <w:qFormat/>
    <w:rsid w:val="00613B7F"/>
    <w:rPr>
      <w:rFonts w:ascii="Arial" w:hAnsi="Arial" w:cs="Arial"/>
      <w:b/>
      <w:color w:val="000000"/>
    </w:rPr>
  </w:style>
  <w:style w:type="paragraph" w:customStyle="1" w:styleId="Indent-05hangingPM">
    <w:name w:val="Indent - 0.5 hanging (PM)"/>
    <w:basedOn w:val="Normal"/>
    <w:qFormat/>
    <w:rsid w:val="00613B7F"/>
    <w:pPr>
      <w:ind w:left="709" w:hanging="709"/>
    </w:pPr>
  </w:style>
  <w:style w:type="character" w:customStyle="1" w:styleId="Emphasis-Italics">
    <w:name w:val="Emphasis - Italics"/>
    <w:qFormat/>
    <w:rsid w:val="00613B7F"/>
    <w:rPr>
      <w:i/>
    </w:rPr>
  </w:style>
  <w:style w:type="character" w:customStyle="1" w:styleId="FooterChar">
    <w:name w:val="Footer Char"/>
    <w:basedOn w:val="DefaultParagraphFont"/>
    <w:link w:val="Footer"/>
    <w:uiPriority w:val="99"/>
    <w:rsid w:val="00960CF0"/>
    <w:rPr>
      <w:rFonts w:ascii="Calibri" w:hAnsi="Calibri"/>
      <w:sz w:val="22"/>
      <w:szCs w:val="24"/>
      <w:lang w:eastAsia="en-US"/>
    </w:rPr>
  </w:style>
  <w:style w:type="paragraph" w:customStyle="1" w:styleId="Disclaimer">
    <w:name w:val="Disclaimer"/>
    <w:basedOn w:val="Normal"/>
    <w:uiPriority w:val="1"/>
    <w:rsid w:val="00AA13BD"/>
    <w:pPr>
      <w:spacing w:before="100" w:after="110" w:line="200" w:lineRule="atLeast"/>
    </w:pPr>
    <w:rPr>
      <w:rFonts w:ascii="Arial" w:hAnsi="Arial"/>
      <w:color w:val="1C1C1C"/>
      <w:sz w:val="15"/>
      <w:szCs w:val="18"/>
      <w:lang w:eastAsia="en-AU"/>
    </w:rPr>
  </w:style>
  <w:style w:type="paragraph" w:customStyle="1" w:styleId="Web">
    <w:name w:val="Web"/>
    <w:basedOn w:val="Normal"/>
    <w:link w:val="WebChar"/>
    <w:uiPriority w:val="1"/>
    <w:rsid w:val="00AA13BD"/>
    <w:pPr>
      <w:spacing w:before="100" w:after="100" w:line="250" w:lineRule="atLeast"/>
    </w:pPr>
    <w:rPr>
      <w:rFonts w:ascii="Arial" w:hAnsi="Arial" w:cs="Arial"/>
      <w:color w:val="1F497D" w:themeColor="text2"/>
      <w:sz w:val="24"/>
      <w:lang w:eastAsia="en-AU"/>
    </w:rPr>
  </w:style>
  <w:style w:type="character" w:customStyle="1" w:styleId="WebChar">
    <w:name w:val="Web Char"/>
    <w:basedOn w:val="DefaultParagraphFont"/>
    <w:link w:val="Web"/>
    <w:uiPriority w:val="1"/>
    <w:rsid w:val="00AA13BD"/>
    <w:rPr>
      <w:rFonts w:ascii="Arial" w:hAnsi="Arial" w:cs="Arial"/>
      <w:color w:val="1F497D" w:themeColor="text2"/>
      <w:sz w:val="24"/>
      <w:szCs w:val="24"/>
    </w:rPr>
  </w:style>
  <w:style w:type="paragraph" w:customStyle="1" w:styleId="Indent-05cmhangingpolicy">
    <w:name w:val="Indent - 0.5 cm hanging (policy)"/>
    <w:basedOn w:val="Normal"/>
    <w:qFormat/>
    <w:rsid w:val="00613B7F"/>
    <w:pPr>
      <w:tabs>
        <w:tab w:val="left" w:pos="284"/>
        <w:tab w:val="left" w:pos="567"/>
      </w:tabs>
      <w:spacing w:before="100" w:after="100" w:line="260" w:lineRule="atLeast"/>
      <w:ind w:left="284" w:hanging="284"/>
    </w:pPr>
    <w:rPr>
      <w:rFonts w:ascii="Arial" w:hAnsi="Arial"/>
      <w:color w:val="1C1C1C"/>
      <w:sz w:val="18"/>
      <w:szCs w:val="18"/>
      <w:lang w:eastAsia="en-AU"/>
    </w:rPr>
  </w:style>
  <w:style w:type="paragraph" w:customStyle="1" w:styleId="Toptitle">
    <w:name w:val="Top title"/>
    <w:basedOn w:val="CertHBWhite"/>
    <w:uiPriority w:val="99"/>
    <w:qFormat/>
    <w:rsid w:val="00613B7F"/>
    <w:pPr>
      <w:framePr w:hSpace="180" w:wrap="around" w:vAnchor="page" w:hAnchor="margin" w:y="1164"/>
      <w:spacing w:before="100" w:after="300" w:line="240" w:lineRule="auto"/>
    </w:pPr>
    <w:rPr>
      <w:sz w:val="68"/>
      <w:szCs w:val="68"/>
    </w:rPr>
  </w:style>
  <w:style w:type="paragraph" w:customStyle="1" w:styleId="Topsubtitle">
    <w:name w:val="Top subtitle"/>
    <w:basedOn w:val="CertHBWhite"/>
    <w:uiPriority w:val="99"/>
    <w:qFormat/>
    <w:rsid w:val="00613B7F"/>
    <w:pPr>
      <w:framePr w:hSpace="180" w:wrap="around" w:vAnchor="page" w:hAnchor="margin" w:y="1164"/>
      <w:spacing w:before="200" w:line="22" w:lineRule="atLeast"/>
    </w:pPr>
    <w:rPr>
      <w:sz w:val="52"/>
      <w:szCs w:val="52"/>
    </w:rPr>
  </w:style>
  <w:style w:type="paragraph" w:customStyle="1" w:styleId="Titlesubsubheading">
    <w:name w:val="Title subsub heading."/>
    <w:basedOn w:val="CertHDWhite"/>
    <w:uiPriority w:val="99"/>
    <w:qFormat/>
    <w:rsid w:val="00613B7F"/>
    <w:rPr>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uiPriority="99" w:qFormat="1"/>
    <w:lsdException w:name="heading 1" w:qFormat="1"/>
    <w:lsdException w:name="heading 2" w:qFormat="1"/>
    <w:lsdException w:name="heading 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qFormat="1"/>
    <w:lsdException w:name="annotation text" w:semiHidden="1"/>
    <w:lsdException w:name="footer" w:uiPriority="99"/>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List Bullet" w:qFormat="1"/>
    <w:lsdException w:name="List Number" w:uiPriority="1" w:qFormat="1"/>
    <w:lsdException w:name="List Bullet 2" w:qFormat="1"/>
    <w:lsdException w:name="List Bullet 3" w:qFormat="1"/>
    <w:lsdException w:name="List Number 2" w:uiPriority="1" w:qFormat="1"/>
    <w:lsdException w:name="List Number 3" w:uiPriority="1" w:qFormat="1"/>
    <w:lsdException w:name="Title"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atentStyles>
  <w:style w:type="paragraph" w:default="1" w:styleId="Normal">
    <w:name w:val="Normal"/>
    <w:uiPriority w:val="99"/>
    <w:qFormat/>
    <w:rsid w:val="00613B7F"/>
    <w:pPr>
      <w:spacing w:after="113" w:line="240" w:lineRule="atLeast"/>
    </w:pPr>
    <w:rPr>
      <w:rFonts w:ascii="Calibri" w:hAnsi="Calibri"/>
      <w:sz w:val="21"/>
      <w:szCs w:val="24"/>
      <w:lang w:eastAsia="en-US"/>
    </w:rPr>
  </w:style>
  <w:style w:type="paragraph" w:styleId="Heading1">
    <w:name w:val="heading 1"/>
    <w:basedOn w:val="Normal"/>
    <w:next w:val="Normal"/>
    <w:qFormat/>
    <w:rsid w:val="00613B7F"/>
    <w:pPr>
      <w:keepNext/>
      <w:spacing w:before="200" w:after="120" w:line="264" w:lineRule="auto"/>
      <w:outlineLvl w:val="0"/>
    </w:pPr>
    <w:rPr>
      <w:rFonts w:cs="Arial"/>
      <w:bCs/>
      <w:color w:val="228591"/>
      <w:kern w:val="32"/>
      <w:sz w:val="37"/>
      <w:szCs w:val="32"/>
    </w:rPr>
  </w:style>
  <w:style w:type="paragraph" w:styleId="Heading2">
    <w:name w:val="heading 2"/>
    <w:basedOn w:val="Normal"/>
    <w:next w:val="Normal"/>
    <w:qFormat/>
    <w:rsid w:val="00D74E99"/>
    <w:pPr>
      <w:keepNext/>
      <w:spacing w:before="200" w:after="120" w:line="300" w:lineRule="atLeast"/>
      <w:outlineLvl w:val="1"/>
    </w:pPr>
    <w:rPr>
      <w:rFonts w:asciiTheme="minorHAnsi" w:hAnsiTheme="minorHAnsi" w:cs="Arial"/>
      <w:b/>
      <w:bCs/>
      <w:iCs/>
      <w:color w:val="228591"/>
      <w:sz w:val="27"/>
      <w:szCs w:val="28"/>
    </w:rPr>
  </w:style>
  <w:style w:type="paragraph" w:styleId="Heading3">
    <w:name w:val="heading 3"/>
    <w:basedOn w:val="Heading2"/>
    <w:next w:val="Normal"/>
    <w:qFormat/>
    <w:rsid w:val="00613B7F"/>
    <w:pPr>
      <w:spacing w:before="140" w:after="100"/>
      <w:outlineLvl w:val="2"/>
    </w:pPr>
    <w:rPr>
      <w:i/>
      <w:sz w:val="22"/>
      <w:szCs w:val="23"/>
    </w:rPr>
  </w:style>
  <w:style w:type="paragraph" w:styleId="Heading4">
    <w:name w:val="heading 4"/>
    <w:basedOn w:val="Heading1"/>
    <w:next w:val="Normal"/>
    <w:rsid w:val="001013E9"/>
    <w:pPr>
      <w:spacing w:after="400"/>
      <w:jc w:val="center"/>
      <w:outlineLvl w:val="3"/>
    </w:pPr>
    <w:rPr>
      <w:b/>
      <w:spacing w:val="3"/>
    </w:rPr>
  </w:style>
  <w:style w:type="paragraph" w:styleId="Heading5">
    <w:name w:val="heading 5"/>
    <w:basedOn w:val="Heading1"/>
    <w:next w:val="Normal"/>
    <w:rsid w:val="001013E9"/>
    <w:pPr>
      <w:jc w:val="center"/>
      <w:outlineLvl w:val="4"/>
    </w:pPr>
    <w:rPr>
      <w:b/>
      <w:sz w:val="28"/>
      <w:szCs w:val="28"/>
    </w:rPr>
  </w:style>
  <w:style w:type="paragraph" w:styleId="Heading6">
    <w:name w:val="heading 6"/>
    <w:basedOn w:val="Normal"/>
    <w:next w:val="Normal"/>
    <w:rsid w:val="003F3A22"/>
    <w:pPr>
      <w:spacing w:before="240" w:after="60"/>
      <w:outlineLvl w:val="5"/>
    </w:pPr>
    <w:rPr>
      <w:b/>
      <w:bCs/>
      <w:szCs w:val="22"/>
    </w:rPr>
  </w:style>
  <w:style w:type="paragraph" w:styleId="Heading7">
    <w:name w:val="heading 7"/>
    <w:basedOn w:val="Normal"/>
    <w:next w:val="Normal"/>
    <w:rsid w:val="003F3A22"/>
    <w:pPr>
      <w:spacing w:before="240" w:after="60"/>
      <w:outlineLvl w:val="6"/>
    </w:pPr>
  </w:style>
  <w:style w:type="paragraph" w:styleId="Heading8">
    <w:name w:val="heading 8"/>
    <w:basedOn w:val="Normal"/>
    <w:next w:val="Normal"/>
    <w:rsid w:val="003F3A22"/>
    <w:pPr>
      <w:spacing w:before="240" w:after="60"/>
      <w:outlineLvl w:val="7"/>
    </w:pPr>
    <w:rPr>
      <w:i/>
      <w:iCs/>
    </w:rPr>
  </w:style>
  <w:style w:type="paragraph" w:styleId="Heading9">
    <w:name w:val="heading 9"/>
    <w:basedOn w:val="Normal"/>
    <w:next w:val="Normal"/>
    <w:rsid w:val="003F3A22"/>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rsid w:val="003F3A22"/>
    <w:pPr>
      <w:spacing w:after="113" w:line="240" w:lineRule="atLeast"/>
    </w:pPr>
    <w:rPr>
      <w:rFonts w:ascii="Calibri" w:hAnsi="Calibri" w:cs="Arial"/>
      <w:sz w:val="22"/>
      <w:szCs w:val="24"/>
      <w:lang w:eastAsia="en-US"/>
    </w:rPr>
  </w:style>
  <w:style w:type="paragraph" w:customStyle="1" w:styleId="Bullet">
    <w:name w:val="_Bullet"/>
    <w:link w:val="BulletChar"/>
    <w:rsid w:val="003F3A22"/>
    <w:pPr>
      <w:numPr>
        <w:numId w:val="16"/>
      </w:numPr>
      <w:tabs>
        <w:tab w:val="clear" w:pos="720"/>
        <w:tab w:val="num" w:pos="0"/>
      </w:tabs>
      <w:spacing w:after="113" w:line="220" w:lineRule="atLeast"/>
    </w:pPr>
    <w:rPr>
      <w:rFonts w:ascii="Calibri" w:hAnsi="Calibri" w:cs="Arial"/>
      <w:sz w:val="22"/>
      <w:szCs w:val="24"/>
      <w:lang w:eastAsia="en-US"/>
    </w:rPr>
  </w:style>
  <w:style w:type="character" w:customStyle="1" w:styleId="BulletChar">
    <w:name w:val="_Bullet Char"/>
    <w:link w:val="Bullet"/>
    <w:rsid w:val="003F3A22"/>
    <w:rPr>
      <w:rFonts w:ascii="Calibri" w:hAnsi="Calibri" w:cs="Arial"/>
      <w:sz w:val="22"/>
      <w:szCs w:val="24"/>
      <w:lang w:eastAsia="en-US"/>
    </w:rPr>
  </w:style>
  <w:style w:type="paragraph" w:customStyle="1" w:styleId="Bullet2">
    <w:name w:val="_Bullet2"/>
    <w:basedOn w:val="Bullet"/>
    <w:qFormat/>
    <w:rsid w:val="00613B7F"/>
    <w:pPr>
      <w:numPr>
        <w:ilvl w:val="1"/>
        <w:numId w:val="45"/>
      </w:numPr>
    </w:pPr>
  </w:style>
  <w:style w:type="paragraph" w:customStyle="1" w:styleId="Caption">
    <w:name w:val="_Caption"/>
    <w:rsid w:val="003F3A22"/>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6643F2"/>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8110B2"/>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613B7F"/>
    <w:pPr>
      <w:spacing w:after="60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613B7F"/>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rsid w:val="003F3A22"/>
    <w:pPr>
      <w:spacing w:before="140" w:after="57" w:line="220" w:lineRule="atLeast"/>
    </w:pPr>
    <w:rPr>
      <w:rFonts w:ascii="Calibri" w:hAnsi="Calibri" w:cs="Arial"/>
      <w:b/>
      <w:sz w:val="24"/>
      <w:szCs w:val="24"/>
      <w:lang w:eastAsia="en-US"/>
    </w:rPr>
  </w:style>
  <w:style w:type="paragraph" w:customStyle="1" w:styleId="HD">
    <w:name w:val="_HD"/>
    <w:next w:val="Body"/>
    <w:uiPriority w:val="2"/>
    <w:rsid w:val="003F3A22"/>
    <w:pPr>
      <w:spacing w:before="57" w:after="57" w:line="220" w:lineRule="atLeast"/>
    </w:pPr>
    <w:rPr>
      <w:rFonts w:ascii="Calibri" w:hAnsi="Calibri" w:cs="Arial"/>
      <w:b/>
      <w:i/>
      <w:sz w:val="22"/>
      <w:szCs w:val="24"/>
      <w:lang w:eastAsia="en-US"/>
    </w:rPr>
  </w:style>
  <w:style w:type="paragraph" w:customStyle="1" w:styleId="Pullout">
    <w:name w:val="_Pullout"/>
    <w:rsid w:val="003F3A22"/>
    <w:pPr>
      <w:spacing w:before="85" w:after="170" w:line="300" w:lineRule="atLeast"/>
    </w:pPr>
    <w:rPr>
      <w:rFonts w:ascii="Calibri" w:hAnsi="Calibri" w:cs="Arial"/>
      <w:color w:val="228591"/>
      <w:sz w:val="24"/>
      <w:szCs w:val="24"/>
      <w:lang w:eastAsia="en-US"/>
    </w:rPr>
  </w:style>
  <w:style w:type="paragraph" w:customStyle="1" w:styleId="TableTitle">
    <w:name w:val="_TableTitle"/>
    <w:rsid w:val="003F3A22"/>
    <w:pPr>
      <w:spacing w:after="120" w:line="220" w:lineRule="atLeast"/>
    </w:pPr>
    <w:rPr>
      <w:rFonts w:ascii="Calibri" w:hAnsi="Calibri" w:cs="Arial"/>
      <w:b/>
      <w:color w:val="404040"/>
      <w:sz w:val="22"/>
      <w:szCs w:val="18"/>
      <w:lang w:eastAsia="en-US"/>
    </w:rPr>
  </w:style>
  <w:style w:type="paragraph" w:customStyle="1" w:styleId="TblBdy">
    <w:name w:val="_TblBdy"/>
    <w:uiPriority w:val="1"/>
    <w:rsid w:val="003F3A22"/>
    <w:pPr>
      <w:spacing w:before="80" w:after="60"/>
    </w:pPr>
    <w:rPr>
      <w:rFonts w:ascii="Calibri" w:hAnsi="Calibri" w:cs="Arial"/>
      <w:sz w:val="22"/>
      <w:szCs w:val="24"/>
      <w:lang w:eastAsia="en-US"/>
    </w:rPr>
  </w:style>
  <w:style w:type="paragraph" w:customStyle="1" w:styleId="TblBllt">
    <w:name w:val="_TblBllt"/>
    <w:basedOn w:val="TblBdy"/>
    <w:uiPriority w:val="1"/>
    <w:rsid w:val="003F3A22"/>
    <w:pPr>
      <w:numPr>
        <w:numId w:val="37"/>
      </w:numPr>
    </w:pPr>
  </w:style>
  <w:style w:type="paragraph" w:styleId="Header">
    <w:name w:val="header"/>
    <w:basedOn w:val="Normal"/>
    <w:semiHidden/>
    <w:rsid w:val="00F74678"/>
    <w:pPr>
      <w:tabs>
        <w:tab w:val="center" w:pos="4320"/>
        <w:tab w:val="right" w:pos="8640"/>
      </w:tabs>
    </w:pPr>
  </w:style>
  <w:style w:type="paragraph" w:styleId="Footer">
    <w:name w:val="footer"/>
    <w:basedOn w:val="Normal"/>
    <w:link w:val="FooterChar"/>
    <w:uiPriority w:val="99"/>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rsid w:val="003F3A22"/>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6643F2"/>
    <w:pPr>
      <w:pBdr>
        <w:top w:val="dotted" w:sz="12" w:space="1" w:color="3BBEB4"/>
      </w:pBdr>
    </w:pPr>
    <w:rPr>
      <w:rFonts w:ascii="Calibri" w:hAnsi="Calibri" w:cs="Arial"/>
      <w:sz w:val="8"/>
      <w:szCs w:val="8"/>
      <w:lang w:eastAsia="en-US"/>
    </w:rPr>
  </w:style>
  <w:style w:type="paragraph" w:customStyle="1" w:styleId="ImprintText">
    <w:name w:val="_ImprintText"/>
    <w:uiPriority w:val="9"/>
    <w:rsid w:val="00D840DE"/>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613B7F"/>
    <w:rPr>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qFormat/>
    <w:rsid w:val="00AE6F47"/>
    <w:pPr>
      <w:numPr>
        <w:numId w:val="39"/>
      </w:numPr>
      <w:tabs>
        <w:tab w:val="clear" w:pos="360"/>
        <w:tab w:val="left" w:pos="170"/>
        <w:tab w:val="left" w:pos="567"/>
      </w:tabs>
      <w:ind w:left="170" w:hanging="170"/>
    </w:pPr>
    <w:rPr>
      <w:rFonts w:cs="Arial"/>
    </w:rPr>
  </w:style>
  <w:style w:type="paragraph" w:styleId="ListBullet2">
    <w:name w:val="List Bullet 2"/>
    <w:basedOn w:val="Normal"/>
    <w:qFormat/>
    <w:rsid w:val="00DB3698"/>
    <w:pPr>
      <w:numPr>
        <w:numId w:val="41"/>
      </w:numPr>
      <w:tabs>
        <w:tab w:val="left" w:pos="340"/>
      </w:tabs>
      <w:spacing w:after="100"/>
      <w:ind w:left="340" w:hanging="170"/>
    </w:pPr>
  </w:style>
  <w:style w:type="paragraph" w:styleId="ListBullet3">
    <w:name w:val="List Bullet 3"/>
    <w:basedOn w:val="Normal"/>
    <w:qFormat/>
    <w:rsid w:val="00613B7F"/>
    <w:pPr>
      <w:numPr>
        <w:numId w:val="42"/>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uiPriority w:val="1"/>
    <w:qFormat/>
    <w:rsid w:val="00B60892"/>
    <w:pPr>
      <w:tabs>
        <w:tab w:val="left" w:pos="284"/>
      </w:tabs>
      <w:ind w:left="284" w:hanging="284"/>
    </w:pPr>
  </w:style>
  <w:style w:type="paragraph" w:styleId="ListNumber2">
    <w:name w:val="List Number 2"/>
    <w:basedOn w:val="Normal"/>
    <w:uiPriority w:val="1"/>
    <w:qFormat/>
    <w:rsid w:val="00613B7F"/>
    <w:pPr>
      <w:numPr>
        <w:numId w:val="43"/>
      </w:numPr>
    </w:pPr>
  </w:style>
  <w:style w:type="paragraph" w:styleId="ListNumber3">
    <w:name w:val="List Number 3"/>
    <w:basedOn w:val="Normal"/>
    <w:uiPriority w:val="1"/>
    <w:qFormat/>
    <w:rsid w:val="00613B7F"/>
    <w:pPr>
      <w:numPr>
        <w:numId w:val="44"/>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rsid w:val="003F3A22"/>
    <w:rPr>
      <w:b/>
      <w:bCs/>
    </w:rPr>
  </w:style>
  <w:style w:type="paragraph" w:styleId="Subtitle">
    <w:name w:val="Subtitle"/>
    <w:basedOn w:val="Normal"/>
    <w:rsid w:val="003F3A22"/>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613B7F"/>
    <w:pPr>
      <w:spacing w:before="240" w:after="60"/>
      <w:jc w:val="center"/>
      <w:outlineLvl w:val="0"/>
    </w:pPr>
    <w:rPr>
      <w:rFonts w:cs="Arial"/>
      <w:b/>
      <w:bCs/>
      <w:kern w:val="28"/>
      <w:sz w:val="32"/>
      <w:szCs w:val="32"/>
    </w:rPr>
  </w:style>
  <w:style w:type="paragraph" w:customStyle="1" w:styleId="ImprintBreak2">
    <w:name w:val="_ImprintBreak2"/>
    <w:uiPriority w:val="9"/>
    <w:rsid w:val="006643F2"/>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5C70F5"/>
    <w:pPr>
      <w:ind w:left="-34" w:hanging="694"/>
    </w:pPr>
    <w:rPr>
      <w:rFonts w:ascii="Calibri" w:hAnsi="Calibri" w:cs="Arial"/>
      <w:color w:val="636466"/>
      <w:sz w:val="54"/>
      <w:szCs w:val="24"/>
      <w:lang w:eastAsia="en-US"/>
    </w:rPr>
  </w:style>
  <w:style w:type="paragraph" w:styleId="FootnoteText">
    <w:name w:val="footnote text"/>
    <w:basedOn w:val="Normal"/>
    <w:link w:val="FootnoteTextChar"/>
    <w:qFormat/>
    <w:rsid w:val="00613B7F"/>
    <w:pPr>
      <w:tabs>
        <w:tab w:val="left" w:pos="284"/>
      </w:tabs>
      <w:spacing w:after="40"/>
      <w:ind w:left="284" w:hanging="284"/>
    </w:pPr>
    <w:rPr>
      <w:sz w:val="18"/>
      <w:szCs w:val="20"/>
    </w:rPr>
  </w:style>
  <w:style w:type="character" w:customStyle="1" w:styleId="FootnoteTextChar">
    <w:name w:val="Footnote Text Char"/>
    <w:link w:val="FootnoteText"/>
    <w:rsid w:val="00613B7F"/>
    <w:rPr>
      <w:rFonts w:ascii="Calibri" w:hAnsi="Calibri"/>
      <w:sz w:val="18"/>
      <w:lang w:eastAsia="en-US"/>
    </w:rPr>
  </w:style>
  <w:style w:type="character" w:styleId="FootnoteReference">
    <w:name w:val="footnote reference"/>
    <w:rsid w:val="00077758"/>
    <w:rPr>
      <w:rFonts w:ascii="Arial" w:hAnsi="Arial"/>
      <w:vertAlign w:val="superscript"/>
    </w:rPr>
  </w:style>
  <w:style w:type="paragraph" w:styleId="ListParagraph">
    <w:name w:val="List Paragraph"/>
    <w:basedOn w:val="Normal"/>
    <w:uiPriority w:val="34"/>
    <w:qFormat/>
    <w:rsid w:val="00613B7F"/>
    <w:pPr>
      <w:ind w:left="720"/>
      <w:contextualSpacing/>
    </w:pPr>
  </w:style>
  <w:style w:type="character" w:customStyle="1" w:styleId="Emphasis-Bold">
    <w:name w:val="Emphasis - Bold"/>
    <w:qFormat/>
    <w:rsid w:val="00613B7F"/>
    <w:rPr>
      <w:rFonts w:ascii="Arial" w:hAnsi="Arial" w:cs="Arial"/>
      <w:b/>
      <w:color w:val="000000"/>
    </w:rPr>
  </w:style>
  <w:style w:type="paragraph" w:customStyle="1" w:styleId="Indent-05hangingPM">
    <w:name w:val="Indent - 0.5 hanging (PM)"/>
    <w:basedOn w:val="Normal"/>
    <w:qFormat/>
    <w:rsid w:val="00613B7F"/>
    <w:pPr>
      <w:ind w:left="709" w:hanging="709"/>
    </w:pPr>
  </w:style>
  <w:style w:type="character" w:customStyle="1" w:styleId="Emphasis-Italics">
    <w:name w:val="Emphasis - Italics"/>
    <w:qFormat/>
    <w:rsid w:val="00613B7F"/>
    <w:rPr>
      <w:i/>
    </w:rPr>
  </w:style>
  <w:style w:type="character" w:customStyle="1" w:styleId="FooterChar">
    <w:name w:val="Footer Char"/>
    <w:basedOn w:val="DefaultParagraphFont"/>
    <w:link w:val="Footer"/>
    <w:uiPriority w:val="99"/>
    <w:rsid w:val="00960CF0"/>
    <w:rPr>
      <w:rFonts w:ascii="Calibri" w:hAnsi="Calibri"/>
      <w:sz w:val="22"/>
      <w:szCs w:val="24"/>
      <w:lang w:eastAsia="en-US"/>
    </w:rPr>
  </w:style>
  <w:style w:type="paragraph" w:customStyle="1" w:styleId="Disclaimer">
    <w:name w:val="Disclaimer"/>
    <w:basedOn w:val="Normal"/>
    <w:uiPriority w:val="1"/>
    <w:rsid w:val="00AA13BD"/>
    <w:pPr>
      <w:spacing w:before="100" w:after="110" w:line="200" w:lineRule="atLeast"/>
    </w:pPr>
    <w:rPr>
      <w:rFonts w:ascii="Arial" w:hAnsi="Arial"/>
      <w:color w:val="1C1C1C"/>
      <w:sz w:val="15"/>
      <w:szCs w:val="18"/>
      <w:lang w:eastAsia="en-AU"/>
    </w:rPr>
  </w:style>
  <w:style w:type="paragraph" w:customStyle="1" w:styleId="Web">
    <w:name w:val="Web"/>
    <w:basedOn w:val="Normal"/>
    <w:link w:val="WebChar"/>
    <w:uiPriority w:val="1"/>
    <w:rsid w:val="00AA13BD"/>
    <w:pPr>
      <w:spacing w:before="100" w:after="100" w:line="250" w:lineRule="atLeast"/>
    </w:pPr>
    <w:rPr>
      <w:rFonts w:ascii="Arial" w:hAnsi="Arial" w:cs="Arial"/>
      <w:color w:val="1F497D" w:themeColor="text2"/>
      <w:sz w:val="24"/>
      <w:lang w:eastAsia="en-AU"/>
    </w:rPr>
  </w:style>
  <w:style w:type="character" w:customStyle="1" w:styleId="WebChar">
    <w:name w:val="Web Char"/>
    <w:basedOn w:val="DefaultParagraphFont"/>
    <w:link w:val="Web"/>
    <w:uiPriority w:val="1"/>
    <w:rsid w:val="00AA13BD"/>
    <w:rPr>
      <w:rFonts w:ascii="Arial" w:hAnsi="Arial" w:cs="Arial"/>
      <w:color w:val="1F497D" w:themeColor="text2"/>
      <w:sz w:val="24"/>
      <w:szCs w:val="24"/>
    </w:rPr>
  </w:style>
  <w:style w:type="paragraph" w:customStyle="1" w:styleId="Indent-05cmhangingpolicy">
    <w:name w:val="Indent - 0.5 cm hanging (policy)"/>
    <w:basedOn w:val="Normal"/>
    <w:qFormat/>
    <w:rsid w:val="00613B7F"/>
    <w:pPr>
      <w:tabs>
        <w:tab w:val="left" w:pos="284"/>
        <w:tab w:val="left" w:pos="567"/>
      </w:tabs>
      <w:spacing w:before="100" w:after="100" w:line="260" w:lineRule="atLeast"/>
      <w:ind w:left="284" w:hanging="284"/>
    </w:pPr>
    <w:rPr>
      <w:rFonts w:ascii="Arial" w:hAnsi="Arial"/>
      <w:color w:val="1C1C1C"/>
      <w:sz w:val="18"/>
      <w:szCs w:val="18"/>
      <w:lang w:eastAsia="en-AU"/>
    </w:rPr>
  </w:style>
  <w:style w:type="paragraph" w:customStyle="1" w:styleId="Toptitle">
    <w:name w:val="Top title"/>
    <w:basedOn w:val="CertHBWhite"/>
    <w:uiPriority w:val="99"/>
    <w:qFormat/>
    <w:rsid w:val="00613B7F"/>
    <w:pPr>
      <w:framePr w:hSpace="180" w:wrap="around" w:vAnchor="page" w:hAnchor="margin" w:y="1164"/>
      <w:spacing w:before="100" w:after="300" w:line="240" w:lineRule="auto"/>
    </w:pPr>
    <w:rPr>
      <w:sz w:val="68"/>
      <w:szCs w:val="68"/>
    </w:rPr>
  </w:style>
  <w:style w:type="paragraph" w:customStyle="1" w:styleId="Topsubtitle">
    <w:name w:val="Top subtitle"/>
    <w:basedOn w:val="CertHBWhite"/>
    <w:uiPriority w:val="99"/>
    <w:qFormat/>
    <w:rsid w:val="00613B7F"/>
    <w:pPr>
      <w:framePr w:hSpace="180" w:wrap="around" w:vAnchor="page" w:hAnchor="margin" w:y="1164"/>
      <w:spacing w:before="200" w:line="22" w:lineRule="atLeast"/>
    </w:pPr>
    <w:rPr>
      <w:sz w:val="52"/>
      <w:szCs w:val="52"/>
    </w:rPr>
  </w:style>
  <w:style w:type="paragraph" w:customStyle="1" w:styleId="Titlesubsubheading">
    <w:name w:val="Title subsub heading."/>
    <w:basedOn w:val="CertHDWhite"/>
    <w:uiPriority w:val="99"/>
    <w:qFormat/>
    <w:rsid w:val="00613B7F"/>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mailto:customer.service@delwp.vic.gov.au" TargetMode="External"/><Relationship Id="rId26" Type="http://schemas.openxmlformats.org/officeDocument/2006/relationships/hyperlink" Target="http://www.delwp.vic.gov.au" TargetMode="External"/><Relationship Id="rId3" Type="http://schemas.openxmlformats.org/officeDocument/2006/relationships/styles" Target="styles.xml"/><Relationship Id="rId21" Type="http://schemas.openxmlformats.org/officeDocument/2006/relationships/hyperlink" Target="http://www.delwp.vic.gov.au/onboard"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delwp.vic.gov.au/onboard" TargetMode="External"/><Relationship Id="rId25" Type="http://schemas.openxmlformats.org/officeDocument/2006/relationships/hyperlink" Target="http://www.relayservice.com.au" TargetMode="External"/><Relationship Id="rId2" Type="http://schemas.openxmlformats.org/officeDocument/2006/relationships/numbering" Target="numbering.xml"/><Relationship Id="rId16" Type="http://schemas.openxmlformats.org/officeDocument/2006/relationships/hyperlink" Target="http://www.depi.vic.gov.au/about-us/boards-and-governance/on-board-governance-guides-and-resources/meetings-and-decisions" TargetMode="External"/><Relationship Id="rId20" Type="http://schemas.openxmlformats.org/officeDocument/2006/relationships/hyperlink" Target="http://www.delwp.vic.gov.au" TargetMode="External"/><Relationship Id="rId29" Type="http://schemas.openxmlformats.org/officeDocument/2006/relationships/hyperlink" Target="http://creativecommons.org/licenses/by/4.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customer.service@delwp.vic.gov.au" TargetMode="External"/><Relationship Id="rId5" Type="http://schemas.openxmlformats.org/officeDocument/2006/relationships/settings" Target="settings.xml"/><Relationship Id="rId15" Type="http://schemas.openxmlformats.org/officeDocument/2006/relationships/hyperlink" Target="http://www.depi.vic.gov.au/about-us/boards-and-governance/on-board-governance-guides-and-resources/meetings-and-decisions" TargetMode="External"/><Relationship Id="rId23" Type="http://schemas.openxmlformats.org/officeDocument/2006/relationships/hyperlink" Target="http://creativecommons.org/licenses/by/4.0/" TargetMode="External"/><Relationship Id="rId28" Type="http://schemas.openxmlformats.org/officeDocument/2006/relationships/image" Target="media/image40.emf"/><Relationship Id="rId10" Type="http://schemas.openxmlformats.org/officeDocument/2006/relationships/hyperlink" Target="http://www.depi.vic.gov.au/about-us/boards-and-governance/on-board-governance-guides-and-resources/meetings-and-decisions" TargetMode="External"/><Relationship Id="rId19" Type="http://schemas.openxmlformats.org/officeDocument/2006/relationships/hyperlink" Target="http://www.relayservice.com.a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delwp.vic.gov.au/onboard" TargetMode="External"/><Relationship Id="rId14" Type="http://schemas.openxmlformats.org/officeDocument/2006/relationships/footer" Target="footer2.xml"/><Relationship Id="rId22" Type="http://schemas.openxmlformats.org/officeDocument/2006/relationships/image" Target="media/image4.emf"/><Relationship Id="rId27" Type="http://schemas.openxmlformats.org/officeDocument/2006/relationships/hyperlink" Target="http://www.delwp.vic.gov.au/onboard"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14\AppData\Local\Temp\Temp1_DEPI%20Edits%20v1-sean-20130613.zip\FactSheet%20full%20measure%20DEPI%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C67E8-8EE3-49C7-8AAA-F45EDFF52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 full measure DEPI .dotx</Template>
  <TotalTime>0</TotalTime>
  <Pages>3</Pages>
  <Words>1007</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2016-03-02T04:48:00Z</dcterms:created>
  <dcterms:modified xsi:type="dcterms:W3CDTF">2016-03-17T06:56:00Z</dcterms:modified>
</cp:coreProperties>
</file>