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20B2C" w14:textId="77777777" w:rsidR="00FF7DC3" w:rsidRPr="000675C5" w:rsidRDefault="00FF7DC3" w:rsidP="00FF7DC3">
      <w:pPr>
        <w:spacing w:before="120"/>
        <w:rPr>
          <w:rFonts w:asciiTheme="minorHAnsi" w:hAnsiTheme="minorHAnsi" w:cstheme="minorHAnsi"/>
          <w:b/>
        </w:rPr>
      </w:pPr>
      <w:r w:rsidRPr="000675C5">
        <w:rPr>
          <w:rFonts w:asciiTheme="minorHAnsi" w:hAnsiTheme="minorHAnsi" w:cstheme="minorHAnsi"/>
          <w:b/>
        </w:rPr>
        <w:t xml:space="preserve">ATTACHMENT </w:t>
      </w:r>
      <w:r w:rsidR="00CB54AF">
        <w:rPr>
          <w:rFonts w:asciiTheme="minorHAnsi" w:hAnsiTheme="minorHAnsi" w:cstheme="minorHAnsi"/>
          <w:b/>
        </w:rPr>
        <w:t>A</w:t>
      </w:r>
      <w:r w:rsidRPr="000675C5">
        <w:rPr>
          <w:rFonts w:asciiTheme="minorHAnsi" w:hAnsiTheme="minorHAnsi" w:cstheme="minorHAnsi"/>
          <w:b/>
        </w:rPr>
        <w:t xml:space="preserve"> </w:t>
      </w:r>
    </w:p>
    <w:p w14:paraId="75136DC0" w14:textId="77777777" w:rsidR="00FF7DC3" w:rsidRPr="000675C5" w:rsidRDefault="00FF7DC3" w:rsidP="00FF7DC3">
      <w:pPr>
        <w:spacing w:before="120"/>
        <w:jc w:val="center"/>
        <w:rPr>
          <w:rFonts w:asciiTheme="minorHAnsi" w:hAnsiTheme="minorHAnsi" w:cstheme="minorHAnsi"/>
          <w:b/>
          <w:bCs/>
          <w:sz w:val="28"/>
        </w:rPr>
      </w:pPr>
      <w:r w:rsidRPr="000675C5">
        <w:rPr>
          <w:rFonts w:asciiTheme="minorHAnsi" w:hAnsiTheme="minorHAnsi" w:cstheme="minorHAnsi"/>
          <w:noProof/>
          <w:lang w:eastAsia="en-AU"/>
        </w:rPr>
        <w:drawing>
          <wp:inline distT="0" distB="0" distL="0" distR="0" wp14:anchorId="0053EB9F" wp14:editId="2E82F29A">
            <wp:extent cx="9048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inline>
        </w:drawing>
      </w:r>
    </w:p>
    <w:p w14:paraId="056645A1" w14:textId="77777777" w:rsidR="00FF7DC3" w:rsidRPr="000675C5" w:rsidRDefault="00FF7DC3" w:rsidP="00FF7DC3">
      <w:pPr>
        <w:pStyle w:val="Header"/>
        <w:rPr>
          <w:rFonts w:asciiTheme="minorHAnsi" w:hAnsiTheme="minorHAnsi" w:cstheme="minorHAnsi"/>
          <w:b/>
          <w:bCs/>
          <w:sz w:val="16"/>
          <w:szCs w:val="16"/>
        </w:rPr>
      </w:pPr>
    </w:p>
    <w:p w14:paraId="3F89F41A" w14:textId="77777777" w:rsidR="00FF7DC3" w:rsidRPr="000675C5" w:rsidRDefault="00FF7DC3" w:rsidP="00FF7DC3">
      <w:pPr>
        <w:pStyle w:val="Header"/>
        <w:jc w:val="center"/>
        <w:rPr>
          <w:rFonts w:asciiTheme="minorHAnsi" w:hAnsiTheme="minorHAnsi" w:cstheme="minorHAnsi"/>
          <w:b/>
          <w:bCs/>
          <w:sz w:val="16"/>
          <w:szCs w:val="16"/>
        </w:rPr>
      </w:pPr>
      <w:r w:rsidRPr="000675C5">
        <w:rPr>
          <w:rFonts w:asciiTheme="minorHAnsi" w:hAnsiTheme="minorHAnsi" w:cstheme="minorHAnsi"/>
          <w:b/>
          <w:bCs/>
        </w:rPr>
        <w:t>OFFICIAL MINISTERIAL OVERSEAS TRAVEL</w:t>
      </w:r>
    </w:p>
    <w:p w14:paraId="2A664F48" w14:textId="77777777" w:rsidR="00FF7DC3" w:rsidRPr="000675C5" w:rsidRDefault="00FF7DC3" w:rsidP="00FF7DC3">
      <w:pPr>
        <w:pStyle w:val="Header"/>
        <w:jc w:val="center"/>
        <w:rPr>
          <w:rFonts w:asciiTheme="minorHAnsi" w:hAnsiTheme="minorHAnsi" w:cstheme="minorHAnsi"/>
          <w:b/>
          <w:bCs/>
          <w:color w:val="FF0000"/>
          <w:u w:val="single"/>
        </w:rPr>
      </w:pPr>
      <w:r w:rsidRPr="000675C5">
        <w:rPr>
          <w:rFonts w:asciiTheme="minorHAnsi" w:hAnsiTheme="minorHAnsi" w:cstheme="minorHAnsi"/>
          <w:b/>
        </w:rPr>
        <w:t xml:space="preserve">Outcomes Report </w:t>
      </w:r>
    </w:p>
    <w:p w14:paraId="31FC3BB9" w14:textId="77777777" w:rsidR="00FF7DC3" w:rsidRPr="000675C5" w:rsidRDefault="00FF7DC3" w:rsidP="00FF7DC3">
      <w:pPr>
        <w:pStyle w:val="Header"/>
        <w:jc w:val="center"/>
        <w:rPr>
          <w:rFonts w:asciiTheme="minorHAnsi" w:hAnsiTheme="minorHAnsi" w:cstheme="minorHAnsi"/>
          <w:b/>
          <w:bCs/>
          <w:sz w:val="16"/>
          <w:szCs w:val="16"/>
        </w:rPr>
      </w:pPr>
    </w:p>
    <w:p w14:paraId="348BF562" w14:textId="77777777" w:rsidR="00FF7DC3" w:rsidRPr="000675C5" w:rsidRDefault="00FF7DC3" w:rsidP="00FF7DC3">
      <w:pPr>
        <w:pStyle w:val="BodyText"/>
        <w:rPr>
          <w:rFonts w:asciiTheme="minorHAnsi" w:hAnsiTheme="minorHAnsi" w:cstheme="minorHAnsi"/>
          <w:b w:val="0"/>
          <w:i/>
          <w:sz w:val="16"/>
          <w:szCs w:val="16"/>
        </w:rPr>
      </w:pPr>
      <w:r w:rsidRPr="000675C5">
        <w:rPr>
          <w:rFonts w:asciiTheme="minorHAnsi" w:hAnsiTheme="minorHAnsi" w:cstheme="minorHAnsi"/>
          <w:b w:val="0"/>
          <w:sz w:val="16"/>
          <w:szCs w:val="16"/>
        </w:rPr>
        <w:t xml:space="preserve">The provision of the information below is consistent with the </w:t>
      </w:r>
      <w:r w:rsidRPr="000675C5">
        <w:rPr>
          <w:rFonts w:asciiTheme="minorHAnsi" w:hAnsiTheme="minorHAnsi" w:cstheme="minorHAnsi"/>
          <w:b w:val="0"/>
          <w:i/>
          <w:sz w:val="16"/>
          <w:szCs w:val="16"/>
        </w:rPr>
        <w:t xml:space="preserve">Guidelines for </w:t>
      </w:r>
      <w:r>
        <w:rPr>
          <w:rFonts w:asciiTheme="minorHAnsi" w:hAnsiTheme="minorHAnsi" w:cstheme="minorHAnsi"/>
          <w:b w:val="0"/>
          <w:i/>
          <w:sz w:val="16"/>
          <w:szCs w:val="16"/>
        </w:rPr>
        <w:t xml:space="preserve">Official </w:t>
      </w:r>
      <w:r w:rsidRPr="000675C5">
        <w:rPr>
          <w:rFonts w:asciiTheme="minorHAnsi" w:hAnsiTheme="minorHAnsi" w:cstheme="minorHAnsi"/>
          <w:b w:val="0"/>
          <w:i/>
          <w:sz w:val="16"/>
          <w:szCs w:val="16"/>
        </w:rPr>
        <w:t>Ministerial Overseas Travel</w:t>
      </w:r>
      <w:r w:rsidRPr="000675C5">
        <w:rPr>
          <w:rFonts w:asciiTheme="minorHAnsi" w:hAnsiTheme="minorHAnsi" w:cstheme="minorHAnsi"/>
          <w:b w:val="0"/>
          <w:sz w:val="16"/>
          <w:szCs w:val="16"/>
        </w:rPr>
        <w:t xml:space="preserve">. This report must be sent to the Premier within 40 working days of return, and published on the relevant </w:t>
      </w:r>
      <w:r>
        <w:rPr>
          <w:rFonts w:asciiTheme="minorHAnsi" w:hAnsiTheme="minorHAnsi" w:cstheme="minorHAnsi"/>
          <w:b w:val="0"/>
          <w:sz w:val="16"/>
          <w:szCs w:val="16"/>
        </w:rPr>
        <w:t>d</w:t>
      </w:r>
      <w:r w:rsidRPr="000675C5">
        <w:rPr>
          <w:rFonts w:asciiTheme="minorHAnsi" w:hAnsiTheme="minorHAnsi" w:cstheme="minorHAnsi"/>
          <w:b w:val="0"/>
          <w:sz w:val="16"/>
          <w:szCs w:val="16"/>
        </w:rPr>
        <w:t xml:space="preserve">epartment website within 60 working days of the Minister’s return. The published version of the report does not need to include the ’next steps / follow up’ section or </w:t>
      </w:r>
      <w:r w:rsidRPr="002E1500">
        <w:rPr>
          <w:rFonts w:asciiTheme="minorHAnsi" w:hAnsiTheme="minorHAnsi" w:cstheme="minorHAnsi"/>
          <w:b w:val="0"/>
          <w:sz w:val="16"/>
          <w:szCs w:val="16"/>
        </w:rPr>
        <w:t>the signature</w:t>
      </w:r>
      <w:r w:rsidR="006A12C2" w:rsidRPr="002E1500">
        <w:rPr>
          <w:rFonts w:asciiTheme="minorHAnsi" w:hAnsiTheme="minorHAnsi" w:cstheme="minorHAnsi"/>
          <w:b w:val="0"/>
          <w:sz w:val="16"/>
          <w:szCs w:val="16"/>
        </w:rPr>
        <w:t xml:space="preserve"> block</w:t>
      </w:r>
      <w:r w:rsidRPr="002E1500">
        <w:rPr>
          <w:rFonts w:asciiTheme="minorHAnsi" w:hAnsiTheme="minorHAnsi" w:cstheme="minorHAnsi"/>
          <w:b w:val="0"/>
          <w:i/>
          <w:sz w:val="16"/>
          <w:szCs w:val="16"/>
        </w:rPr>
        <w:t>.</w:t>
      </w:r>
    </w:p>
    <w:p w14:paraId="78518DE2" w14:textId="77777777" w:rsidR="00FF7DC3" w:rsidRPr="000675C5" w:rsidRDefault="00FF7DC3" w:rsidP="00FF7DC3">
      <w:pPr>
        <w:pStyle w:val="BodyText"/>
        <w:rPr>
          <w:rFonts w:asciiTheme="minorHAnsi" w:hAnsiTheme="minorHAnsi" w:cstheme="minorHAnsi"/>
          <w:b w:val="0"/>
          <w:i/>
          <w:sz w:val="16"/>
          <w:szCs w:val="16"/>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764"/>
        <w:gridCol w:w="1355"/>
        <w:gridCol w:w="1714"/>
      </w:tblGrid>
      <w:tr w:rsidR="00FF7DC3" w:rsidRPr="00EE30C9" w14:paraId="62C6A135" w14:textId="77777777" w:rsidTr="00773A6F">
        <w:trPr>
          <w:trHeight w:hRule="exact" w:val="774"/>
        </w:trPr>
        <w:tc>
          <w:tcPr>
            <w:tcW w:w="4644" w:type="dxa"/>
            <w:shd w:val="clear" w:color="auto" w:fill="auto"/>
          </w:tcPr>
          <w:p w14:paraId="6BBD1CC5" w14:textId="77777777" w:rsidR="00FF7DC3" w:rsidRPr="00EE30C9" w:rsidRDefault="00FF7DC3" w:rsidP="00EE5232">
            <w:pPr>
              <w:tabs>
                <w:tab w:val="left" w:leader="dot" w:pos="2835"/>
              </w:tabs>
              <w:spacing w:before="120" w:after="120"/>
              <w:rPr>
                <w:rFonts w:asciiTheme="minorHAnsi" w:hAnsiTheme="minorHAnsi" w:cstheme="minorHAnsi"/>
                <w:b/>
                <w:sz w:val="22"/>
                <w:szCs w:val="22"/>
              </w:rPr>
            </w:pPr>
            <w:r w:rsidRPr="00EE30C9">
              <w:rPr>
                <w:rFonts w:asciiTheme="minorHAnsi" w:hAnsiTheme="minorHAnsi" w:cstheme="minorHAnsi"/>
                <w:b/>
                <w:sz w:val="22"/>
                <w:szCs w:val="22"/>
              </w:rPr>
              <w:t>Name of Department / Agency</w:t>
            </w:r>
          </w:p>
        </w:tc>
        <w:tc>
          <w:tcPr>
            <w:tcW w:w="4833" w:type="dxa"/>
            <w:gridSpan w:val="3"/>
            <w:shd w:val="clear" w:color="auto" w:fill="auto"/>
          </w:tcPr>
          <w:p w14:paraId="5105B391" w14:textId="7D3B3E26" w:rsidR="00FF7DC3" w:rsidRPr="00EE30C9" w:rsidRDefault="0051014B" w:rsidP="00773A6F">
            <w:pPr>
              <w:tabs>
                <w:tab w:val="left" w:leader="dot" w:pos="0"/>
                <w:tab w:val="left" w:leader="dot" w:pos="2835"/>
              </w:tabs>
              <w:spacing w:before="120" w:after="120"/>
              <w:rPr>
                <w:rFonts w:asciiTheme="minorHAnsi" w:hAnsiTheme="minorHAnsi" w:cstheme="minorHAnsi"/>
                <w:sz w:val="22"/>
                <w:szCs w:val="22"/>
              </w:rPr>
            </w:pPr>
            <w:r>
              <w:rPr>
                <w:rFonts w:asciiTheme="minorHAnsi" w:hAnsiTheme="minorHAnsi" w:cstheme="minorHAnsi"/>
                <w:sz w:val="22"/>
                <w:szCs w:val="22"/>
              </w:rPr>
              <w:t>Department of Environment, Land, Water and Planning</w:t>
            </w:r>
          </w:p>
        </w:tc>
      </w:tr>
      <w:tr w:rsidR="00FF7DC3" w:rsidRPr="00EE30C9" w14:paraId="460134AA" w14:textId="77777777" w:rsidTr="00B04681">
        <w:trPr>
          <w:trHeight w:hRule="exact" w:val="714"/>
        </w:trPr>
        <w:tc>
          <w:tcPr>
            <w:tcW w:w="4644" w:type="dxa"/>
            <w:shd w:val="clear" w:color="auto" w:fill="auto"/>
          </w:tcPr>
          <w:p w14:paraId="79235ECB" w14:textId="77777777" w:rsidR="00FF7DC3" w:rsidRPr="00EE30C9" w:rsidRDefault="00FF7DC3" w:rsidP="00EE5232">
            <w:pPr>
              <w:tabs>
                <w:tab w:val="left" w:leader="dot" w:pos="2835"/>
              </w:tabs>
              <w:spacing w:before="120" w:after="120"/>
              <w:rPr>
                <w:rFonts w:asciiTheme="minorHAnsi" w:hAnsiTheme="minorHAnsi" w:cstheme="minorHAnsi"/>
                <w:b/>
                <w:sz w:val="22"/>
                <w:szCs w:val="22"/>
              </w:rPr>
            </w:pPr>
            <w:r w:rsidRPr="00EE30C9">
              <w:rPr>
                <w:rFonts w:asciiTheme="minorHAnsi" w:hAnsiTheme="minorHAnsi" w:cstheme="minorHAnsi"/>
                <w:b/>
                <w:sz w:val="22"/>
                <w:szCs w:val="22"/>
              </w:rPr>
              <w:t xml:space="preserve">Departmental / Agency Contact </w:t>
            </w:r>
          </w:p>
        </w:tc>
        <w:tc>
          <w:tcPr>
            <w:tcW w:w="4833" w:type="dxa"/>
            <w:gridSpan w:val="3"/>
            <w:shd w:val="clear" w:color="auto" w:fill="auto"/>
          </w:tcPr>
          <w:p w14:paraId="5CF88B34" w14:textId="2E3AAEC2" w:rsidR="00FF7DC3" w:rsidRPr="00EE30C9" w:rsidRDefault="00253318" w:rsidP="00773A6F">
            <w:pPr>
              <w:tabs>
                <w:tab w:val="left" w:leader="dot" w:pos="2835"/>
              </w:tabs>
              <w:spacing w:before="120" w:after="120"/>
              <w:rPr>
                <w:rFonts w:asciiTheme="minorHAnsi" w:hAnsiTheme="minorHAnsi" w:cstheme="minorHAnsi"/>
                <w:sz w:val="22"/>
                <w:szCs w:val="22"/>
              </w:rPr>
            </w:pPr>
            <w:r>
              <w:rPr>
                <w:rFonts w:asciiTheme="minorHAnsi" w:hAnsiTheme="minorHAnsi" w:cstheme="minorHAnsi"/>
                <w:sz w:val="22"/>
                <w:szCs w:val="22"/>
              </w:rPr>
              <w:t xml:space="preserve">Ms </w:t>
            </w:r>
            <w:r w:rsidR="0098296A">
              <w:rPr>
                <w:rFonts w:asciiTheme="minorHAnsi" w:hAnsiTheme="minorHAnsi" w:cstheme="minorHAnsi"/>
                <w:sz w:val="22"/>
                <w:szCs w:val="22"/>
              </w:rPr>
              <w:t>Marlene Mifsud, Director Ministerial Services</w:t>
            </w:r>
          </w:p>
        </w:tc>
      </w:tr>
      <w:tr w:rsidR="00FF7DC3" w:rsidRPr="00EE30C9" w14:paraId="7380D8C2" w14:textId="77777777" w:rsidTr="006A12C2">
        <w:trPr>
          <w:trHeight w:hRule="exact" w:val="503"/>
        </w:trPr>
        <w:tc>
          <w:tcPr>
            <w:tcW w:w="4644" w:type="dxa"/>
            <w:tcBorders>
              <w:bottom w:val="single" w:sz="4" w:space="0" w:color="auto"/>
            </w:tcBorders>
            <w:shd w:val="clear" w:color="auto" w:fill="auto"/>
          </w:tcPr>
          <w:p w14:paraId="374E3161" w14:textId="77777777" w:rsidR="00FF7DC3" w:rsidRPr="00EE30C9" w:rsidRDefault="00FF7DC3" w:rsidP="00EE5232">
            <w:pPr>
              <w:tabs>
                <w:tab w:val="left" w:leader="dot" w:pos="2835"/>
              </w:tabs>
              <w:spacing w:before="120" w:after="120"/>
              <w:rPr>
                <w:rFonts w:asciiTheme="minorHAnsi" w:hAnsiTheme="minorHAnsi" w:cstheme="minorHAnsi"/>
                <w:b/>
                <w:sz w:val="22"/>
                <w:szCs w:val="22"/>
              </w:rPr>
            </w:pPr>
            <w:r w:rsidRPr="00EE30C9">
              <w:rPr>
                <w:rFonts w:asciiTheme="minorHAnsi" w:hAnsiTheme="minorHAnsi" w:cstheme="minorHAnsi"/>
                <w:b/>
                <w:sz w:val="22"/>
                <w:szCs w:val="22"/>
              </w:rPr>
              <w:t>Telephone Number</w:t>
            </w:r>
          </w:p>
          <w:p w14:paraId="4DC924FD" w14:textId="77777777" w:rsidR="00FF7DC3" w:rsidRPr="00EE30C9" w:rsidRDefault="00FF7DC3" w:rsidP="00EE5232">
            <w:pPr>
              <w:tabs>
                <w:tab w:val="left" w:leader="dot" w:pos="2835"/>
              </w:tabs>
              <w:spacing w:before="120" w:after="120"/>
              <w:rPr>
                <w:rFonts w:asciiTheme="minorHAnsi" w:hAnsiTheme="minorHAnsi" w:cstheme="minorHAnsi"/>
                <w:b/>
                <w:sz w:val="22"/>
                <w:szCs w:val="22"/>
              </w:rPr>
            </w:pPr>
          </w:p>
        </w:tc>
        <w:tc>
          <w:tcPr>
            <w:tcW w:w="4833" w:type="dxa"/>
            <w:gridSpan w:val="3"/>
            <w:tcBorders>
              <w:bottom w:val="single" w:sz="4" w:space="0" w:color="auto"/>
            </w:tcBorders>
            <w:shd w:val="clear" w:color="auto" w:fill="auto"/>
          </w:tcPr>
          <w:p w14:paraId="389CD414" w14:textId="1AF2CB3C" w:rsidR="004652B1" w:rsidRPr="00EE30C9" w:rsidRDefault="0098296A" w:rsidP="00EE5232">
            <w:pPr>
              <w:tabs>
                <w:tab w:val="left" w:leader="dot" w:pos="2835"/>
              </w:tabs>
              <w:spacing w:before="120" w:after="120"/>
              <w:rPr>
                <w:rFonts w:asciiTheme="minorHAnsi" w:hAnsiTheme="minorHAnsi" w:cstheme="minorHAnsi"/>
                <w:sz w:val="22"/>
                <w:szCs w:val="22"/>
              </w:rPr>
            </w:pPr>
            <w:r>
              <w:rPr>
                <w:rFonts w:asciiTheme="minorHAnsi" w:hAnsiTheme="minorHAnsi" w:cstheme="minorHAnsi"/>
                <w:sz w:val="22"/>
                <w:szCs w:val="22"/>
              </w:rPr>
              <w:t>(03) 9637 8157</w:t>
            </w:r>
          </w:p>
        </w:tc>
      </w:tr>
      <w:tr w:rsidR="00FF7DC3" w:rsidRPr="00EE30C9" w14:paraId="2B70186B" w14:textId="77777777" w:rsidTr="00EE5232">
        <w:trPr>
          <w:trHeight w:val="227"/>
        </w:trPr>
        <w:tc>
          <w:tcPr>
            <w:tcW w:w="9477" w:type="dxa"/>
            <w:gridSpan w:val="4"/>
            <w:shd w:val="clear" w:color="auto" w:fill="C0C0C0"/>
          </w:tcPr>
          <w:p w14:paraId="31086DFC" w14:textId="77777777" w:rsidR="00FF7DC3" w:rsidRPr="00EE30C9" w:rsidRDefault="00FF7DC3" w:rsidP="00EE5232">
            <w:pPr>
              <w:pStyle w:val="Heading2"/>
              <w:spacing w:before="120" w:after="120"/>
              <w:jc w:val="left"/>
              <w:rPr>
                <w:rFonts w:asciiTheme="minorHAnsi" w:hAnsiTheme="minorHAnsi" w:cstheme="minorHAnsi"/>
                <w:b/>
                <w:i/>
                <w:sz w:val="22"/>
                <w:szCs w:val="22"/>
              </w:rPr>
            </w:pPr>
            <w:r w:rsidRPr="00EE30C9">
              <w:rPr>
                <w:rFonts w:asciiTheme="minorHAnsi" w:hAnsiTheme="minorHAnsi" w:cstheme="minorHAnsi"/>
                <w:b/>
                <w:sz w:val="22"/>
                <w:szCs w:val="22"/>
                <w:u w:val="none"/>
              </w:rPr>
              <w:t>TRAVEL DETAILS</w:t>
            </w:r>
          </w:p>
        </w:tc>
      </w:tr>
      <w:tr w:rsidR="00FF7DC3" w:rsidRPr="00EE30C9" w14:paraId="2A37526E" w14:textId="77777777" w:rsidTr="006A12C2">
        <w:trPr>
          <w:trHeight w:val="233"/>
        </w:trPr>
        <w:tc>
          <w:tcPr>
            <w:tcW w:w="4644" w:type="dxa"/>
            <w:shd w:val="clear" w:color="auto" w:fill="auto"/>
          </w:tcPr>
          <w:p w14:paraId="0665795F" w14:textId="77777777"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Minister’s Name</w:t>
            </w:r>
          </w:p>
        </w:tc>
        <w:tc>
          <w:tcPr>
            <w:tcW w:w="4833" w:type="dxa"/>
            <w:gridSpan w:val="3"/>
            <w:shd w:val="clear" w:color="auto" w:fill="auto"/>
          </w:tcPr>
          <w:p w14:paraId="7DEDE356" w14:textId="2450720F" w:rsidR="004652B1" w:rsidRPr="00EE30C9" w:rsidRDefault="0098296A" w:rsidP="00773A6F">
            <w:pPr>
              <w:spacing w:before="120" w:after="120"/>
              <w:rPr>
                <w:rFonts w:asciiTheme="minorHAnsi" w:hAnsiTheme="minorHAnsi" w:cstheme="minorHAnsi"/>
                <w:sz w:val="22"/>
                <w:szCs w:val="22"/>
              </w:rPr>
            </w:pPr>
            <w:r>
              <w:rPr>
                <w:rFonts w:asciiTheme="minorHAnsi" w:hAnsiTheme="minorHAnsi" w:cstheme="minorHAnsi"/>
                <w:sz w:val="22"/>
                <w:szCs w:val="22"/>
              </w:rPr>
              <w:t>The Hon Richard Wynne MP</w:t>
            </w:r>
          </w:p>
        </w:tc>
      </w:tr>
      <w:tr w:rsidR="00FF7DC3" w:rsidRPr="00EE30C9" w14:paraId="6AFB8A21" w14:textId="77777777" w:rsidTr="006A12C2">
        <w:trPr>
          <w:trHeight w:val="232"/>
        </w:trPr>
        <w:tc>
          <w:tcPr>
            <w:tcW w:w="4644" w:type="dxa"/>
            <w:shd w:val="clear" w:color="auto" w:fill="auto"/>
          </w:tcPr>
          <w:p w14:paraId="276206ED" w14:textId="77777777"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Portfolio/s</w:t>
            </w:r>
          </w:p>
        </w:tc>
        <w:tc>
          <w:tcPr>
            <w:tcW w:w="4833" w:type="dxa"/>
            <w:gridSpan w:val="3"/>
            <w:shd w:val="clear" w:color="auto" w:fill="auto"/>
          </w:tcPr>
          <w:p w14:paraId="76B07814" w14:textId="7893F01E" w:rsidR="00FF7DC3" w:rsidRPr="00EE30C9" w:rsidRDefault="00BA429E" w:rsidP="00EE5232">
            <w:pPr>
              <w:spacing w:before="120" w:after="120"/>
              <w:rPr>
                <w:rFonts w:asciiTheme="minorHAnsi" w:hAnsiTheme="minorHAnsi" w:cstheme="minorHAnsi"/>
                <w:sz w:val="22"/>
                <w:szCs w:val="22"/>
              </w:rPr>
            </w:pPr>
            <w:r>
              <w:rPr>
                <w:rFonts w:asciiTheme="minorHAnsi" w:hAnsiTheme="minorHAnsi" w:cstheme="minorHAnsi"/>
                <w:sz w:val="22"/>
                <w:szCs w:val="22"/>
              </w:rPr>
              <w:t>Planning</w:t>
            </w:r>
          </w:p>
        </w:tc>
      </w:tr>
      <w:tr w:rsidR="00FF7DC3" w:rsidRPr="00EE30C9" w14:paraId="1567D1E6" w14:textId="77777777" w:rsidTr="0090565E">
        <w:tc>
          <w:tcPr>
            <w:tcW w:w="4644" w:type="dxa"/>
            <w:shd w:val="clear" w:color="auto" w:fill="auto"/>
          </w:tcPr>
          <w:p w14:paraId="4EEEFF5C" w14:textId="77777777" w:rsidR="00F7564C" w:rsidRPr="00EE30C9" w:rsidRDefault="00FF7DC3" w:rsidP="00EE5232">
            <w:pPr>
              <w:spacing w:before="120" w:after="120"/>
              <w:rPr>
                <w:rFonts w:asciiTheme="minorHAnsi" w:hAnsiTheme="minorHAnsi" w:cstheme="minorHAnsi"/>
                <w:sz w:val="22"/>
                <w:szCs w:val="22"/>
              </w:rPr>
            </w:pPr>
            <w:r w:rsidRPr="00EE30C9">
              <w:rPr>
                <w:rFonts w:asciiTheme="minorHAnsi" w:hAnsiTheme="minorHAnsi" w:cstheme="minorHAnsi"/>
                <w:b/>
                <w:sz w:val="22"/>
                <w:szCs w:val="22"/>
              </w:rPr>
              <w:t>Did the Minister’s spouse accompany the Minister in an official capacity?</w:t>
            </w:r>
            <w:r w:rsidR="00F7564C" w:rsidRPr="00EE30C9">
              <w:rPr>
                <w:rFonts w:asciiTheme="minorHAnsi" w:hAnsiTheme="minorHAnsi" w:cstheme="minorHAnsi"/>
                <w:sz w:val="22"/>
                <w:szCs w:val="22"/>
              </w:rPr>
              <w:t xml:space="preserve"> </w:t>
            </w:r>
          </w:p>
          <w:p w14:paraId="41C75180" w14:textId="77777777" w:rsidR="00FF7DC3" w:rsidRPr="00EE30C9" w:rsidRDefault="00F7564C" w:rsidP="002E1500">
            <w:pPr>
              <w:spacing w:before="120" w:after="120"/>
              <w:rPr>
                <w:rFonts w:asciiTheme="minorHAnsi" w:hAnsiTheme="minorHAnsi" w:cstheme="minorHAnsi"/>
                <w:b/>
                <w:sz w:val="22"/>
                <w:szCs w:val="22"/>
              </w:rPr>
            </w:pPr>
            <w:r w:rsidRPr="00EE30C9">
              <w:rPr>
                <w:rFonts w:asciiTheme="minorHAnsi" w:hAnsiTheme="minorHAnsi" w:cstheme="minorHAnsi"/>
                <w:b/>
                <w:sz w:val="22"/>
                <w:szCs w:val="22"/>
              </w:rPr>
              <w:t xml:space="preserve">If Yes – please </w:t>
            </w:r>
            <w:r w:rsidR="002E1500" w:rsidRPr="00EE30C9">
              <w:rPr>
                <w:rFonts w:asciiTheme="minorHAnsi" w:hAnsiTheme="minorHAnsi" w:cstheme="minorHAnsi"/>
                <w:b/>
                <w:sz w:val="22"/>
                <w:szCs w:val="22"/>
              </w:rPr>
              <w:t>outline</w:t>
            </w:r>
            <w:r w:rsidRPr="00EE30C9">
              <w:rPr>
                <w:rFonts w:asciiTheme="minorHAnsi" w:hAnsiTheme="minorHAnsi" w:cstheme="minorHAnsi"/>
                <w:b/>
                <w:sz w:val="22"/>
                <w:szCs w:val="22"/>
              </w:rPr>
              <w:t xml:space="preserve"> the role</w:t>
            </w:r>
            <w:r w:rsidR="002E1500" w:rsidRPr="00EE30C9">
              <w:rPr>
                <w:rFonts w:asciiTheme="minorHAnsi" w:hAnsiTheme="minorHAnsi" w:cstheme="minorHAnsi"/>
                <w:b/>
                <w:sz w:val="22"/>
                <w:szCs w:val="22"/>
              </w:rPr>
              <w:t xml:space="preserve"> of</w:t>
            </w:r>
            <w:r w:rsidRPr="00EE30C9">
              <w:rPr>
                <w:rFonts w:asciiTheme="minorHAnsi" w:hAnsiTheme="minorHAnsi" w:cstheme="minorHAnsi"/>
                <w:b/>
                <w:sz w:val="22"/>
                <w:szCs w:val="22"/>
              </w:rPr>
              <w:t xml:space="preserve"> the</w:t>
            </w:r>
            <w:r w:rsidR="006A12C2" w:rsidRPr="00EE30C9">
              <w:rPr>
                <w:rFonts w:asciiTheme="minorHAnsi" w:hAnsiTheme="minorHAnsi" w:cstheme="minorHAnsi"/>
                <w:b/>
                <w:sz w:val="22"/>
                <w:szCs w:val="22"/>
              </w:rPr>
              <w:t xml:space="preserve"> spouse in achieving the outcomes of the visit</w:t>
            </w:r>
          </w:p>
        </w:tc>
        <w:tc>
          <w:tcPr>
            <w:tcW w:w="3119" w:type="dxa"/>
            <w:gridSpan w:val="2"/>
            <w:shd w:val="clear" w:color="auto" w:fill="auto"/>
          </w:tcPr>
          <w:p w14:paraId="168E769E" w14:textId="77777777" w:rsidR="00FF7DC3" w:rsidRPr="00EE30C9" w:rsidRDefault="00FF7DC3" w:rsidP="00EE5232">
            <w:pPr>
              <w:spacing w:before="120" w:after="120"/>
              <w:rPr>
                <w:rFonts w:asciiTheme="minorHAnsi" w:hAnsiTheme="minorHAnsi" w:cstheme="minorHAnsi"/>
                <w:sz w:val="22"/>
                <w:szCs w:val="22"/>
              </w:rPr>
            </w:pPr>
            <w:r w:rsidRPr="00EE30C9">
              <w:rPr>
                <w:rFonts w:asciiTheme="minorHAnsi" w:hAnsiTheme="minorHAnsi" w:cstheme="minorHAnsi"/>
                <w:b/>
                <w:sz w:val="22"/>
                <w:szCs w:val="22"/>
              </w:rPr>
              <w:t>YES</w:t>
            </w:r>
            <w:r w:rsidRPr="00EE30C9">
              <w:rPr>
                <w:rFonts w:asciiTheme="minorHAnsi" w:hAnsiTheme="minorHAnsi" w:cstheme="minorHAnsi"/>
                <w:sz w:val="22"/>
                <w:szCs w:val="22"/>
              </w:rPr>
              <w:t xml:space="preserve"> (official capacity)       </w:t>
            </w:r>
            <w:r w:rsidRPr="00EE30C9">
              <w:rPr>
                <w:rFonts w:asciiTheme="minorHAnsi" w:hAnsiTheme="minorHAnsi" w:cstheme="minorHAnsi"/>
                <w:sz w:val="22"/>
                <w:szCs w:val="22"/>
              </w:rPr>
              <w:fldChar w:fldCharType="begin">
                <w:ffData>
                  <w:name w:val="Check1"/>
                  <w:enabled/>
                  <w:calcOnExit w:val="0"/>
                  <w:checkBox>
                    <w:sizeAuto/>
                    <w:default w:val="0"/>
                  </w:checkBox>
                </w:ffData>
              </w:fldChar>
            </w:r>
            <w:r w:rsidRPr="00EE30C9">
              <w:rPr>
                <w:rFonts w:asciiTheme="minorHAnsi" w:hAnsiTheme="minorHAnsi" w:cstheme="minorHAnsi"/>
                <w:sz w:val="22"/>
                <w:szCs w:val="22"/>
              </w:rPr>
              <w:instrText xml:space="preserve"> FORMCHECKBOX </w:instrText>
            </w:r>
            <w:r w:rsidR="00A16F42">
              <w:rPr>
                <w:rFonts w:asciiTheme="minorHAnsi" w:hAnsiTheme="minorHAnsi" w:cstheme="minorHAnsi"/>
                <w:sz w:val="22"/>
                <w:szCs w:val="22"/>
              </w:rPr>
            </w:r>
            <w:r w:rsidR="00A16F42">
              <w:rPr>
                <w:rFonts w:asciiTheme="minorHAnsi" w:hAnsiTheme="minorHAnsi" w:cstheme="minorHAnsi"/>
                <w:sz w:val="22"/>
                <w:szCs w:val="22"/>
              </w:rPr>
              <w:fldChar w:fldCharType="separate"/>
            </w:r>
            <w:r w:rsidRPr="00EE30C9">
              <w:rPr>
                <w:rFonts w:asciiTheme="minorHAnsi" w:hAnsiTheme="minorHAnsi" w:cstheme="minorHAnsi"/>
                <w:sz w:val="22"/>
                <w:szCs w:val="22"/>
              </w:rPr>
              <w:fldChar w:fldCharType="end"/>
            </w:r>
            <w:r w:rsidRPr="00EE30C9">
              <w:rPr>
                <w:rFonts w:asciiTheme="minorHAnsi" w:hAnsiTheme="minorHAnsi" w:cstheme="minorHAnsi"/>
                <w:b/>
                <w:sz w:val="22"/>
                <w:szCs w:val="22"/>
              </w:rPr>
              <w:t xml:space="preserve">  YES</w:t>
            </w:r>
            <w:r w:rsidRPr="00EE30C9">
              <w:rPr>
                <w:rFonts w:asciiTheme="minorHAnsi" w:hAnsiTheme="minorHAnsi" w:cstheme="minorHAnsi"/>
                <w:sz w:val="22"/>
                <w:szCs w:val="22"/>
              </w:rPr>
              <w:t xml:space="preserve"> (private capacity)       </w:t>
            </w:r>
            <w:r w:rsidRPr="00EE30C9">
              <w:rPr>
                <w:rFonts w:asciiTheme="minorHAnsi" w:hAnsiTheme="minorHAnsi" w:cstheme="minorHAnsi"/>
                <w:sz w:val="22"/>
                <w:szCs w:val="22"/>
              </w:rPr>
              <w:fldChar w:fldCharType="begin">
                <w:ffData>
                  <w:name w:val="Check1"/>
                  <w:enabled/>
                  <w:calcOnExit w:val="0"/>
                  <w:checkBox>
                    <w:sizeAuto/>
                    <w:default w:val="0"/>
                  </w:checkBox>
                </w:ffData>
              </w:fldChar>
            </w:r>
            <w:r w:rsidRPr="00EE30C9">
              <w:rPr>
                <w:rFonts w:asciiTheme="minorHAnsi" w:hAnsiTheme="minorHAnsi" w:cstheme="minorHAnsi"/>
                <w:sz w:val="22"/>
                <w:szCs w:val="22"/>
              </w:rPr>
              <w:instrText xml:space="preserve"> FORMCHECKBOX </w:instrText>
            </w:r>
            <w:r w:rsidR="00A16F42">
              <w:rPr>
                <w:rFonts w:asciiTheme="minorHAnsi" w:hAnsiTheme="minorHAnsi" w:cstheme="minorHAnsi"/>
                <w:sz w:val="22"/>
                <w:szCs w:val="22"/>
              </w:rPr>
            </w:r>
            <w:r w:rsidR="00A16F42">
              <w:rPr>
                <w:rFonts w:asciiTheme="minorHAnsi" w:hAnsiTheme="minorHAnsi" w:cstheme="minorHAnsi"/>
                <w:sz w:val="22"/>
                <w:szCs w:val="22"/>
              </w:rPr>
              <w:fldChar w:fldCharType="separate"/>
            </w:r>
            <w:r w:rsidRPr="00EE30C9">
              <w:rPr>
                <w:rFonts w:asciiTheme="minorHAnsi" w:hAnsiTheme="minorHAnsi" w:cstheme="minorHAnsi"/>
                <w:sz w:val="22"/>
                <w:szCs w:val="22"/>
              </w:rPr>
              <w:fldChar w:fldCharType="end"/>
            </w:r>
            <w:r w:rsidR="00F7564C" w:rsidRPr="00EE30C9">
              <w:rPr>
                <w:rFonts w:asciiTheme="minorHAnsi" w:hAnsiTheme="minorHAnsi" w:cstheme="minorHAnsi"/>
                <w:sz w:val="22"/>
                <w:szCs w:val="22"/>
              </w:rPr>
              <w:t xml:space="preserve"> </w:t>
            </w:r>
          </w:p>
          <w:p w14:paraId="72693A13" w14:textId="77777777" w:rsidR="00F7564C" w:rsidRPr="00EE30C9" w:rsidRDefault="00F7564C" w:rsidP="00EE5232">
            <w:pPr>
              <w:spacing w:before="120" w:after="120"/>
              <w:rPr>
                <w:rFonts w:asciiTheme="minorHAnsi" w:hAnsiTheme="minorHAnsi" w:cstheme="minorHAnsi"/>
                <w:sz w:val="22"/>
                <w:szCs w:val="22"/>
              </w:rPr>
            </w:pPr>
          </w:p>
        </w:tc>
        <w:tc>
          <w:tcPr>
            <w:tcW w:w="1714" w:type="dxa"/>
            <w:shd w:val="clear" w:color="auto" w:fill="auto"/>
          </w:tcPr>
          <w:p w14:paraId="49E5F153" w14:textId="77777777" w:rsidR="00FF7DC3" w:rsidRPr="00EE30C9" w:rsidRDefault="00FF7DC3" w:rsidP="004652B1">
            <w:pPr>
              <w:spacing w:before="120" w:after="120"/>
              <w:rPr>
                <w:rFonts w:asciiTheme="minorHAnsi" w:hAnsiTheme="minorHAnsi" w:cstheme="minorHAnsi"/>
                <w:sz w:val="22"/>
                <w:szCs w:val="22"/>
              </w:rPr>
            </w:pPr>
            <w:r w:rsidRPr="00EE30C9">
              <w:rPr>
                <w:rFonts w:asciiTheme="minorHAnsi" w:hAnsiTheme="minorHAnsi" w:cstheme="minorHAnsi"/>
                <w:b/>
                <w:sz w:val="22"/>
                <w:szCs w:val="22"/>
              </w:rPr>
              <w:t>NO</w:t>
            </w:r>
            <w:r w:rsidRPr="00EE30C9">
              <w:rPr>
                <w:rFonts w:asciiTheme="minorHAnsi" w:hAnsiTheme="minorHAnsi" w:cstheme="minorHAnsi"/>
                <w:sz w:val="22"/>
                <w:szCs w:val="22"/>
              </w:rPr>
              <w:t xml:space="preserve">         </w:t>
            </w:r>
            <w:r w:rsidR="004652B1" w:rsidRPr="00EE30C9">
              <w:rPr>
                <w:rFonts w:asciiTheme="minorHAnsi" w:hAnsiTheme="minorHAnsi" w:cstheme="minorHAnsi"/>
                <w:sz w:val="22"/>
                <w:szCs w:val="22"/>
              </w:rPr>
              <w:fldChar w:fldCharType="begin">
                <w:ffData>
                  <w:name w:val="Check1"/>
                  <w:enabled/>
                  <w:calcOnExit w:val="0"/>
                  <w:checkBox>
                    <w:sizeAuto/>
                    <w:default w:val="1"/>
                  </w:checkBox>
                </w:ffData>
              </w:fldChar>
            </w:r>
            <w:bookmarkStart w:id="0" w:name="Check1"/>
            <w:r w:rsidR="004652B1" w:rsidRPr="00EE30C9">
              <w:rPr>
                <w:rFonts w:asciiTheme="minorHAnsi" w:hAnsiTheme="minorHAnsi" w:cstheme="minorHAnsi"/>
                <w:sz w:val="22"/>
                <w:szCs w:val="22"/>
              </w:rPr>
              <w:instrText xml:space="preserve"> FORMCHECKBOX </w:instrText>
            </w:r>
            <w:r w:rsidR="00A16F42">
              <w:rPr>
                <w:rFonts w:asciiTheme="minorHAnsi" w:hAnsiTheme="minorHAnsi" w:cstheme="minorHAnsi"/>
                <w:sz w:val="22"/>
                <w:szCs w:val="22"/>
              </w:rPr>
            </w:r>
            <w:r w:rsidR="00A16F42">
              <w:rPr>
                <w:rFonts w:asciiTheme="minorHAnsi" w:hAnsiTheme="minorHAnsi" w:cstheme="minorHAnsi"/>
                <w:sz w:val="22"/>
                <w:szCs w:val="22"/>
              </w:rPr>
              <w:fldChar w:fldCharType="separate"/>
            </w:r>
            <w:r w:rsidR="004652B1" w:rsidRPr="00EE30C9">
              <w:rPr>
                <w:rFonts w:asciiTheme="minorHAnsi" w:hAnsiTheme="minorHAnsi" w:cstheme="minorHAnsi"/>
                <w:sz w:val="22"/>
                <w:szCs w:val="22"/>
              </w:rPr>
              <w:fldChar w:fldCharType="end"/>
            </w:r>
            <w:bookmarkEnd w:id="0"/>
          </w:p>
        </w:tc>
      </w:tr>
      <w:tr w:rsidR="00FF7DC3" w:rsidRPr="00EE30C9" w14:paraId="1C3F90C7" w14:textId="77777777" w:rsidTr="006A12C2">
        <w:tc>
          <w:tcPr>
            <w:tcW w:w="4644" w:type="dxa"/>
            <w:shd w:val="clear" w:color="auto" w:fill="auto"/>
          </w:tcPr>
          <w:p w14:paraId="4AEC28BD" w14:textId="77777777"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Accompanying Ministerial staff</w:t>
            </w:r>
          </w:p>
        </w:tc>
        <w:tc>
          <w:tcPr>
            <w:tcW w:w="4833" w:type="dxa"/>
            <w:gridSpan w:val="3"/>
            <w:shd w:val="clear" w:color="auto" w:fill="auto"/>
          </w:tcPr>
          <w:p w14:paraId="60E3BFBD" w14:textId="64E30E17" w:rsidR="00FF7DC3" w:rsidRPr="0098296A" w:rsidRDefault="0098296A" w:rsidP="0098296A">
            <w:pPr>
              <w:spacing w:before="120" w:after="120"/>
              <w:rPr>
                <w:rFonts w:asciiTheme="minorHAnsi" w:hAnsiTheme="minorHAnsi" w:cstheme="minorHAnsi"/>
                <w:sz w:val="22"/>
                <w:szCs w:val="22"/>
              </w:rPr>
            </w:pPr>
            <w:r w:rsidRPr="0098296A">
              <w:rPr>
                <w:rFonts w:asciiTheme="minorHAnsi" w:hAnsiTheme="minorHAnsi" w:cstheme="minorHAnsi"/>
                <w:sz w:val="22"/>
                <w:szCs w:val="22"/>
              </w:rPr>
              <w:t>Mr Glen Brandum - Adviser and Caucus Liaison</w:t>
            </w:r>
          </w:p>
        </w:tc>
      </w:tr>
      <w:tr w:rsidR="00FF7DC3" w:rsidRPr="00EE30C9" w14:paraId="0A185C8D" w14:textId="77777777" w:rsidTr="006A12C2">
        <w:tc>
          <w:tcPr>
            <w:tcW w:w="4644" w:type="dxa"/>
            <w:shd w:val="clear" w:color="auto" w:fill="auto"/>
          </w:tcPr>
          <w:p w14:paraId="4DA1D0F9" w14:textId="77777777"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Countries visited</w:t>
            </w:r>
          </w:p>
        </w:tc>
        <w:tc>
          <w:tcPr>
            <w:tcW w:w="4833" w:type="dxa"/>
            <w:gridSpan w:val="3"/>
            <w:shd w:val="clear" w:color="auto" w:fill="auto"/>
          </w:tcPr>
          <w:p w14:paraId="53DAC084" w14:textId="4357CA48" w:rsidR="00FF7DC3" w:rsidRPr="00EE30C9" w:rsidRDefault="00C56171" w:rsidP="00EE5232">
            <w:pPr>
              <w:spacing w:before="120" w:after="120"/>
              <w:rPr>
                <w:rFonts w:asciiTheme="minorHAnsi" w:hAnsiTheme="minorHAnsi" w:cstheme="minorHAnsi"/>
                <w:sz w:val="22"/>
                <w:szCs w:val="22"/>
              </w:rPr>
            </w:pPr>
            <w:r w:rsidRPr="00C56171">
              <w:rPr>
                <w:rFonts w:asciiTheme="minorHAnsi" w:hAnsiTheme="minorHAnsi" w:cstheme="minorHAnsi"/>
                <w:sz w:val="22"/>
                <w:szCs w:val="22"/>
              </w:rPr>
              <w:t>People’s Republic of China</w:t>
            </w:r>
          </w:p>
        </w:tc>
      </w:tr>
      <w:tr w:rsidR="00FF7DC3" w:rsidRPr="00EE30C9" w14:paraId="4C80CE5F" w14:textId="77777777" w:rsidTr="006A12C2">
        <w:tc>
          <w:tcPr>
            <w:tcW w:w="4644" w:type="dxa"/>
            <w:shd w:val="clear" w:color="auto" w:fill="auto"/>
          </w:tcPr>
          <w:p w14:paraId="63A34378" w14:textId="77777777"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Date of travel</w:t>
            </w:r>
          </w:p>
        </w:tc>
        <w:tc>
          <w:tcPr>
            <w:tcW w:w="4833" w:type="dxa"/>
            <w:gridSpan w:val="3"/>
            <w:shd w:val="clear" w:color="auto" w:fill="auto"/>
          </w:tcPr>
          <w:p w14:paraId="09603FEB" w14:textId="48D68596" w:rsidR="00FF7DC3" w:rsidRPr="00EE30C9" w:rsidRDefault="0098296A" w:rsidP="00773A6F">
            <w:pPr>
              <w:spacing w:before="120" w:after="120"/>
              <w:rPr>
                <w:rFonts w:asciiTheme="minorHAnsi" w:hAnsiTheme="minorHAnsi" w:cstheme="minorHAnsi"/>
                <w:sz w:val="22"/>
                <w:szCs w:val="22"/>
              </w:rPr>
            </w:pPr>
            <w:r>
              <w:rPr>
                <w:rFonts w:asciiTheme="minorHAnsi" w:hAnsiTheme="minorHAnsi" w:cstheme="minorHAnsi"/>
                <w:sz w:val="22"/>
                <w:szCs w:val="22"/>
              </w:rPr>
              <w:t>8 – 13 April 2018</w:t>
            </w:r>
          </w:p>
        </w:tc>
      </w:tr>
      <w:tr w:rsidR="00FF7DC3" w:rsidRPr="00EE30C9" w14:paraId="6273FA42" w14:textId="77777777" w:rsidTr="006A12C2">
        <w:tc>
          <w:tcPr>
            <w:tcW w:w="4644" w:type="dxa"/>
            <w:shd w:val="clear" w:color="auto" w:fill="auto"/>
          </w:tcPr>
          <w:p w14:paraId="0479EE9A" w14:textId="77777777"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Number of official travel d</w:t>
            </w:r>
            <w:r w:rsidR="00F7653F">
              <w:rPr>
                <w:rFonts w:asciiTheme="minorHAnsi" w:hAnsiTheme="minorHAnsi" w:cstheme="minorHAnsi"/>
                <w:b/>
                <w:sz w:val="22"/>
                <w:szCs w:val="22"/>
              </w:rPr>
              <w:t>ays (include day of departure an</w:t>
            </w:r>
            <w:r w:rsidRPr="00EE30C9">
              <w:rPr>
                <w:rFonts w:asciiTheme="minorHAnsi" w:hAnsiTheme="minorHAnsi" w:cstheme="minorHAnsi"/>
                <w:b/>
                <w:sz w:val="22"/>
                <w:szCs w:val="22"/>
              </w:rPr>
              <w:t>d day of return)</w:t>
            </w:r>
          </w:p>
        </w:tc>
        <w:tc>
          <w:tcPr>
            <w:tcW w:w="4833" w:type="dxa"/>
            <w:gridSpan w:val="3"/>
            <w:shd w:val="clear" w:color="auto" w:fill="auto"/>
          </w:tcPr>
          <w:p w14:paraId="54C3467D" w14:textId="351AACF8" w:rsidR="00FF7DC3" w:rsidRPr="00EE30C9" w:rsidRDefault="00C56171" w:rsidP="00EE5232">
            <w:pPr>
              <w:spacing w:before="120" w:after="120"/>
              <w:rPr>
                <w:rFonts w:asciiTheme="minorHAnsi" w:hAnsiTheme="minorHAnsi" w:cstheme="minorHAnsi"/>
                <w:sz w:val="22"/>
                <w:szCs w:val="22"/>
              </w:rPr>
            </w:pPr>
            <w:r>
              <w:rPr>
                <w:rFonts w:asciiTheme="minorHAnsi" w:hAnsiTheme="minorHAnsi" w:cstheme="minorHAnsi"/>
                <w:sz w:val="22"/>
                <w:szCs w:val="22"/>
              </w:rPr>
              <w:t>Six</w:t>
            </w:r>
          </w:p>
        </w:tc>
      </w:tr>
      <w:tr w:rsidR="00FF7DC3" w:rsidRPr="00EE30C9" w14:paraId="06F5B386" w14:textId="77777777" w:rsidTr="006A12C2">
        <w:tc>
          <w:tcPr>
            <w:tcW w:w="4644" w:type="dxa"/>
            <w:tcBorders>
              <w:bottom w:val="single" w:sz="4" w:space="0" w:color="auto"/>
            </w:tcBorders>
            <w:shd w:val="clear" w:color="auto" w:fill="auto"/>
          </w:tcPr>
          <w:p w14:paraId="16548F72" w14:textId="77777777"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Funding source (list Department/s or Agency)</w:t>
            </w:r>
          </w:p>
        </w:tc>
        <w:tc>
          <w:tcPr>
            <w:tcW w:w="4833" w:type="dxa"/>
            <w:gridSpan w:val="3"/>
            <w:tcBorders>
              <w:bottom w:val="single" w:sz="4" w:space="0" w:color="auto"/>
            </w:tcBorders>
            <w:shd w:val="clear" w:color="auto" w:fill="auto"/>
          </w:tcPr>
          <w:p w14:paraId="450FB73F" w14:textId="7F22F1C8" w:rsidR="00FF7DC3" w:rsidRPr="00EE30C9" w:rsidRDefault="0098296A" w:rsidP="00EE5232">
            <w:pPr>
              <w:spacing w:before="120" w:after="120"/>
              <w:rPr>
                <w:rFonts w:asciiTheme="minorHAnsi" w:hAnsiTheme="minorHAnsi" w:cstheme="minorHAnsi"/>
                <w:sz w:val="22"/>
                <w:szCs w:val="22"/>
              </w:rPr>
            </w:pPr>
            <w:r>
              <w:rPr>
                <w:rFonts w:asciiTheme="minorHAnsi" w:hAnsiTheme="minorHAnsi" w:cstheme="minorHAnsi"/>
                <w:sz w:val="22"/>
                <w:szCs w:val="22"/>
              </w:rPr>
              <w:t>Office of the Minister for Planning</w:t>
            </w:r>
          </w:p>
        </w:tc>
      </w:tr>
      <w:tr w:rsidR="00FF7DC3" w:rsidRPr="00EE30C9" w14:paraId="6B1C22E2" w14:textId="77777777" w:rsidTr="00EE5232">
        <w:tc>
          <w:tcPr>
            <w:tcW w:w="6408" w:type="dxa"/>
            <w:gridSpan w:val="2"/>
            <w:shd w:val="clear" w:color="auto" w:fill="C0C0C0"/>
          </w:tcPr>
          <w:p w14:paraId="1AF4C1AC" w14:textId="77777777"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EXPENSES</w:t>
            </w:r>
          </w:p>
          <w:p w14:paraId="3AB69A7B" w14:textId="77777777"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i/>
                <w:sz w:val="22"/>
                <w:szCs w:val="22"/>
              </w:rPr>
              <w:t>Include combined expenses for Minister, accompanying staff and spouse (if accompanying in an official capacity)</w:t>
            </w:r>
          </w:p>
        </w:tc>
        <w:tc>
          <w:tcPr>
            <w:tcW w:w="3069" w:type="dxa"/>
            <w:gridSpan w:val="2"/>
            <w:shd w:val="clear" w:color="auto" w:fill="C0C0C0"/>
          </w:tcPr>
          <w:p w14:paraId="0A5146F7" w14:textId="77777777" w:rsidR="00FF7DC3" w:rsidRPr="007D067D" w:rsidRDefault="00FF7DC3" w:rsidP="00EE5232">
            <w:pPr>
              <w:spacing w:before="120" w:after="120"/>
              <w:jc w:val="center"/>
              <w:rPr>
                <w:rFonts w:asciiTheme="minorHAnsi" w:hAnsiTheme="minorHAnsi" w:cstheme="minorHAnsi"/>
                <w:b/>
                <w:sz w:val="22"/>
                <w:szCs w:val="22"/>
              </w:rPr>
            </w:pPr>
          </w:p>
        </w:tc>
      </w:tr>
      <w:tr w:rsidR="00FF7DC3" w:rsidRPr="00EE30C9" w14:paraId="2B3F8739" w14:textId="77777777" w:rsidTr="00EE5232">
        <w:tc>
          <w:tcPr>
            <w:tcW w:w="6408" w:type="dxa"/>
            <w:gridSpan w:val="2"/>
            <w:shd w:val="clear" w:color="auto" w:fill="auto"/>
          </w:tcPr>
          <w:p w14:paraId="317317F0" w14:textId="77777777"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 xml:space="preserve">Air fares (including taxes and fees) </w:t>
            </w:r>
          </w:p>
        </w:tc>
        <w:tc>
          <w:tcPr>
            <w:tcW w:w="3069" w:type="dxa"/>
            <w:gridSpan w:val="2"/>
            <w:shd w:val="clear" w:color="auto" w:fill="auto"/>
          </w:tcPr>
          <w:p w14:paraId="276A11F4" w14:textId="3FBCCAD9" w:rsidR="00FF7DC3" w:rsidRPr="007D067D" w:rsidRDefault="00282DE4" w:rsidP="00EE5232">
            <w:pPr>
              <w:spacing w:before="120" w:after="120"/>
              <w:jc w:val="center"/>
              <w:rPr>
                <w:rFonts w:asciiTheme="minorHAnsi" w:hAnsiTheme="minorHAnsi" w:cstheme="minorHAnsi"/>
                <w:sz w:val="22"/>
                <w:szCs w:val="22"/>
              </w:rPr>
            </w:pPr>
            <w:r>
              <w:rPr>
                <w:rFonts w:asciiTheme="minorHAnsi" w:hAnsiTheme="minorHAnsi" w:cstheme="minorHAnsi"/>
                <w:sz w:val="22"/>
                <w:szCs w:val="22"/>
              </w:rPr>
              <w:t>$</w:t>
            </w:r>
            <w:r w:rsidR="00141D83">
              <w:rPr>
                <w:rFonts w:asciiTheme="minorHAnsi" w:hAnsiTheme="minorHAnsi" w:cstheme="minorHAnsi"/>
                <w:sz w:val="22"/>
                <w:szCs w:val="22"/>
              </w:rPr>
              <w:t>14764.50</w:t>
            </w:r>
          </w:p>
        </w:tc>
      </w:tr>
      <w:tr w:rsidR="00FF7DC3" w:rsidRPr="00EE30C9" w14:paraId="2F744D01" w14:textId="77777777" w:rsidTr="00EE5232">
        <w:tc>
          <w:tcPr>
            <w:tcW w:w="6408" w:type="dxa"/>
            <w:gridSpan w:val="2"/>
            <w:shd w:val="clear" w:color="auto" w:fill="auto"/>
          </w:tcPr>
          <w:p w14:paraId="3F33576B" w14:textId="77777777"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lastRenderedPageBreak/>
              <w:t xml:space="preserve">Accommodation (including taxes and fees) </w:t>
            </w:r>
          </w:p>
        </w:tc>
        <w:tc>
          <w:tcPr>
            <w:tcW w:w="3069" w:type="dxa"/>
            <w:gridSpan w:val="2"/>
            <w:shd w:val="clear" w:color="auto" w:fill="auto"/>
          </w:tcPr>
          <w:p w14:paraId="2FAD892D" w14:textId="10A23D39" w:rsidR="00FF7DC3" w:rsidRPr="007D067D" w:rsidRDefault="00282DE4" w:rsidP="00EE5232">
            <w:pPr>
              <w:spacing w:before="120" w:after="120"/>
              <w:jc w:val="center"/>
              <w:rPr>
                <w:rFonts w:asciiTheme="minorHAnsi" w:hAnsiTheme="minorHAnsi" w:cstheme="minorHAnsi"/>
                <w:sz w:val="22"/>
                <w:szCs w:val="22"/>
              </w:rPr>
            </w:pPr>
            <w:r>
              <w:rPr>
                <w:rFonts w:asciiTheme="minorHAnsi" w:hAnsiTheme="minorHAnsi" w:cstheme="minorHAnsi"/>
                <w:sz w:val="22"/>
                <w:szCs w:val="22"/>
              </w:rPr>
              <w:t>$</w:t>
            </w:r>
            <w:r w:rsidR="00141D83">
              <w:rPr>
                <w:rFonts w:asciiTheme="minorHAnsi" w:hAnsiTheme="minorHAnsi" w:cstheme="minorHAnsi"/>
                <w:sz w:val="22"/>
                <w:szCs w:val="22"/>
              </w:rPr>
              <w:t>2997.74</w:t>
            </w:r>
          </w:p>
        </w:tc>
      </w:tr>
      <w:tr w:rsidR="00FF7DC3" w:rsidRPr="00EE30C9" w14:paraId="726CE1BD" w14:textId="77777777" w:rsidTr="00EE5232">
        <w:tc>
          <w:tcPr>
            <w:tcW w:w="6408" w:type="dxa"/>
            <w:gridSpan w:val="2"/>
            <w:shd w:val="clear" w:color="auto" w:fill="auto"/>
          </w:tcPr>
          <w:p w14:paraId="1BBAE80C" w14:textId="77777777" w:rsidR="00FF7DC3" w:rsidRPr="00EE30C9" w:rsidRDefault="00FF7DC3" w:rsidP="00EE5232">
            <w:pPr>
              <w:spacing w:before="120" w:after="120"/>
              <w:rPr>
                <w:rFonts w:asciiTheme="minorHAnsi" w:hAnsiTheme="minorHAnsi" w:cstheme="minorHAnsi"/>
                <w:b/>
                <w:sz w:val="22"/>
                <w:szCs w:val="22"/>
              </w:rPr>
            </w:pPr>
            <w:r w:rsidRPr="00EE30C9">
              <w:rPr>
                <w:rFonts w:asciiTheme="minorHAnsi" w:hAnsiTheme="minorHAnsi" w:cstheme="minorHAnsi"/>
                <w:b/>
                <w:sz w:val="22"/>
                <w:szCs w:val="22"/>
              </w:rPr>
              <w:t>Other expenses (including surface travel and travel allowances)</w:t>
            </w:r>
          </w:p>
        </w:tc>
        <w:tc>
          <w:tcPr>
            <w:tcW w:w="3069" w:type="dxa"/>
            <w:gridSpan w:val="2"/>
            <w:shd w:val="clear" w:color="auto" w:fill="auto"/>
          </w:tcPr>
          <w:p w14:paraId="6C64CF2D" w14:textId="5FC2127B" w:rsidR="00FF7DC3" w:rsidRPr="007D067D" w:rsidRDefault="0053077B" w:rsidP="00282DE4">
            <w:pPr>
              <w:spacing w:before="120" w:after="120"/>
              <w:jc w:val="center"/>
              <w:rPr>
                <w:rFonts w:asciiTheme="minorHAnsi" w:hAnsiTheme="minorHAnsi" w:cstheme="minorHAnsi"/>
                <w:sz w:val="22"/>
                <w:szCs w:val="22"/>
              </w:rPr>
            </w:pPr>
            <w:r>
              <w:rPr>
                <w:rFonts w:asciiTheme="minorHAnsi" w:hAnsiTheme="minorHAnsi" w:cstheme="minorHAnsi"/>
                <w:sz w:val="22"/>
                <w:szCs w:val="22"/>
              </w:rPr>
              <w:t>$</w:t>
            </w:r>
            <w:r w:rsidR="00141D83">
              <w:rPr>
                <w:rFonts w:asciiTheme="minorHAnsi" w:hAnsiTheme="minorHAnsi" w:cstheme="minorHAnsi"/>
                <w:sz w:val="22"/>
                <w:szCs w:val="22"/>
              </w:rPr>
              <w:t>187.67</w:t>
            </w:r>
          </w:p>
        </w:tc>
      </w:tr>
      <w:tr w:rsidR="00FF7DC3" w:rsidRPr="00EE30C9" w14:paraId="2A57E071" w14:textId="77777777" w:rsidTr="00EE5232">
        <w:tc>
          <w:tcPr>
            <w:tcW w:w="6408" w:type="dxa"/>
            <w:gridSpan w:val="2"/>
            <w:shd w:val="clear" w:color="auto" w:fill="auto"/>
          </w:tcPr>
          <w:p w14:paraId="561CFB2E" w14:textId="77777777" w:rsidR="00FF7DC3" w:rsidRPr="00EE30C9" w:rsidRDefault="00FF7DC3" w:rsidP="00EE5232">
            <w:pPr>
              <w:spacing w:before="120" w:after="120"/>
              <w:rPr>
                <w:rFonts w:asciiTheme="minorHAnsi" w:hAnsiTheme="minorHAnsi" w:cstheme="minorHAnsi"/>
                <w:sz w:val="22"/>
                <w:szCs w:val="22"/>
              </w:rPr>
            </w:pPr>
            <w:r w:rsidRPr="00EE30C9">
              <w:rPr>
                <w:rFonts w:asciiTheme="minorHAnsi" w:hAnsiTheme="minorHAnsi" w:cstheme="minorHAnsi"/>
                <w:b/>
                <w:sz w:val="22"/>
                <w:szCs w:val="22"/>
              </w:rPr>
              <w:t xml:space="preserve">Travel cost for Minister and ministerial staff </w:t>
            </w:r>
            <w:r w:rsidRPr="00EE30C9">
              <w:rPr>
                <w:rFonts w:asciiTheme="minorHAnsi" w:hAnsiTheme="minorHAnsi" w:cstheme="minorHAnsi"/>
                <w:b/>
                <w:i/>
                <w:sz w:val="22"/>
                <w:szCs w:val="22"/>
              </w:rPr>
              <w:t>(and spouse or de facto partner if applicable)</w:t>
            </w:r>
            <w:r w:rsidRPr="00EE30C9">
              <w:rPr>
                <w:rFonts w:asciiTheme="minorHAnsi" w:hAnsiTheme="minorHAnsi" w:cstheme="minorHAnsi"/>
                <w:sz w:val="22"/>
                <w:szCs w:val="22"/>
              </w:rPr>
              <w:t xml:space="preserve"> </w:t>
            </w:r>
          </w:p>
        </w:tc>
        <w:tc>
          <w:tcPr>
            <w:tcW w:w="3069" w:type="dxa"/>
            <w:gridSpan w:val="2"/>
            <w:shd w:val="clear" w:color="auto" w:fill="auto"/>
          </w:tcPr>
          <w:p w14:paraId="30DD06BA" w14:textId="09E60990" w:rsidR="00FF7DC3" w:rsidRPr="007D067D" w:rsidRDefault="0053077B" w:rsidP="00EE5232">
            <w:pPr>
              <w:spacing w:before="120" w:after="120"/>
              <w:jc w:val="center"/>
              <w:rPr>
                <w:rFonts w:asciiTheme="minorHAnsi" w:hAnsiTheme="minorHAnsi" w:cstheme="minorHAnsi"/>
                <w:sz w:val="22"/>
                <w:szCs w:val="22"/>
              </w:rPr>
            </w:pPr>
            <w:r>
              <w:rPr>
                <w:rFonts w:asciiTheme="minorHAnsi" w:hAnsiTheme="minorHAnsi" w:cstheme="minorHAnsi"/>
                <w:sz w:val="22"/>
                <w:szCs w:val="22"/>
              </w:rPr>
              <w:t>$</w:t>
            </w:r>
            <w:r w:rsidR="00141D83">
              <w:rPr>
                <w:rFonts w:asciiTheme="minorHAnsi" w:hAnsiTheme="minorHAnsi" w:cstheme="minorHAnsi"/>
                <w:sz w:val="22"/>
                <w:szCs w:val="22"/>
              </w:rPr>
              <w:t>17949.91</w:t>
            </w:r>
          </w:p>
        </w:tc>
      </w:tr>
      <w:tr w:rsidR="00FF7DC3" w:rsidRPr="00EE30C9" w14:paraId="4B80A5CB" w14:textId="77777777" w:rsidTr="00EE5232">
        <w:tc>
          <w:tcPr>
            <w:tcW w:w="6408" w:type="dxa"/>
            <w:gridSpan w:val="2"/>
            <w:shd w:val="clear" w:color="auto" w:fill="auto"/>
          </w:tcPr>
          <w:p w14:paraId="084A24D9" w14:textId="77777777" w:rsidR="00FF7DC3" w:rsidRPr="00EE30C9" w:rsidRDefault="00FF7DC3" w:rsidP="00C26E3F">
            <w:pPr>
              <w:spacing w:before="120" w:after="120"/>
              <w:rPr>
                <w:rFonts w:asciiTheme="minorHAnsi" w:hAnsiTheme="minorHAnsi" w:cstheme="minorHAnsi"/>
                <w:b/>
                <w:sz w:val="22"/>
                <w:szCs w:val="22"/>
              </w:rPr>
            </w:pPr>
            <w:r w:rsidRPr="00EE30C9">
              <w:rPr>
                <w:rFonts w:asciiTheme="minorHAnsi" w:hAnsiTheme="minorHAnsi" w:cstheme="minorHAnsi"/>
                <w:b/>
                <w:sz w:val="22"/>
                <w:szCs w:val="22"/>
              </w:rPr>
              <w:t>Are the above costs final and complete</w:t>
            </w:r>
            <w:r w:rsidR="00C26E3F">
              <w:rPr>
                <w:rFonts w:asciiTheme="minorHAnsi" w:hAnsiTheme="minorHAnsi" w:cstheme="minorHAnsi"/>
                <w:sz w:val="22"/>
                <w:szCs w:val="22"/>
              </w:rPr>
              <w:t>?*</w:t>
            </w:r>
          </w:p>
        </w:tc>
        <w:tc>
          <w:tcPr>
            <w:tcW w:w="3069" w:type="dxa"/>
            <w:gridSpan w:val="2"/>
            <w:shd w:val="clear" w:color="auto" w:fill="auto"/>
          </w:tcPr>
          <w:p w14:paraId="1F744B7C" w14:textId="6033FF6D" w:rsidR="00FF7DC3" w:rsidRPr="007D067D" w:rsidRDefault="00FF7DC3" w:rsidP="007D067D">
            <w:pPr>
              <w:spacing w:before="120" w:after="120"/>
              <w:rPr>
                <w:rFonts w:asciiTheme="minorHAnsi" w:hAnsiTheme="minorHAnsi" w:cstheme="minorHAnsi"/>
                <w:sz w:val="22"/>
                <w:szCs w:val="22"/>
              </w:rPr>
            </w:pPr>
            <w:r w:rsidRPr="007D067D">
              <w:rPr>
                <w:rFonts w:asciiTheme="minorHAnsi" w:hAnsiTheme="minorHAnsi" w:cstheme="minorHAnsi"/>
                <w:sz w:val="22"/>
                <w:szCs w:val="22"/>
              </w:rPr>
              <w:t xml:space="preserve">YES      </w:t>
            </w:r>
            <w:r w:rsidR="00141D83">
              <w:rPr>
                <w:rFonts w:asciiTheme="minorHAnsi" w:hAnsiTheme="minorHAnsi" w:cstheme="minorHAnsi"/>
                <w:sz w:val="22"/>
                <w:szCs w:val="22"/>
              </w:rPr>
              <w:fldChar w:fldCharType="begin">
                <w:ffData>
                  <w:name w:val=""/>
                  <w:enabled/>
                  <w:calcOnExit w:val="0"/>
                  <w:checkBox>
                    <w:sizeAuto/>
                    <w:default w:val="0"/>
                  </w:checkBox>
                </w:ffData>
              </w:fldChar>
            </w:r>
            <w:r w:rsidR="00141D83">
              <w:rPr>
                <w:rFonts w:asciiTheme="minorHAnsi" w:hAnsiTheme="minorHAnsi" w:cstheme="minorHAnsi"/>
                <w:sz w:val="22"/>
                <w:szCs w:val="22"/>
              </w:rPr>
              <w:instrText xml:space="preserve"> FORMCHECKBOX </w:instrText>
            </w:r>
            <w:r w:rsidR="00A16F42">
              <w:rPr>
                <w:rFonts w:asciiTheme="minorHAnsi" w:hAnsiTheme="minorHAnsi" w:cstheme="minorHAnsi"/>
                <w:sz w:val="22"/>
                <w:szCs w:val="22"/>
              </w:rPr>
            </w:r>
            <w:r w:rsidR="00A16F42">
              <w:rPr>
                <w:rFonts w:asciiTheme="minorHAnsi" w:hAnsiTheme="minorHAnsi" w:cstheme="minorHAnsi"/>
                <w:sz w:val="22"/>
                <w:szCs w:val="22"/>
              </w:rPr>
              <w:fldChar w:fldCharType="separate"/>
            </w:r>
            <w:r w:rsidR="00141D83">
              <w:rPr>
                <w:rFonts w:asciiTheme="minorHAnsi" w:hAnsiTheme="minorHAnsi" w:cstheme="minorHAnsi"/>
                <w:sz w:val="22"/>
                <w:szCs w:val="22"/>
              </w:rPr>
              <w:fldChar w:fldCharType="end"/>
            </w:r>
            <w:r w:rsidRPr="007D067D">
              <w:rPr>
                <w:rFonts w:asciiTheme="minorHAnsi" w:hAnsiTheme="minorHAnsi" w:cstheme="minorHAnsi"/>
                <w:sz w:val="22"/>
                <w:szCs w:val="22"/>
              </w:rPr>
              <w:t xml:space="preserve">                 NO  </w:t>
            </w:r>
            <w:r w:rsidR="00141D83">
              <w:rPr>
                <w:rFonts w:asciiTheme="minorHAnsi" w:hAnsiTheme="minorHAnsi" w:cstheme="minorHAnsi"/>
                <w:sz w:val="22"/>
                <w:szCs w:val="22"/>
              </w:rPr>
              <w:fldChar w:fldCharType="begin">
                <w:ffData>
                  <w:name w:val=""/>
                  <w:enabled/>
                  <w:calcOnExit w:val="0"/>
                  <w:checkBox>
                    <w:sizeAuto/>
                    <w:default w:val="1"/>
                  </w:checkBox>
                </w:ffData>
              </w:fldChar>
            </w:r>
            <w:r w:rsidR="00141D83">
              <w:rPr>
                <w:rFonts w:asciiTheme="minorHAnsi" w:hAnsiTheme="minorHAnsi" w:cstheme="minorHAnsi"/>
                <w:sz w:val="22"/>
                <w:szCs w:val="22"/>
              </w:rPr>
              <w:instrText xml:space="preserve"> FORMCHECKBOX </w:instrText>
            </w:r>
            <w:r w:rsidR="00A16F42">
              <w:rPr>
                <w:rFonts w:asciiTheme="minorHAnsi" w:hAnsiTheme="minorHAnsi" w:cstheme="minorHAnsi"/>
                <w:sz w:val="22"/>
                <w:szCs w:val="22"/>
              </w:rPr>
            </w:r>
            <w:r w:rsidR="00A16F42">
              <w:rPr>
                <w:rFonts w:asciiTheme="minorHAnsi" w:hAnsiTheme="minorHAnsi" w:cstheme="minorHAnsi"/>
                <w:sz w:val="22"/>
                <w:szCs w:val="22"/>
              </w:rPr>
              <w:fldChar w:fldCharType="separate"/>
            </w:r>
            <w:r w:rsidR="00141D83">
              <w:rPr>
                <w:rFonts w:asciiTheme="minorHAnsi" w:hAnsiTheme="minorHAnsi" w:cstheme="minorHAnsi"/>
                <w:sz w:val="22"/>
                <w:szCs w:val="22"/>
              </w:rPr>
              <w:fldChar w:fldCharType="end"/>
            </w:r>
          </w:p>
        </w:tc>
      </w:tr>
    </w:tbl>
    <w:p w14:paraId="66DA62BB" w14:textId="6A34C5D2" w:rsidR="00690C57" w:rsidRPr="00EE30C9" w:rsidRDefault="00F12D2E" w:rsidP="00691450">
      <w:pPr>
        <w:pStyle w:val="Header"/>
        <w:ind w:left="1134" w:hanging="1080"/>
        <w:rPr>
          <w:rFonts w:asciiTheme="minorHAnsi" w:hAnsiTheme="minorHAnsi" w:cstheme="minorHAnsi"/>
          <w:b/>
          <w:i/>
          <w:color w:val="999999"/>
          <w:sz w:val="22"/>
          <w:szCs w:val="22"/>
        </w:rPr>
      </w:pPr>
      <w:r w:rsidRPr="00F12D2E">
        <w:rPr>
          <w:rFonts w:asciiTheme="minorHAnsi" w:hAnsiTheme="minorHAnsi" w:cstheme="minorHAnsi"/>
          <w:sz w:val="16"/>
          <w:szCs w:val="16"/>
        </w:rPr>
        <w:t>*correct at the time of publication</w:t>
      </w:r>
    </w:p>
    <w:tbl>
      <w:tblPr>
        <w:tblpPr w:leftFromText="180" w:rightFromText="180" w:vertAnchor="text" w:horzAnchor="margin" w:tblpY="106"/>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FF7DC3" w:rsidRPr="00F21D17" w14:paraId="4078C12C" w14:textId="77777777" w:rsidTr="00EE5232">
        <w:tc>
          <w:tcPr>
            <w:tcW w:w="9477" w:type="dxa"/>
            <w:shd w:val="clear" w:color="auto" w:fill="auto"/>
          </w:tcPr>
          <w:p w14:paraId="69F899D8" w14:textId="77777777" w:rsidR="00691450" w:rsidRPr="001E35A4" w:rsidRDefault="00691450" w:rsidP="00691450">
            <w:pPr>
              <w:jc w:val="both"/>
              <w:rPr>
                <w:rFonts w:asciiTheme="minorHAnsi" w:hAnsiTheme="minorHAnsi" w:cstheme="minorHAnsi"/>
                <w:b/>
                <w:sz w:val="22"/>
                <w:szCs w:val="22"/>
              </w:rPr>
            </w:pPr>
            <w:r w:rsidRPr="001E35A4">
              <w:rPr>
                <w:rFonts w:asciiTheme="minorHAnsi" w:hAnsiTheme="minorHAnsi" w:cstheme="minorHAnsi"/>
                <w:b/>
                <w:sz w:val="22"/>
                <w:szCs w:val="22"/>
              </w:rPr>
              <w:t>Purpose of travel</w:t>
            </w:r>
          </w:p>
          <w:p w14:paraId="0132E597" w14:textId="77777777" w:rsidR="00691450" w:rsidRPr="00F21D17" w:rsidRDefault="00691450" w:rsidP="00691450">
            <w:pPr>
              <w:jc w:val="both"/>
              <w:rPr>
                <w:rFonts w:asciiTheme="minorHAnsi" w:hAnsiTheme="minorHAnsi" w:cstheme="minorHAnsi"/>
                <w:sz w:val="22"/>
                <w:szCs w:val="22"/>
              </w:rPr>
            </w:pPr>
            <w:r w:rsidRPr="00F21D17">
              <w:rPr>
                <w:rFonts w:asciiTheme="minorHAnsi" w:hAnsiTheme="minorHAnsi" w:cstheme="minorHAnsi"/>
                <w:sz w:val="22"/>
                <w:szCs w:val="22"/>
              </w:rPr>
              <w:t xml:space="preserve">Creating liveable cities that support jobs and growth in the face of climate change </w:t>
            </w:r>
            <w:r>
              <w:rPr>
                <w:rFonts w:asciiTheme="minorHAnsi" w:hAnsiTheme="minorHAnsi" w:cstheme="minorHAnsi"/>
                <w:sz w:val="22"/>
                <w:szCs w:val="22"/>
              </w:rPr>
              <w:t xml:space="preserve">and </w:t>
            </w:r>
            <w:r w:rsidRPr="00F21D17">
              <w:rPr>
                <w:rFonts w:asciiTheme="minorHAnsi" w:hAnsiTheme="minorHAnsi" w:cstheme="minorHAnsi"/>
                <w:sz w:val="22"/>
                <w:szCs w:val="22"/>
              </w:rPr>
              <w:t>population growth is a key challenge for Victoria.  The quality of our built environment will continue to influence Victoria’s ability to attract investment needed to sustain our economy.</w:t>
            </w:r>
          </w:p>
          <w:p w14:paraId="125A177B" w14:textId="1E834189" w:rsidR="00691450" w:rsidRPr="00F21D17" w:rsidRDefault="00691450" w:rsidP="00691450">
            <w:pPr>
              <w:spacing w:before="240"/>
              <w:jc w:val="both"/>
              <w:rPr>
                <w:rFonts w:asciiTheme="minorHAnsi" w:hAnsiTheme="minorHAnsi" w:cstheme="minorHAnsi"/>
                <w:sz w:val="22"/>
                <w:szCs w:val="22"/>
              </w:rPr>
            </w:pPr>
            <w:r w:rsidRPr="00F21D17">
              <w:rPr>
                <w:rFonts w:asciiTheme="minorHAnsi" w:hAnsiTheme="minorHAnsi" w:cstheme="minorHAnsi"/>
                <w:sz w:val="22"/>
                <w:szCs w:val="22"/>
              </w:rPr>
              <w:t xml:space="preserve">From 8 -13 April 2018, I travelled to </w:t>
            </w:r>
            <w:r w:rsidRPr="00C52B01">
              <w:rPr>
                <w:rFonts w:asciiTheme="minorHAnsi" w:hAnsiTheme="minorHAnsi" w:cstheme="minorHAnsi"/>
                <w:sz w:val="22"/>
                <w:szCs w:val="22"/>
              </w:rPr>
              <w:t xml:space="preserve">the People’s Republic of </w:t>
            </w:r>
            <w:r w:rsidRPr="00F21D17">
              <w:rPr>
                <w:rFonts w:asciiTheme="minorHAnsi" w:hAnsiTheme="minorHAnsi" w:cstheme="minorHAnsi"/>
                <w:sz w:val="22"/>
                <w:szCs w:val="22"/>
              </w:rPr>
              <w:t>China to visit Nanjing, Kunshan and Chengdu to strengthen our Victorian Government ties with Jiangsu and Sichuan Provinces</w:t>
            </w:r>
            <w:r>
              <w:rPr>
                <w:rFonts w:asciiTheme="minorHAnsi" w:hAnsiTheme="minorHAnsi" w:cstheme="minorHAnsi"/>
                <w:sz w:val="22"/>
                <w:szCs w:val="22"/>
              </w:rPr>
              <w:t>,</w:t>
            </w:r>
            <w:r w:rsidRPr="00F21D17">
              <w:rPr>
                <w:rFonts w:asciiTheme="minorHAnsi" w:hAnsiTheme="minorHAnsi" w:cstheme="minorHAnsi"/>
                <w:sz w:val="22"/>
                <w:szCs w:val="22"/>
              </w:rPr>
              <w:t xml:space="preserve"> and to exchange knowledge with growing cities on liveability and sustainability initiatives. I took part in the Jiangsu-Victoria Sponge City Innovation Par</w:t>
            </w:r>
            <w:r w:rsidR="00253318">
              <w:rPr>
                <w:rFonts w:asciiTheme="minorHAnsi" w:hAnsiTheme="minorHAnsi" w:cstheme="minorHAnsi"/>
                <w:sz w:val="22"/>
                <w:szCs w:val="22"/>
              </w:rPr>
              <w:t>k</w:t>
            </w:r>
            <w:r w:rsidRPr="00F21D17">
              <w:rPr>
                <w:rFonts w:asciiTheme="minorHAnsi" w:hAnsiTheme="minorHAnsi" w:cstheme="minorHAnsi"/>
                <w:sz w:val="22"/>
                <w:szCs w:val="22"/>
              </w:rPr>
              <w:t xml:space="preserve"> ground breaking ceremony in Kunshan, which is a landmark demonstration project for China.  This built upon the Memorandum of Understanding (MoU) between the Victorian Government and the Jiangsu Department of Housing and Urban-Rural Development (DHURD) which was signed by Minister Neville in March 2017.  </w:t>
            </w:r>
          </w:p>
          <w:p w14:paraId="25438358" w14:textId="77777777" w:rsidR="00691450" w:rsidRDefault="00691450" w:rsidP="00691450">
            <w:pPr>
              <w:spacing w:before="240"/>
              <w:jc w:val="both"/>
              <w:rPr>
                <w:rFonts w:asciiTheme="minorHAnsi" w:hAnsiTheme="minorHAnsi" w:cstheme="minorHAnsi"/>
                <w:sz w:val="22"/>
                <w:szCs w:val="22"/>
              </w:rPr>
            </w:pPr>
            <w:r w:rsidRPr="00F21D17">
              <w:rPr>
                <w:rFonts w:asciiTheme="minorHAnsi" w:hAnsiTheme="minorHAnsi" w:cstheme="minorHAnsi"/>
                <w:sz w:val="22"/>
                <w:szCs w:val="22"/>
              </w:rPr>
              <w:t xml:space="preserve">I was </w:t>
            </w:r>
            <w:r>
              <w:rPr>
                <w:rFonts w:asciiTheme="minorHAnsi" w:hAnsiTheme="minorHAnsi" w:cstheme="minorHAnsi"/>
                <w:sz w:val="22"/>
                <w:szCs w:val="22"/>
              </w:rPr>
              <w:t>the first Victorian Government M</w:t>
            </w:r>
            <w:r w:rsidRPr="00F21D17">
              <w:rPr>
                <w:rFonts w:asciiTheme="minorHAnsi" w:hAnsiTheme="minorHAnsi" w:cstheme="minorHAnsi"/>
                <w:sz w:val="22"/>
                <w:szCs w:val="22"/>
              </w:rPr>
              <w:t>inister to visit Chengdu since the signing of the Victoria-Sichuan Sister-State Partnership Agreement by the Premier, Daniel Andrews in September 2016.</w:t>
            </w:r>
          </w:p>
          <w:p w14:paraId="630A8A54" w14:textId="77777777" w:rsidR="00FF7DC3" w:rsidRPr="00F21D17" w:rsidRDefault="00FF7DC3" w:rsidP="00691450">
            <w:pPr>
              <w:spacing w:before="240"/>
              <w:rPr>
                <w:rFonts w:asciiTheme="minorHAnsi" w:hAnsiTheme="minorHAnsi" w:cstheme="minorHAnsi"/>
                <w:b/>
                <w:sz w:val="22"/>
                <w:szCs w:val="22"/>
              </w:rPr>
            </w:pPr>
            <w:r w:rsidRPr="00F21D17">
              <w:rPr>
                <w:rFonts w:asciiTheme="minorHAnsi" w:hAnsiTheme="minorHAnsi" w:cstheme="minorHAnsi"/>
                <w:b/>
                <w:sz w:val="22"/>
                <w:szCs w:val="22"/>
              </w:rPr>
              <w:t>Benefits of travel to the State of Victoria</w:t>
            </w:r>
          </w:p>
          <w:p w14:paraId="135B09FE" w14:textId="72613C43" w:rsidR="00F21D17" w:rsidRPr="00F21D17" w:rsidRDefault="00F21D17" w:rsidP="00165116">
            <w:pPr>
              <w:rPr>
                <w:rFonts w:asciiTheme="minorHAnsi" w:hAnsiTheme="minorHAnsi"/>
                <w:sz w:val="22"/>
                <w:szCs w:val="22"/>
              </w:rPr>
            </w:pPr>
            <w:r w:rsidRPr="00F21D17">
              <w:rPr>
                <w:rFonts w:asciiTheme="minorHAnsi" w:hAnsiTheme="minorHAnsi"/>
                <w:sz w:val="22"/>
                <w:szCs w:val="22"/>
              </w:rPr>
              <w:t xml:space="preserve">This visit continued to build on the significant relationships the State </w:t>
            </w:r>
            <w:r w:rsidR="00BE1732">
              <w:rPr>
                <w:rFonts w:asciiTheme="minorHAnsi" w:hAnsiTheme="minorHAnsi"/>
                <w:sz w:val="22"/>
                <w:szCs w:val="22"/>
              </w:rPr>
              <w:t xml:space="preserve">of Victoria </w:t>
            </w:r>
            <w:r w:rsidRPr="00F21D17">
              <w:rPr>
                <w:rFonts w:asciiTheme="minorHAnsi" w:hAnsiTheme="minorHAnsi"/>
                <w:sz w:val="22"/>
                <w:szCs w:val="22"/>
              </w:rPr>
              <w:t>has fostered with China and focused on Jiangsu Province with this year marking the 39</w:t>
            </w:r>
            <w:r w:rsidRPr="00F21D17">
              <w:rPr>
                <w:rFonts w:asciiTheme="minorHAnsi" w:hAnsiTheme="minorHAnsi"/>
                <w:sz w:val="22"/>
                <w:szCs w:val="22"/>
                <w:vertAlign w:val="superscript"/>
              </w:rPr>
              <w:t>th</w:t>
            </w:r>
            <w:r w:rsidRPr="00F21D17">
              <w:rPr>
                <w:rFonts w:asciiTheme="minorHAnsi" w:hAnsiTheme="minorHAnsi"/>
                <w:sz w:val="22"/>
                <w:szCs w:val="22"/>
              </w:rPr>
              <w:t xml:space="preserve"> anniversary of our sister-state relationship and Sichuan Province to further our newly formed partnership.</w:t>
            </w:r>
          </w:p>
          <w:p w14:paraId="269B22C0" w14:textId="77777777" w:rsidR="00F21D17" w:rsidRPr="00F21D17" w:rsidRDefault="00F21D17" w:rsidP="00BE1732">
            <w:pPr>
              <w:spacing w:before="240"/>
              <w:rPr>
                <w:rFonts w:asciiTheme="minorHAnsi" w:hAnsiTheme="minorHAnsi"/>
                <w:sz w:val="22"/>
                <w:szCs w:val="22"/>
              </w:rPr>
            </w:pPr>
            <w:r w:rsidRPr="00F21D17">
              <w:rPr>
                <w:rFonts w:asciiTheme="minorHAnsi" w:hAnsiTheme="minorHAnsi"/>
                <w:sz w:val="22"/>
                <w:szCs w:val="22"/>
              </w:rPr>
              <w:t>Benefits of the trip to Victoria include:</w:t>
            </w:r>
          </w:p>
          <w:p w14:paraId="2890F28C" w14:textId="20669C37" w:rsidR="00F21D17" w:rsidRPr="00F21D17" w:rsidRDefault="00C52B01" w:rsidP="00F21D17">
            <w:pPr>
              <w:pStyle w:val="ListParagraph"/>
              <w:numPr>
                <w:ilvl w:val="0"/>
                <w:numId w:val="16"/>
              </w:numPr>
              <w:spacing w:after="160" w:line="259" w:lineRule="auto"/>
              <w:rPr>
                <w:rFonts w:asciiTheme="minorHAnsi" w:hAnsiTheme="minorHAnsi"/>
                <w:sz w:val="22"/>
                <w:szCs w:val="22"/>
              </w:rPr>
            </w:pPr>
            <w:r>
              <w:rPr>
                <w:rFonts w:asciiTheme="minorHAnsi" w:hAnsiTheme="minorHAnsi"/>
                <w:sz w:val="22"/>
                <w:szCs w:val="22"/>
              </w:rPr>
              <w:t>p</w:t>
            </w:r>
            <w:r w:rsidR="00F21D17" w:rsidRPr="00F21D17">
              <w:rPr>
                <w:rFonts w:asciiTheme="minorHAnsi" w:hAnsiTheme="minorHAnsi"/>
                <w:sz w:val="22"/>
                <w:szCs w:val="22"/>
              </w:rPr>
              <w:t xml:space="preserve">romoting the </w:t>
            </w:r>
            <w:r w:rsidR="00BE1732" w:rsidRPr="00F21D17">
              <w:rPr>
                <w:rFonts w:asciiTheme="minorHAnsi" w:hAnsiTheme="minorHAnsi"/>
                <w:sz w:val="22"/>
                <w:szCs w:val="22"/>
              </w:rPr>
              <w:t>longstanding</w:t>
            </w:r>
            <w:r w:rsidR="00F21D17" w:rsidRPr="00F21D17">
              <w:rPr>
                <w:rFonts w:asciiTheme="minorHAnsi" w:hAnsiTheme="minorHAnsi"/>
                <w:sz w:val="22"/>
                <w:szCs w:val="22"/>
              </w:rPr>
              <w:t xml:space="preserve"> sister-state relationship with Jiangsu Province through urban planning knowledge exchange </w:t>
            </w:r>
          </w:p>
          <w:p w14:paraId="5BB5B3AF" w14:textId="0EA91281" w:rsidR="00F21D17" w:rsidRPr="00F21D17" w:rsidRDefault="00C52B01" w:rsidP="00F21D17">
            <w:pPr>
              <w:pStyle w:val="ListParagraph"/>
              <w:numPr>
                <w:ilvl w:val="0"/>
                <w:numId w:val="16"/>
              </w:numPr>
              <w:spacing w:after="160" w:line="259" w:lineRule="auto"/>
              <w:rPr>
                <w:rFonts w:asciiTheme="minorHAnsi" w:hAnsiTheme="minorHAnsi"/>
                <w:sz w:val="22"/>
                <w:szCs w:val="22"/>
              </w:rPr>
            </w:pPr>
            <w:r>
              <w:rPr>
                <w:rFonts w:asciiTheme="minorHAnsi" w:hAnsiTheme="minorHAnsi"/>
                <w:sz w:val="22"/>
                <w:szCs w:val="22"/>
              </w:rPr>
              <w:t>p</w:t>
            </w:r>
            <w:r w:rsidR="00F21D17" w:rsidRPr="00F21D17">
              <w:rPr>
                <w:rFonts w:asciiTheme="minorHAnsi" w:hAnsiTheme="minorHAnsi"/>
                <w:sz w:val="22"/>
                <w:szCs w:val="22"/>
              </w:rPr>
              <w:t xml:space="preserve">ositioning Victoria’s strengths in liveability through China’s Sponge City Program by promoting involvement of a range of innovative water management and urban development business sectors in demonstration projects and knowledge exchange opportunities </w:t>
            </w:r>
          </w:p>
          <w:p w14:paraId="64BB1DB5" w14:textId="41204EE7" w:rsidR="00F21D17" w:rsidRPr="00F21D17" w:rsidRDefault="00C52B01" w:rsidP="00F21D17">
            <w:pPr>
              <w:pStyle w:val="ListParagraph"/>
              <w:numPr>
                <w:ilvl w:val="0"/>
                <w:numId w:val="16"/>
              </w:numPr>
              <w:spacing w:after="160" w:line="259" w:lineRule="auto"/>
              <w:rPr>
                <w:rFonts w:asciiTheme="minorHAnsi" w:hAnsiTheme="minorHAnsi"/>
                <w:sz w:val="22"/>
                <w:szCs w:val="22"/>
              </w:rPr>
            </w:pPr>
            <w:r>
              <w:rPr>
                <w:rFonts w:asciiTheme="minorHAnsi" w:hAnsiTheme="minorHAnsi"/>
                <w:sz w:val="22"/>
                <w:szCs w:val="22"/>
              </w:rPr>
              <w:t>l</w:t>
            </w:r>
            <w:r w:rsidR="00F21D17" w:rsidRPr="00F21D17">
              <w:rPr>
                <w:rFonts w:asciiTheme="minorHAnsi" w:hAnsiTheme="minorHAnsi"/>
                <w:sz w:val="22"/>
                <w:szCs w:val="22"/>
              </w:rPr>
              <w:t>everaging Victoria’s liveability leadership from Jiangsu Province into the fast-growing urban development conurbation of Chengdu to target future collaboration and promotion of liveability trade services</w:t>
            </w:r>
          </w:p>
          <w:p w14:paraId="796FA07C" w14:textId="76844C1C" w:rsidR="00F21D17" w:rsidRPr="00F21D17" w:rsidRDefault="00C52B01" w:rsidP="00F21D17">
            <w:pPr>
              <w:pStyle w:val="ListParagraph"/>
              <w:numPr>
                <w:ilvl w:val="0"/>
                <w:numId w:val="16"/>
              </w:numPr>
              <w:spacing w:after="160" w:line="259" w:lineRule="auto"/>
              <w:rPr>
                <w:rFonts w:asciiTheme="minorHAnsi" w:hAnsiTheme="minorHAnsi"/>
                <w:sz w:val="22"/>
                <w:szCs w:val="22"/>
              </w:rPr>
            </w:pPr>
            <w:r>
              <w:rPr>
                <w:rFonts w:asciiTheme="minorHAnsi" w:hAnsiTheme="minorHAnsi"/>
                <w:sz w:val="22"/>
                <w:szCs w:val="22"/>
              </w:rPr>
              <w:t>p</w:t>
            </w:r>
            <w:r w:rsidR="00F21D17" w:rsidRPr="00F21D17">
              <w:rPr>
                <w:rFonts w:asciiTheme="minorHAnsi" w:hAnsiTheme="minorHAnsi"/>
                <w:sz w:val="22"/>
                <w:szCs w:val="22"/>
              </w:rPr>
              <w:t>ositioning Victoria for future exchange initiatives focusing on urban renewal involving innovation parks, large scale precinct development and major city greening that are directly transferrable to priority precincts such as Fishermans Bend and Arden.</w:t>
            </w:r>
          </w:p>
          <w:p w14:paraId="4A6CBF4A" w14:textId="77777777" w:rsidR="00F21D17" w:rsidRPr="00F21D17" w:rsidRDefault="00F21D17" w:rsidP="00F21D17">
            <w:pPr>
              <w:rPr>
                <w:rFonts w:asciiTheme="minorHAnsi" w:hAnsiTheme="minorHAnsi"/>
                <w:b/>
                <w:sz w:val="22"/>
                <w:szCs w:val="22"/>
              </w:rPr>
            </w:pPr>
            <w:r w:rsidRPr="00F21D17">
              <w:rPr>
                <w:rFonts w:asciiTheme="minorHAnsi" w:hAnsiTheme="minorHAnsi"/>
                <w:b/>
                <w:sz w:val="22"/>
                <w:szCs w:val="22"/>
              </w:rPr>
              <w:t>Jiangsu Province Urban Planning Knowledge Exchange</w:t>
            </w:r>
          </w:p>
          <w:p w14:paraId="48F358AB" w14:textId="2BCE33ED" w:rsidR="00F21D17" w:rsidRPr="00F21D17" w:rsidRDefault="00F21D17" w:rsidP="00F21D17">
            <w:pPr>
              <w:rPr>
                <w:rFonts w:asciiTheme="minorHAnsi" w:hAnsiTheme="minorHAnsi"/>
                <w:sz w:val="22"/>
                <w:szCs w:val="22"/>
              </w:rPr>
            </w:pPr>
            <w:r w:rsidRPr="00F21D17">
              <w:rPr>
                <w:rFonts w:asciiTheme="minorHAnsi" w:hAnsiTheme="minorHAnsi"/>
                <w:sz w:val="22"/>
                <w:szCs w:val="22"/>
              </w:rPr>
              <w:t xml:space="preserve">Nanjing provided an opportunity to gain insights into the values </w:t>
            </w:r>
            <w:r w:rsidR="00C52B01">
              <w:rPr>
                <w:rFonts w:asciiTheme="minorHAnsi" w:hAnsiTheme="minorHAnsi"/>
                <w:sz w:val="22"/>
                <w:szCs w:val="22"/>
              </w:rPr>
              <w:t xml:space="preserve">and key learnings </w:t>
            </w:r>
            <w:r w:rsidRPr="00F21D17">
              <w:rPr>
                <w:rFonts w:asciiTheme="minorHAnsi" w:hAnsiTheme="minorHAnsi"/>
                <w:sz w:val="22"/>
                <w:szCs w:val="22"/>
              </w:rPr>
              <w:t>of Chinese urban planning and long</w:t>
            </w:r>
            <w:r w:rsidR="00C52B01">
              <w:rPr>
                <w:rFonts w:asciiTheme="minorHAnsi" w:hAnsiTheme="minorHAnsi"/>
                <w:sz w:val="22"/>
                <w:szCs w:val="22"/>
              </w:rPr>
              <w:t>-</w:t>
            </w:r>
            <w:r w:rsidRPr="00F21D17">
              <w:rPr>
                <w:rFonts w:asciiTheme="minorHAnsi" w:hAnsiTheme="minorHAnsi"/>
                <w:sz w:val="22"/>
                <w:szCs w:val="22"/>
              </w:rPr>
              <w:t xml:space="preserve">term strategic planning for cities such as Melbourne.  The </w:t>
            </w:r>
            <w:r w:rsidRPr="00F358FC">
              <w:rPr>
                <w:rFonts w:asciiTheme="minorHAnsi" w:hAnsiTheme="minorHAnsi"/>
                <w:i/>
                <w:sz w:val="22"/>
                <w:szCs w:val="22"/>
              </w:rPr>
              <w:t>Nanjing Urban Master Plan</w:t>
            </w:r>
            <w:r w:rsidRPr="00F21D17">
              <w:rPr>
                <w:rFonts w:asciiTheme="minorHAnsi" w:hAnsiTheme="minorHAnsi"/>
                <w:sz w:val="22"/>
                <w:szCs w:val="22"/>
              </w:rPr>
              <w:t xml:space="preserve"> and </w:t>
            </w:r>
            <w:r w:rsidRPr="00F358FC">
              <w:rPr>
                <w:rFonts w:asciiTheme="minorHAnsi" w:hAnsiTheme="minorHAnsi"/>
                <w:i/>
                <w:sz w:val="22"/>
                <w:szCs w:val="22"/>
              </w:rPr>
              <w:t xml:space="preserve">Plan Melbourne </w:t>
            </w:r>
            <w:r w:rsidR="00F358FC" w:rsidRPr="00F358FC">
              <w:rPr>
                <w:rFonts w:asciiTheme="minorHAnsi" w:hAnsiTheme="minorHAnsi"/>
                <w:i/>
                <w:sz w:val="22"/>
                <w:szCs w:val="22"/>
              </w:rPr>
              <w:t>2017-2050</w:t>
            </w:r>
            <w:r w:rsidR="00F358FC">
              <w:rPr>
                <w:rFonts w:asciiTheme="minorHAnsi" w:hAnsiTheme="minorHAnsi"/>
                <w:sz w:val="22"/>
                <w:szCs w:val="22"/>
              </w:rPr>
              <w:t xml:space="preserve"> </w:t>
            </w:r>
            <w:r w:rsidRPr="00F21D17">
              <w:rPr>
                <w:rFonts w:asciiTheme="minorHAnsi" w:hAnsiTheme="minorHAnsi"/>
                <w:sz w:val="22"/>
                <w:szCs w:val="22"/>
              </w:rPr>
              <w:t xml:space="preserve">have similar objectives </w:t>
            </w:r>
            <w:r w:rsidR="00BD4406">
              <w:rPr>
                <w:rFonts w:asciiTheme="minorHAnsi" w:hAnsiTheme="minorHAnsi"/>
                <w:sz w:val="22"/>
                <w:szCs w:val="22"/>
              </w:rPr>
              <w:t>that</w:t>
            </w:r>
            <w:r w:rsidRPr="00F21D17">
              <w:rPr>
                <w:rFonts w:asciiTheme="minorHAnsi" w:hAnsiTheme="minorHAnsi"/>
                <w:sz w:val="22"/>
                <w:szCs w:val="22"/>
              </w:rPr>
              <w:t xml:space="preserve"> seek to manage population growth; optimise spatial arrangements for large urban areas; balance development and protection of cultural heritage and environment; and build a resource-conserving and people centric city.  </w:t>
            </w:r>
          </w:p>
          <w:p w14:paraId="43DF2AE9" w14:textId="77777777" w:rsidR="00F21D17" w:rsidRPr="00F21D17" w:rsidRDefault="00F21D17" w:rsidP="00126038">
            <w:pPr>
              <w:rPr>
                <w:rFonts w:asciiTheme="minorHAnsi" w:hAnsiTheme="minorHAnsi"/>
                <w:sz w:val="22"/>
                <w:szCs w:val="22"/>
              </w:rPr>
            </w:pPr>
            <w:r w:rsidRPr="00F21D17">
              <w:rPr>
                <w:rFonts w:asciiTheme="minorHAnsi" w:hAnsiTheme="minorHAnsi"/>
                <w:sz w:val="22"/>
                <w:szCs w:val="22"/>
              </w:rPr>
              <w:t xml:space="preserve">I positioned the strengths of Victoria’s urban planning and explored Chinese approaches through the </w:t>
            </w:r>
            <w:r w:rsidRPr="00F21D17">
              <w:rPr>
                <w:rFonts w:asciiTheme="minorHAnsi" w:hAnsiTheme="minorHAnsi"/>
                <w:sz w:val="22"/>
                <w:szCs w:val="22"/>
              </w:rPr>
              <w:lastRenderedPageBreak/>
              <w:t>following meetings and site visits in Nanjing:</w:t>
            </w:r>
          </w:p>
          <w:p w14:paraId="637E1398" w14:textId="2BEB469D" w:rsidR="00F21D17" w:rsidRPr="00F21D17" w:rsidRDefault="001A12FB" w:rsidP="00F21D17">
            <w:pPr>
              <w:pStyle w:val="ListParagraph"/>
              <w:numPr>
                <w:ilvl w:val="0"/>
                <w:numId w:val="17"/>
              </w:numPr>
              <w:spacing w:after="160" w:line="259" w:lineRule="auto"/>
              <w:rPr>
                <w:rFonts w:asciiTheme="minorHAnsi" w:hAnsiTheme="minorHAnsi"/>
                <w:sz w:val="22"/>
                <w:szCs w:val="22"/>
              </w:rPr>
            </w:pPr>
            <w:r>
              <w:rPr>
                <w:rFonts w:asciiTheme="minorHAnsi" w:hAnsiTheme="minorHAnsi"/>
                <w:sz w:val="22"/>
                <w:szCs w:val="22"/>
              </w:rPr>
              <w:t>m</w:t>
            </w:r>
            <w:r w:rsidR="00F21D17" w:rsidRPr="00F21D17">
              <w:rPr>
                <w:rFonts w:asciiTheme="minorHAnsi" w:hAnsiTheme="minorHAnsi"/>
                <w:sz w:val="22"/>
                <w:szCs w:val="22"/>
              </w:rPr>
              <w:t xml:space="preserve">eeting </w:t>
            </w:r>
            <w:r w:rsidR="00F21D17" w:rsidRPr="002F300D">
              <w:rPr>
                <w:rFonts w:asciiTheme="minorHAnsi" w:hAnsiTheme="minorHAnsi"/>
                <w:sz w:val="22"/>
                <w:szCs w:val="22"/>
              </w:rPr>
              <w:t>with Deputy Director General Mr L</w:t>
            </w:r>
            <w:r w:rsidR="00BD4406">
              <w:rPr>
                <w:rFonts w:asciiTheme="minorHAnsi" w:hAnsiTheme="minorHAnsi"/>
                <w:sz w:val="22"/>
                <w:szCs w:val="22"/>
              </w:rPr>
              <w:t>u</w:t>
            </w:r>
            <w:r w:rsidR="00F21D17" w:rsidRPr="002F300D">
              <w:rPr>
                <w:rFonts w:asciiTheme="minorHAnsi" w:hAnsiTheme="minorHAnsi"/>
                <w:sz w:val="22"/>
                <w:szCs w:val="22"/>
              </w:rPr>
              <w:t xml:space="preserve"> Xiaoning</w:t>
            </w:r>
            <w:r w:rsidR="00D93D4E">
              <w:rPr>
                <w:rFonts w:asciiTheme="minorHAnsi" w:hAnsiTheme="minorHAnsi"/>
                <w:sz w:val="22"/>
                <w:szCs w:val="22"/>
              </w:rPr>
              <w:t xml:space="preserve">, </w:t>
            </w:r>
            <w:r w:rsidR="00F21D17" w:rsidRPr="002F300D">
              <w:rPr>
                <w:rFonts w:asciiTheme="minorHAnsi" w:hAnsiTheme="minorHAnsi"/>
                <w:sz w:val="22"/>
                <w:szCs w:val="22"/>
              </w:rPr>
              <w:t>General</w:t>
            </w:r>
            <w:r w:rsidR="00F21D17" w:rsidRPr="00F21D17">
              <w:rPr>
                <w:rFonts w:asciiTheme="minorHAnsi" w:hAnsiTheme="minorHAnsi"/>
                <w:sz w:val="22"/>
                <w:szCs w:val="22"/>
              </w:rPr>
              <w:t xml:space="preserve"> Architect, Nanjing Urban Planning Bureau to discuss long</w:t>
            </w:r>
            <w:r w:rsidR="00C52B01">
              <w:rPr>
                <w:rFonts w:asciiTheme="minorHAnsi" w:hAnsiTheme="minorHAnsi"/>
                <w:sz w:val="22"/>
                <w:szCs w:val="22"/>
              </w:rPr>
              <w:t>-</w:t>
            </w:r>
            <w:r w:rsidR="00F21D17" w:rsidRPr="00F21D17">
              <w:rPr>
                <w:rFonts w:asciiTheme="minorHAnsi" w:hAnsiTheme="minorHAnsi"/>
                <w:sz w:val="22"/>
                <w:szCs w:val="22"/>
              </w:rPr>
              <w:t xml:space="preserve">term city strategic </w:t>
            </w:r>
            <w:r w:rsidR="00F358FC" w:rsidRPr="00F21D17">
              <w:rPr>
                <w:rFonts w:asciiTheme="minorHAnsi" w:hAnsiTheme="minorHAnsi"/>
                <w:sz w:val="22"/>
                <w:szCs w:val="22"/>
              </w:rPr>
              <w:t>planning,</w:t>
            </w:r>
            <w:r w:rsidR="00F21D17" w:rsidRPr="00F21D17">
              <w:rPr>
                <w:rFonts w:asciiTheme="minorHAnsi" w:hAnsiTheme="minorHAnsi"/>
                <w:sz w:val="22"/>
                <w:szCs w:val="22"/>
              </w:rPr>
              <w:t xml:space="preserve"> including height controls around heritage sites, early infrastructure provision to development sites, and negotiated approaches to plot ratios for built form outcomes.  The meeting deepened the exchange of planning insights shared during the Victoria-Jiangsu Secretaries Leadership program in July 2017.</w:t>
            </w:r>
          </w:p>
          <w:p w14:paraId="76C29E15" w14:textId="204620CF" w:rsidR="00F21D17" w:rsidRPr="00F21D17" w:rsidRDefault="001A12FB" w:rsidP="00F21D17">
            <w:pPr>
              <w:pStyle w:val="ListParagraph"/>
              <w:numPr>
                <w:ilvl w:val="0"/>
                <w:numId w:val="17"/>
              </w:numPr>
              <w:spacing w:after="160" w:line="259" w:lineRule="auto"/>
              <w:rPr>
                <w:rFonts w:asciiTheme="minorHAnsi" w:hAnsiTheme="minorHAnsi"/>
                <w:sz w:val="22"/>
                <w:szCs w:val="22"/>
              </w:rPr>
            </w:pPr>
            <w:r>
              <w:rPr>
                <w:rFonts w:asciiTheme="minorHAnsi" w:hAnsiTheme="minorHAnsi"/>
                <w:sz w:val="22"/>
                <w:szCs w:val="22"/>
              </w:rPr>
              <w:t>v</w:t>
            </w:r>
            <w:r w:rsidR="00F21D17" w:rsidRPr="00F21D17">
              <w:rPr>
                <w:rFonts w:asciiTheme="minorHAnsi" w:hAnsiTheme="minorHAnsi"/>
                <w:sz w:val="22"/>
                <w:szCs w:val="22"/>
              </w:rPr>
              <w:t>isit to Nanjing Smart Planning City Control Centre to view big data and analytics and understand how it assists public safety, optimises asset management, manages traffic, monitors environmental conditions - aimed at improving the quality of life for citizens of Nanjing.  Of relevance for Victoria is to consider such big data applications provide opportunity not only in day to day management of city operations, but also e-government and provision of services, as well as in development of future environmental strategies such as the Air Quality Strategy for Melbourne.</w:t>
            </w:r>
          </w:p>
          <w:p w14:paraId="2337931A" w14:textId="2A5D5A41" w:rsidR="00F21D17" w:rsidRPr="00F21D17" w:rsidRDefault="001A12FB" w:rsidP="00F21D17">
            <w:pPr>
              <w:pStyle w:val="ListParagraph"/>
              <w:numPr>
                <w:ilvl w:val="0"/>
                <w:numId w:val="17"/>
              </w:numPr>
              <w:spacing w:after="160" w:line="259" w:lineRule="auto"/>
              <w:rPr>
                <w:rFonts w:asciiTheme="minorHAnsi" w:hAnsiTheme="minorHAnsi"/>
                <w:sz w:val="22"/>
                <w:szCs w:val="22"/>
              </w:rPr>
            </w:pPr>
            <w:r>
              <w:rPr>
                <w:rFonts w:asciiTheme="minorHAnsi" w:hAnsiTheme="minorHAnsi"/>
                <w:sz w:val="22"/>
                <w:szCs w:val="22"/>
              </w:rPr>
              <w:t>m</w:t>
            </w:r>
            <w:r w:rsidR="00F21D17" w:rsidRPr="00F21D17">
              <w:rPr>
                <w:rFonts w:asciiTheme="minorHAnsi" w:hAnsiTheme="minorHAnsi"/>
                <w:sz w:val="22"/>
                <w:szCs w:val="22"/>
              </w:rPr>
              <w:t xml:space="preserve">eeting </w:t>
            </w:r>
            <w:r w:rsidR="00F21D17" w:rsidRPr="00D93D4E">
              <w:rPr>
                <w:rFonts w:asciiTheme="minorHAnsi" w:hAnsiTheme="minorHAnsi"/>
                <w:sz w:val="22"/>
                <w:szCs w:val="22"/>
              </w:rPr>
              <w:t>with M</w:t>
            </w:r>
            <w:r w:rsidR="00D93D4E" w:rsidRPr="00D93D4E">
              <w:rPr>
                <w:rFonts w:asciiTheme="minorHAnsi" w:hAnsiTheme="minorHAnsi"/>
                <w:sz w:val="22"/>
                <w:szCs w:val="22"/>
              </w:rPr>
              <w:t>s Ding Qing</w:t>
            </w:r>
            <w:r w:rsidR="00F21D17" w:rsidRPr="00D93D4E">
              <w:rPr>
                <w:rFonts w:asciiTheme="minorHAnsi" w:hAnsiTheme="minorHAnsi"/>
                <w:sz w:val="22"/>
                <w:szCs w:val="22"/>
              </w:rPr>
              <w:t xml:space="preserve">, Deputy Director of </w:t>
            </w:r>
            <w:r w:rsidR="00D93D4E" w:rsidRPr="00D93D4E">
              <w:rPr>
                <w:rFonts w:asciiTheme="minorHAnsi" w:hAnsiTheme="minorHAnsi"/>
                <w:sz w:val="22"/>
                <w:szCs w:val="22"/>
              </w:rPr>
              <w:t xml:space="preserve">Nanjing </w:t>
            </w:r>
            <w:r w:rsidR="00F21D17" w:rsidRPr="00D93D4E">
              <w:rPr>
                <w:rFonts w:asciiTheme="minorHAnsi" w:hAnsiTheme="minorHAnsi"/>
                <w:sz w:val="22"/>
                <w:szCs w:val="22"/>
              </w:rPr>
              <w:t>Ji</w:t>
            </w:r>
            <w:r w:rsidR="00D70BD8">
              <w:rPr>
                <w:rFonts w:asciiTheme="minorHAnsi" w:hAnsiTheme="minorHAnsi"/>
                <w:sz w:val="22"/>
                <w:szCs w:val="22"/>
              </w:rPr>
              <w:t>a</w:t>
            </w:r>
            <w:r w:rsidR="00F21D17" w:rsidRPr="00D93D4E">
              <w:rPr>
                <w:rFonts w:asciiTheme="minorHAnsi" w:hAnsiTheme="minorHAnsi"/>
                <w:sz w:val="22"/>
                <w:szCs w:val="22"/>
              </w:rPr>
              <w:t>ngbei New Area to</w:t>
            </w:r>
            <w:r w:rsidR="00F21D17" w:rsidRPr="00F21D17">
              <w:rPr>
                <w:rFonts w:asciiTheme="minorHAnsi" w:hAnsiTheme="minorHAnsi"/>
                <w:sz w:val="22"/>
                <w:szCs w:val="22"/>
              </w:rPr>
              <w:t xml:space="preserve"> view a </w:t>
            </w:r>
            <w:r w:rsidR="002F300D" w:rsidRPr="00F21D17">
              <w:rPr>
                <w:rFonts w:asciiTheme="minorHAnsi" w:hAnsiTheme="minorHAnsi"/>
                <w:sz w:val="22"/>
                <w:szCs w:val="22"/>
              </w:rPr>
              <w:t>large-scale</w:t>
            </w:r>
            <w:r w:rsidR="00F21D17" w:rsidRPr="00F21D17">
              <w:rPr>
                <w:rFonts w:asciiTheme="minorHAnsi" w:hAnsiTheme="minorHAnsi"/>
                <w:sz w:val="22"/>
                <w:szCs w:val="22"/>
              </w:rPr>
              <w:t xml:space="preserve"> redevelopment precinct focusing on employment and industrial development.  The precinct focus</w:t>
            </w:r>
            <w:r w:rsidR="002F300D">
              <w:rPr>
                <w:rFonts w:asciiTheme="minorHAnsi" w:hAnsiTheme="minorHAnsi"/>
                <w:sz w:val="22"/>
                <w:szCs w:val="22"/>
              </w:rPr>
              <w:t>es</w:t>
            </w:r>
            <w:r w:rsidR="00F21D17" w:rsidRPr="00F21D17">
              <w:rPr>
                <w:rFonts w:asciiTheme="minorHAnsi" w:hAnsiTheme="minorHAnsi"/>
                <w:sz w:val="22"/>
                <w:szCs w:val="22"/>
              </w:rPr>
              <w:t xml:space="preserve"> on emerging IT industry, high-end equipment manufacturing industry and the bio-pharmaceutical industry. This has a significant influence on the high quality built form, clustering of education facilities and early provision of infrastructure and residential development that are drivers to attract anchor companies.  This approach can be drawn upon to inform the employment precinct of Fishermans Bend as well as planning for the Arden precinct and the National Employment and Innovation Clusters identified in Plan Melbourne.</w:t>
            </w:r>
          </w:p>
          <w:p w14:paraId="26130F82" w14:textId="1B345E36" w:rsidR="00F21D17" w:rsidRPr="00F21D17" w:rsidRDefault="001A12FB" w:rsidP="00F21D17">
            <w:pPr>
              <w:pStyle w:val="ListParagraph"/>
              <w:numPr>
                <w:ilvl w:val="0"/>
                <w:numId w:val="17"/>
              </w:numPr>
              <w:spacing w:after="160" w:line="259" w:lineRule="auto"/>
              <w:rPr>
                <w:rFonts w:asciiTheme="minorHAnsi" w:hAnsiTheme="minorHAnsi"/>
                <w:sz w:val="22"/>
                <w:szCs w:val="22"/>
              </w:rPr>
            </w:pPr>
            <w:r>
              <w:rPr>
                <w:rFonts w:asciiTheme="minorHAnsi" w:hAnsiTheme="minorHAnsi"/>
                <w:sz w:val="22"/>
                <w:szCs w:val="22"/>
              </w:rPr>
              <w:t>v</w:t>
            </w:r>
            <w:r w:rsidR="00F21D17" w:rsidRPr="00F21D17">
              <w:rPr>
                <w:rFonts w:asciiTheme="minorHAnsi" w:hAnsiTheme="minorHAnsi"/>
                <w:sz w:val="22"/>
                <w:szCs w:val="22"/>
              </w:rPr>
              <w:t xml:space="preserve">isit to Golden Eagle International Centre </w:t>
            </w:r>
            <w:r>
              <w:rPr>
                <w:rFonts w:asciiTheme="minorHAnsi" w:hAnsiTheme="minorHAnsi"/>
                <w:sz w:val="22"/>
                <w:szCs w:val="22"/>
              </w:rPr>
              <w:t>New B</w:t>
            </w:r>
            <w:r w:rsidR="00F21D17" w:rsidRPr="00F21D17">
              <w:rPr>
                <w:rFonts w:asciiTheme="minorHAnsi" w:hAnsiTheme="minorHAnsi"/>
                <w:sz w:val="22"/>
                <w:szCs w:val="22"/>
              </w:rPr>
              <w:t>uilding that showcases architectural design by Melbourne-based LAB Architecture Studio and represents collaborative relationships in city development.</w:t>
            </w:r>
          </w:p>
          <w:p w14:paraId="67FAC26D" w14:textId="77777777" w:rsidR="00F21D17" w:rsidRPr="00F21D17" w:rsidRDefault="00F21D17" w:rsidP="00F21D17">
            <w:pPr>
              <w:rPr>
                <w:rFonts w:asciiTheme="minorHAnsi" w:hAnsiTheme="minorHAnsi"/>
                <w:b/>
                <w:sz w:val="22"/>
                <w:szCs w:val="22"/>
              </w:rPr>
            </w:pPr>
            <w:r w:rsidRPr="00F21D17">
              <w:rPr>
                <w:rFonts w:asciiTheme="minorHAnsi" w:hAnsiTheme="minorHAnsi"/>
                <w:b/>
                <w:sz w:val="22"/>
                <w:szCs w:val="22"/>
              </w:rPr>
              <w:t>Kunshan Sponge City Program</w:t>
            </w:r>
          </w:p>
          <w:p w14:paraId="5A15E66B" w14:textId="024A6BB9" w:rsidR="00F21D17" w:rsidRPr="00F21D17" w:rsidRDefault="00F21D17" w:rsidP="00F21D17">
            <w:pPr>
              <w:rPr>
                <w:rFonts w:asciiTheme="minorHAnsi" w:hAnsiTheme="minorHAnsi"/>
                <w:sz w:val="22"/>
                <w:szCs w:val="22"/>
              </w:rPr>
            </w:pPr>
            <w:r w:rsidRPr="00F21D17">
              <w:rPr>
                <w:rFonts w:asciiTheme="minorHAnsi" w:hAnsiTheme="minorHAnsi"/>
                <w:sz w:val="22"/>
                <w:szCs w:val="22"/>
              </w:rPr>
              <w:t xml:space="preserve">The city of Kunshan is leading the implementation of China’s national Sponge City Program through innovative water management in a range of infrastructure, urban renewal and civic and major open space projects. </w:t>
            </w:r>
            <w:r w:rsidR="00205A47" w:rsidRPr="00C56171">
              <w:rPr>
                <w:rFonts w:asciiTheme="minorHAnsi" w:hAnsiTheme="minorHAnsi"/>
                <w:sz w:val="22"/>
                <w:szCs w:val="22"/>
              </w:rPr>
              <w:t>A</w:t>
            </w:r>
            <w:r w:rsidR="00C56171" w:rsidRPr="00C56171">
              <w:rPr>
                <w:rFonts w:asciiTheme="minorHAnsi" w:hAnsiTheme="minorHAnsi"/>
                <w:sz w:val="22"/>
                <w:szCs w:val="22"/>
              </w:rPr>
              <w:t xml:space="preserve"> M</w:t>
            </w:r>
            <w:r w:rsidR="008146FD">
              <w:rPr>
                <w:rFonts w:asciiTheme="minorHAnsi" w:hAnsiTheme="minorHAnsi"/>
                <w:sz w:val="22"/>
                <w:szCs w:val="22"/>
              </w:rPr>
              <w:t>o</w:t>
            </w:r>
            <w:r w:rsidR="00205A47">
              <w:rPr>
                <w:rFonts w:asciiTheme="minorHAnsi" w:hAnsiTheme="minorHAnsi"/>
                <w:sz w:val="22"/>
                <w:szCs w:val="22"/>
              </w:rPr>
              <w:t>U</w:t>
            </w:r>
            <w:r w:rsidR="00C56171" w:rsidRPr="00C56171">
              <w:rPr>
                <w:rFonts w:asciiTheme="minorHAnsi" w:hAnsiTheme="minorHAnsi"/>
                <w:sz w:val="22"/>
                <w:szCs w:val="22"/>
              </w:rPr>
              <w:t xml:space="preserve"> between the Governments of Victoria and Jiangsu </w:t>
            </w:r>
            <w:r w:rsidRPr="00F21D17">
              <w:rPr>
                <w:rFonts w:asciiTheme="minorHAnsi" w:hAnsiTheme="minorHAnsi"/>
                <w:sz w:val="22"/>
                <w:szCs w:val="22"/>
              </w:rPr>
              <w:t>formalise</w:t>
            </w:r>
            <w:r w:rsidR="008146FD">
              <w:rPr>
                <w:rFonts w:asciiTheme="minorHAnsi" w:hAnsiTheme="minorHAnsi"/>
                <w:sz w:val="22"/>
                <w:szCs w:val="22"/>
              </w:rPr>
              <w:t>s</w:t>
            </w:r>
            <w:r w:rsidRPr="00F21D17">
              <w:rPr>
                <w:rFonts w:asciiTheme="minorHAnsi" w:hAnsiTheme="minorHAnsi"/>
                <w:sz w:val="22"/>
                <w:szCs w:val="22"/>
              </w:rPr>
              <w:t xml:space="preserve"> </w:t>
            </w:r>
            <w:r w:rsidR="008146FD">
              <w:rPr>
                <w:rFonts w:asciiTheme="minorHAnsi" w:hAnsiTheme="minorHAnsi"/>
                <w:sz w:val="22"/>
                <w:szCs w:val="22"/>
              </w:rPr>
              <w:t xml:space="preserve">the </w:t>
            </w:r>
            <w:r w:rsidRPr="00F21D17">
              <w:rPr>
                <w:rFonts w:asciiTheme="minorHAnsi" w:hAnsiTheme="minorHAnsi"/>
                <w:sz w:val="22"/>
                <w:szCs w:val="22"/>
              </w:rPr>
              <w:t>collaborative arrangement that support the Sponge City Program</w:t>
            </w:r>
            <w:r w:rsidR="008146FD">
              <w:rPr>
                <w:rFonts w:asciiTheme="minorHAnsi" w:hAnsiTheme="minorHAnsi"/>
                <w:sz w:val="22"/>
                <w:szCs w:val="22"/>
              </w:rPr>
              <w:t>.</w:t>
            </w:r>
            <w:r w:rsidRPr="00F21D17">
              <w:rPr>
                <w:rFonts w:asciiTheme="minorHAnsi" w:hAnsiTheme="minorHAnsi"/>
                <w:sz w:val="22"/>
                <w:szCs w:val="22"/>
              </w:rPr>
              <w:t xml:space="preserve">  </w:t>
            </w:r>
            <w:r w:rsidR="00D70BD8">
              <w:rPr>
                <w:rFonts w:asciiTheme="minorHAnsi" w:hAnsiTheme="minorHAnsi"/>
                <w:sz w:val="22"/>
                <w:szCs w:val="22"/>
              </w:rPr>
              <w:t xml:space="preserve">The </w:t>
            </w:r>
            <w:r w:rsidRPr="00F21D17">
              <w:rPr>
                <w:rFonts w:asciiTheme="minorHAnsi" w:hAnsiTheme="minorHAnsi"/>
                <w:sz w:val="22"/>
                <w:szCs w:val="22"/>
              </w:rPr>
              <w:t>D</w:t>
            </w:r>
            <w:r w:rsidR="00D70BD8">
              <w:rPr>
                <w:rFonts w:asciiTheme="minorHAnsi" w:hAnsiTheme="minorHAnsi"/>
                <w:sz w:val="22"/>
                <w:szCs w:val="22"/>
              </w:rPr>
              <w:t xml:space="preserve">epartment of </w:t>
            </w:r>
            <w:r w:rsidR="00D70BD8" w:rsidRPr="00F21D17">
              <w:rPr>
                <w:rFonts w:asciiTheme="minorHAnsi" w:hAnsiTheme="minorHAnsi"/>
                <w:sz w:val="22"/>
                <w:szCs w:val="22"/>
              </w:rPr>
              <w:t>E</w:t>
            </w:r>
            <w:r w:rsidR="00D70BD8">
              <w:rPr>
                <w:rFonts w:asciiTheme="minorHAnsi" w:hAnsiTheme="minorHAnsi"/>
                <w:sz w:val="22"/>
                <w:szCs w:val="22"/>
              </w:rPr>
              <w:t xml:space="preserve">nvironment, </w:t>
            </w:r>
            <w:r w:rsidRPr="00F21D17">
              <w:rPr>
                <w:rFonts w:asciiTheme="minorHAnsi" w:hAnsiTheme="minorHAnsi"/>
                <w:sz w:val="22"/>
                <w:szCs w:val="22"/>
              </w:rPr>
              <w:t>L</w:t>
            </w:r>
            <w:r w:rsidR="00D70BD8">
              <w:rPr>
                <w:rFonts w:asciiTheme="minorHAnsi" w:hAnsiTheme="minorHAnsi"/>
                <w:sz w:val="22"/>
                <w:szCs w:val="22"/>
              </w:rPr>
              <w:t xml:space="preserve">and, </w:t>
            </w:r>
            <w:r w:rsidRPr="00F21D17">
              <w:rPr>
                <w:rFonts w:asciiTheme="minorHAnsi" w:hAnsiTheme="minorHAnsi"/>
                <w:sz w:val="22"/>
                <w:szCs w:val="22"/>
              </w:rPr>
              <w:t>W</w:t>
            </w:r>
            <w:r w:rsidR="00D70BD8">
              <w:rPr>
                <w:rFonts w:asciiTheme="minorHAnsi" w:hAnsiTheme="minorHAnsi"/>
                <w:sz w:val="22"/>
                <w:szCs w:val="22"/>
              </w:rPr>
              <w:t xml:space="preserve">ater and </w:t>
            </w:r>
            <w:r w:rsidRPr="00F21D17">
              <w:rPr>
                <w:rFonts w:asciiTheme="minorHAnsi" w:hAnsiTheme="minorHAnsi"/>
                <w:sz w:val="22"/>
                <w:szCs w:val="22"/>
              </w:rPr>
              <w:t>P</w:t>
            </w:r>
            <w:r w:rsidR="00D70BD8">
              <w:rPr>
                <w:rFonts w:asciiTheme="minorHAnsi" w:hAnsiTheme="minorHAnsi"/>
                <w:sz w:val="22"/>
                <w:szCs w:val="22"/>
              </w:rPr>
              <w:t>lanning</w:t>
            </w:r>
            <w:r w:rsidRPr="00F21D17">
              <w:rPr>
                <w:rFonts w:asciiTheme="minorHAnsi" w:hAnsiTheme="minorHAnsi"/>
                <w:sz w:val="22"/>
                <w:szCs w:val="22"/>
              </w:rPr>
              <w:t xml:space="preserve"> through its Liveability Victoria International (LVI) initiative is working closely to support the Cooperative Research Centre for Water Sensitive Cities (CRC) in providing advice on water sensitive urban design and implementation of the program.</w:t>
            </w:r>
            <w:r w:rsidR="00205A47">
              <w:rPr>
                <w:rFonts w:asciiTheme="minorHAnsi" w:hAnsiTheme="minorHAnsi"/>
                <w:sz w:val="22"/>
                <w:szCs w:val="22"/>
              </w:rPr>
              <w:t xml:space="preserve"> </w:t>
            </w:r>
            <w:r w:rsidRPr="00F21D17">
              <w:rPr>
                <w:rFonts w:asciiTheme="minorHAnsi" w:hAnsiTheme="minorHAnsi"/>
                <w:sz w:val="22"/>
                <w:szCs w:val="22"/>
              </w:rPr>
              <w:t>Led by the CRC, the collaboration has provided the opportunity to learn from Jiangsu’s approach to implementation programs that address urbanisation challenges at a large scale, while Jiangsu has benefitted from Australian expertise in implementing water sensitive urban design.</w:t>
            </w:r>
          </w:p>
          <w:p w14:paraId="041CEC1C" w14:textId="21BA20F4" w:rsidR="005C6DEA" w:rsidRPr="00F21D17" w:rsidRDefault="00F21D17" w:rsidP="005C6DEA">
            <w:pPr>
              <w:spacing w:before="240"/>
              <w:rPr>
                <w:rFonts w:asciiTheme="minorHAnsi" w:hAnsiTheme="minorHAnsi"/>
                <w:sz w:val="22"/>
                <w:szCs w:val="22"/>
              </w:rPr>
            </w:pPr>
            <w:r w:rsidRPr="00F21D17">
              <w:rPr>
                <w:rFonts w:asciiTheme="minorHAnsi" w:hAnsiTheme="minorHAnsi"/>
                <w:sz w:val="22"/>
                <w:szCs w:val="22"/>
              </w:rPr>
              <w:t xml:space="preserve">My involvement in the </w:t>
            </w:r>
            <w:r w:rsidR="00D70BD8" w:rsidRPr="00F21D17">
              <w:rPr>
                <w:rFonts w:asciiTheme="minorHAnsi" w:hAnsiTheme="minorHAnsi"/>
                <w:sz w:val="22"/>
                <w:szCs w:val="22"/>
              </w:rPr>
              <w:t>ground</w:t>
            </w:r>
            <w:r w:rsidR="00D70BD8">
              <w:rPr>
                <w:rFonts w:asciiTheme="minorHAnsi" w:hAnsiTheme="minorHAnsi"/>
                <w:sz w:val="22"/>
                <w:szCs w:val="22"/>
              </w:rPr>
              <w:t>-breaking</w:t>
            </w:r>
            <w:r w:rsidRPr="00F21D17">
              <w:rPr>
                <w:rFonts w:asciiTheme="minorHAnsi" w:hAnsiTheme="minorHAnsi"/>
                <w:sz w:val="22"/>
                <w:szCs w:val="22"/>
              </w:rPr>
              <w:t xml:space="preserve"> event for the Jiangsu-Victoria Innovation Park marked the recognition of the collaborative efforts to date, and signalled commitment to ongoing support and involvement in sponge city projects in China.  The Innovation Park is intended to be an innovation hub to promote the businesses associated with water management, many of which are from Victoria</w:t>
            </w:r>
            <w:r w:rsidR="00C97051">
              <w:rPr>
                <w:rFonts w:asciiTheme="minorHAnsi" w:hAnsiTheme="minorHAnsi"/>
                <w:sz w:val="22"/>
                <w:szCs w:val="22"/>
              </w:rPr>
              <w:t>. This includes</w:t>
            </w:r>
            <w:r w:rsidRPr="00F21D17">
              <w:rPr>
                <w:rFonts w:asciiTheme="minorHAnsi" w:hAnsiTheme="minorHAnsi"/>
                <w:sz w:val="22"/>
                <w:szCs w:val="22"/>
              </w:rPr>
              <w:t xml:space="preserve"> landscape architects, environmental engineers and water treatment technology companies.</w:t>
            </w:r>
            <w:r w:rsidR="005C6DEA">
              <w:rPr>
                <w:rFonts w:asciiTheme="minorHAnsi" w:hAnsiTheme="minorHAnsi"/>
                <w:sz w:val="22"/>
                <w:szCs w:val="22"/>
              </w:rPr>
              <w:t xml:space="preserve"> During the event </w:t>
            </w:r>
            <w:r w:rsidR="005C6DEA" w:rsidRPr="00F21D17">
              <w:rPr>
                <w:rFonts w:asciiTheme="minorHAnsi" w:hAnsiTheme="minorHAnsi"/>
                <w:sz w:val="22"/>
                <w:szCs w:val="22"/>
              </w:rPr>
              <w:t>I also visited two regeneration projects with innovative water management outcomes</w:t>
            </w:r>
            <w:r w:rsidR="005C6DEA">
              <w:rPr>
                <w:rFonts w:asciiTheme="minorHAnsi" w:hAnsiTheme="minorHAnsi"/>
                <w:sz w:val="22"/>
                <w:szCs w:val="22"/>
              </w:rPr>
              <w:t xml:space="preserve">; </w:t>
            </w:r>
            <w:r w:rsidR="005C6DEA" w:rsidRPr="00F21D17">
              <w:rPr>
                <w:rFonts w:asciiTheme="minorHAnsi" w:hAnsiTheme="minorHAnsi"/>
                <w:sz w:val="22"/>
                <w:szCs w:val="22"/>
              </w:rPr>
              <w:t xml:space="preserve">Ecological Forest Park </w:t>
            </w:r>
            <w:r w:rsidR="005C6DEA">
              <w:rPr>
                <w:rFonts w:asciiTheme="minorHAnsi" w:hAnsiTheme="minorHAnsi"/>
                <w:sz w:val="22"/>
                <w:szCs w:val="22"/>
              </w:rPr>
              <w:t xml:space="preserve">and </w:t>
            </w:r>
            <w:r w:rsidR="005C6DEA" w:rsidRPr="00F21D17">
              <w:rPr>
                <w:rFonts w:asciiTheme="minorHAnsi" w:hAnsiTheme="minorHAnsi"/>
                <w:sz w:val="22"/>
                <w:szCs w:val="22"/>
              </w:rPr>
              <w:t>Kangju Park/Jiangnan Lixiang Estate.</w:t>
            </w:r>
          </w:p>
          <w:p w14:paraId="35F6A440" w14:textId="1C79CCC7" w:rsidR="00F21D17" w:rsidRPr="00F21D17" w:rsidRDefault="00F21D17" w:rsidP="00691450">
            <w:pPr>
              <w:spacing w:before="240"/>
              <w:rPr>
                <w:rFonts w:asciiTheme="minorHAnsi" w:hAnsiTheme="minorHAnsi"/>
                <w:sz w:val="22"/>
                <w:szCs w:val="22"/>
              </w:rPr>
            </w:pPr>
            <w:r w:rsidRPr="00F21D17">
              <w:rPr>
                <w:rFonts w:asciiTheme="minorHAnsi" w:hAnsiTheme="minorHAnsi"/>
                <w:sz w:val="22"/>
                <w:szCs w:val="22"/>
              </w:rPr>
              <w:t>The event was attended by</w:t>
            </w:r>
            <w:r w:rsidR="00691450">
              <w:rPr>
                <w:rFonts w:asciiTheme="minorHAnsi" w:hAnsiTheme="minorHAnsi"/>
                <w:sz w:val="22"/>
                <w:szCs w:val="22"/>
              </w:rPr>
              <w:t xml:space="preserve">; </w:t>
            </w:r>
            <w:r w:rsidRPr="00F21D17">
              <w:rPr>
                <w:rFonts w:asciiTheme="minorHAnsi" w:hAnsiTheme="minorHAnsi"/>
                <w:sz w:val="22"/>
                <w:szCs w:val="22"/>
              </w:rPr>
              <w:t>Mr. Xu Minzh</w:t>
            </w:r>
            <w:r w:rsidR="00691450">
              <w:rPr>
                <w:rFonts w:asciiTheme="minorHAnsi" w:hAnsiTheme="minorHAnsi"/>
                <w:sz w:val="22"/>
                <w:szCs w:val="22"/>
              </w:rPr>
              <w:t xml:space="preserve">ong, Vice Mayor of Kunshan City; </w:t>
            </w:r>
            <w:r w:rsidRPr="00F21D17">
              <w:rPr>
                <w:rFonts w:asciiTheme="minorHAnsi" w:hAnsiTheme="minorHAnsi"/>
                <w:sz w:val="22"/>
                <w:szCs w:val="22"/>
              </w:rPr>
              <w:t>Mr. Chen Haodong, Deputy Director General of Jiangsu DHURD</w:t>
            </w:r>
            <w:r w:rsidR="00691450">
              <w:rPr>
                <w:rFonts w:asciiTheme="minorHAnsi" w:hAnsiTheme="minorHAnsi"/>
                <w:sz w:val="22"/>
                <w:szCs w:val="22"/>
              </w:rPr>
              <w:t xml:space="preserve">; </w:t>
            </w:r>
            <w:r w:rsidRPr="00F21D17">
              <w:rPr>
                <w:rFonts w:asciiTheme="minorHAnsi" w:hAnsiTheme="minorHAnsi"/>
                <w:sz w:val="22"/>
                <w:szCs w:val="22"/>
              </w:rPr>
              <w:t>Mr. Shi Jiangang, Director of Kunshan Housing and Construction Bureau</w:t>
            </w:r>
            <w:r w:rsidR="00691450">
              <w:rPr>
                <w:rFonts w:asciiTheme="minorHAnsi" w:hAnsiTheme="minorHAnsi"/>
                <w:sz w:val="22"/>
                <w:szCs w:val="22"/>
              </w:rPr>
              <w:t xml:space="preserve">; </w:t>
            </w:r>
            <w:r w:rsidRPr="00F21D17">
              <w:rPr>
                <w:rFonts w:asciiTheme="minorHAnsi" w:hAnsiTheme="minorHAnsi"/>
                <w:sz w:val="22"/>
                <w:szCs w:val="22"/>
              </w:rPr>
              <w:t>Mr. Graeme Meehan, Australian Consul General, Shanghai</w:t>
            </w:r>
            <w:r w:rsidR="00691450">
              <w:rPr>
                <w:rFonts w:asciiTheme="minorHAnsi" w:hAnsiTheme="minorHAnsi"/>
                <w:sz w:val="22"/>
                <w:szCs w:val="22"/>
              </w:rPr>
              <w:t xml:space="preserve">; </w:t>
            </w:r>
            <w:r w:rsidRPr="00F21D17">
              <w:rPr>
                <w:rFonts w:asciiTheme="minorHAnsi" w:hAnsiTheme="minorHAnsi"/>
                <w:sz w:val="22"/>
                <w:szCs w:val="22"/>
              </w:rPr>
              <w:t>Ms. Karen Surmo, Trade Commissioner, Austrade Shanghai</w:t>
            </w:r>
            <w:r w:rsidR="00691450">
              <w:rPr>
                <w:rFonts w:asciiTheme="minorHAnsi" w:hAnsiTheme="minorHAnsi"/>
                <w:sz w:val="22"/>
                <w:szCs w:val="22"/>
              </w:rPr>
              <w:t>; and r</w:t>
            </w:r>
            <w:r w:rsidRPr="00F21D17">
              <w:rPr>
                <w:rFonts w:asciiTheme="minorHAnsi" w:hAnsiTheme="minorHAnsi"/>
                <w:sz w:val="22"/>
                <w:szCs w:val="22"/>
              </w:rPr>
              <w:t>epresentatives of Jiangsu Foreign Affairs Office</w:t>
            </w:r>
            <w:r w:rsidR="00691450">
              <w:rPr>
                <w:rFonts w:asciiTheme="minorHAnsi" w:hAnsiTheme="minorHAnsi"/>
                <w:sz w:val="22"/>
                <w:szCs w:val="22"/>
              </w:rPr>
              <w:t xml:space="preserve">; </w:t>
            </w:r>
            <w:r w:rsidR="00C97051">
              <w:rPr>
                <w:rFonts w:asciiTheme="minorHAnsi" w:hAnsiTheme="minorHAnsi"/>
                <w:sz w:val="22"/>
                <w:szCs w:val="22"/>
              </w:rPr>
              <w:t>r</w:t>
            </w:r>
            <w:r w:rsidRPr="00F21D17">
              <w:rPr>
                <w:rFonts w:asciiTheme="minorHAnsi" w:hAnsiTheme="minorHAnsi"/>
                <w:sz w:val="22"/>
                <w:szCs w:val="22"/>
              </w:rPr>
              <w:t>epresentatives of the CRC</w:t>
            </w:r>
            <w:r w:rsidR="00C97051">
              <w:rPr>
                <w:rFonts w:asciiTheme="minorHAnsi" w:hAnsiTheme="minorHAnsi"/>
                <w:sz w:val="22"/>
                <w:szCs w:val="22"/>
              </w:rPr>
              <w:t>,</w:t>
            </w:r>
            <w:r w:rsidRPr="00F21D17">
              <w:rPr>
                <w:rFonts w:asciiTheme="minorHAnsi" w:hAnsiTheme="minorHAnsi"/>
                <w:sz w:val="22"/>
                <w:szCs w:val="22"/>
              </w:rPr>
              <w:t xml:space="preserve"> and three Victorian water management/urban design firms.</w:t>
            </w:r>
          </w:p>
          <w:p w14:paraId="6A922C9B" w14:textId="77777777" w:rsidR="00F21D17" w:rsidRPr="00F21D17" w:rsidRDefault="00F21D17" w:rsidP="00691450">
            <w:pPr>
              <w:spacing w:before="240"/>
              <w:rPr>
                <w:rFonts w:asciiTheme="minorHAnsi" w:hAnsiTheme="minorHAnsi"/>
                <w:sz w:val="22"/>
                <w:szCs w:val="22"/>
              </w:rPr>
            </w:pPr>
            <w:r w:rsidRPr="00F21D17">
              <w:rPr>
                <w:rFonts w:asciiTheme="minorHAnsi" w:hAnsiTheme="minorHAnsi"/>
                <w:sz w:val="22"/>
                <w:szCs w:val="22"/>
              </w:rPr>
              <w:lastRenderedPageBreak/>
              <w:t>The strengthening of relationships with Jiangsu and practical demonstration of project outcomes leveraging Victorian skills and experiences will assist to pave the way for a further joint trade mission being planned by LVI, Trade Victoria and the CRC in mid 2018.</w:t>
            </w:r>
          </w:p>
          <w:p w14:paraId="04C61C71" w14:textId="4C02A734" w:rsidR="00F21D17" w:rsidRPr="00F21D17" w:rsidRDefault="00F21D17" w:rsidP="00205A47">
            <w:pPr>
              <w:spacing w:before="240"/>
              <w:rPr>
                <w:rFonts w:asciiTheme="minorHAnsi" w:hAnsiTheme="minorHAnsi"/>
                <w:b/>
                <w:sz w:val="22"/>
                <w:szCs w:val="22"/>
              </w:rPr>
            </w:pPr>
            <w:r w:rsidRPr="00F21D17">
              <w:rPr>
                <w:rFonts w:asciiTheme="minorHAnsi" w:hAnsiTheme="minorHAnsi"/>
                <w:b/>
                <w:sz w:val="22"/>
                <w:szCs w:val="22"/>
              </w:rPr>
              <w:t>Leveraging Victoria’s Liveability to Chengdu</w:t>
            </w:r>
          </w:p>
          <w:p w14:paraId="3EB91EC7" w14:textId="29F113C1" w:rsidR="00F21D17" w:rsidRPr="00F21D17" w:rsidRDefault="000164AE" w:rsidP="00F21D17">
            <w:pPr>
              <w:rPr>
                <w:rFonts w:asciiTheme="minorHAnsi" w:hAnsiTheme="minorHAnsi"/>
                <w:sz w:val="22"/>
                <w:szCs w:val="22"/>
              </w:rPr>
            </w:pPr>
            <w:r>
              <w:rPr>
                <w:rFonts w:asciiTheme="minorHAnsi" w:hAnsiTheme="minorHAnsi"/>
                <w:sz w:val="22"/>
                <w:szCs w:val="22"/>
              </w:rPr>
              <w:t xml:space="preserve">Sichuan’s capital city, </w:t>
            </w:r>
            <w:r w:rsidR="00F21D17" w:rsidRPr="00F21D17">
              <w:rPr>
                <w:rFonts w:asciiTheme="minorHAnsi" w:hAnsiTheme="minorHAnsi"/>
                <w:sz w:val="22"/>
                <w:szCs w:val="22"/>
              </w:rPr>
              <w:t>Chengdu is considered mainland China’s most liveable city</w:t>
            </w:r>
            <w:r w:rsidR="000A3088">
              <w:rPr>
                <w:rFonts w:asciiTheme="minorHAnsi" w:hAnsiTheme="minorHAnsi"/>
                <w:sz w:val="22"/>
                <w:szCs w:val="22"/>
              </w:rPr>
              <w:t xml:space="preserve"> and</w:t>
            </w:r>
            <w:r w:rsidR="00F21D17" w:rsidRPr="00F21D17">
              <w:rPr>
                <w:rFonts w:asciiTheme="minorHAnsi" w:hAnsiTheme="minorHAnsi"/>
                <w:sz w:val="22"/>
                <w:szCs w:val="22"/>
              </w:rPr>
              <w:t xml:space="preserve"> faces increasing challenges on how to sustainably develop and improve liveability for its rapidly growing population. The signing of the sister</w:t>
            </w:r>
            <w:r w:rsidR="00B12848">
              <w:rPr>
                <w:rFonts w:asciiTheme="minorHAnsi" w:hAnsiTheme="minorHAnsi"/>
                <w:sz w:val="22"/>
                <w:szCs w:val="22"/>
              </w:rPr>
              <w:t>-</w:t>
            </w:r>
            <w:r w:rsidR="00F21D17" w:rsidRPr="00F21D17">
              <w:rPr>
                <w:rFonts w:asciiTheme="minorHAnsi" w:hAnsiTheme="minorHAnsi"/>
                <w:sz w:val="22"/>
                <w:szCs w:val="22"/>
              </w:rPr>
              <w:t>state partnership agreement by the Premier in 2016, and Melbourne and Chengdu’s status as liveable cities provided an opportunity to grow ties through the following engagements:</w:t>
            </w:r>
          </w:p>
          <w:p w14:paraId="5EDE9D98" w14:textId="573A370C" w:rsidR="00F21D17" w:rsidRPr="00F21D17" w:rsidRDefault="00165116" w:rsidP="00F21D17">
            <w:pPr>
              <w:pStyle w:val="ListParagraph"/>
              <w:numPr>
                <w:ilvl w:val="0"/>
                <w:numId w:val="21"/>
              </w:numPr>
              <w:spacing w:after="160" w:line="259" w:lineRule="auto"/>
              <w:rPr>
                <w:rFonts w:asciiTheme="minorHAnsi" w:hAnsiTheme="minorHAnsi"/>
                <w:sz w:val="22"/>
                <w:szCs w:val="22"/>
              </w:rPr>
            </w:pPr>
            <w:r>
              <w:rPr>
                <w:rFonts w:asciiTheme="minorHAnsi" w:hAnsiTheme="minorHAnsi"/>
                <w:sz w:val="22"/>
                <w:szCs w:val="22"/>
              </w:rPr>
              <w:t>m</w:t>
            </w:r>
            <w:r w:rsidR="00F21D17" w:rsidRPr="00F21D17">
              <w:rPr>
                <w:rFonts w:asciiTheme="minorHAnsi" w:hAnsiTheme="minorHAnsi"/>
                <w:sz w:val="22"/>
                <w:szCs w:val="22"/>
              </w:rPr>
              <w:t>eeting with the Mayor of Chengdu, Mr Luo Qiang and senior government officials from the City of Chengdu, Foreign Affairs Office, Chengdu Planning Bureau, Chengdu Construction Commission and Chengdu Forestry and Parks Bureau</w:t>
            </w:r>
          </w:p>
          <w:p w14:paraId="1D50C03D" w14:textId="14E82B65" w:rsidR="00F21D17" w:rsidRPr="00F21D17" w:rsidRDefault="00165116" w:rsidP="00F21D17">
            <w:pPr>
              <w:pStyle w:val="ListParagraph"/>
              <w:numPr>
                <w:ilvl w:val="0"/>
                <w:numId w:val="21"/>
              </w:numPr>
              <w:spacing w:after="160" w:line="259" w:lineRule="auto"/>
              <w:rPr>
                <w:rFonts w:asciiTheme="minorHAnsi" w:hAnsiTheme="minorHAnsi"/>
                <w:sz w:val="22"/>
                <w:szCs w:val="22"/>
              </w:rPr>
            </w:pPr>
            <w:r>
              <w:rPr>
                <w:rFonts w:asciiTheme="minorHAnsi" w:hAnsiTheme="minorHAnsi"/>
                <w:sz w:val="22"/>
                <w:szCs w:val="22"/>
              </w:rPr>
              <w:t>m</w:t>
            </w:r>
            <w:r w:rsidR="00F21D17" w:rsidRPr="00F21D17">
              <w:rPr>
                <w:rFonts w:asciiTheme="minorHAnsi" w:hAnsiTheme="minorHAnsi"/>
                <w:sz w:val="22"/>
                <w:szCs w:val="22"/>
              </w:rPr>
              <w:t xml:space="preserve">eeting with Chengdu Planning Bureau to exchange strategic planning insights including concepts around </w:t>
            </w:r>
            <w:r w:rsidR="00D226D4" w:rsidRPr="00F21D17">
              <w:rPr>
                <w:rFonts w:asciiTheme="minorHAnsi" w:hAnsiTheme="minorHAnsi"/>
                <w:sz w:val="22"/>
                <w:szCs w:val="22"/>
              </w:rPr>
              <w:t>15-minute</w:t>
            </w:r>
            <w:r w:rsidR="00F21D17" w:rsidRPr="00F21D17">
              <w:rPr>
                <w:rFonts w:asciiTheme="minorHAnsi" w:hAnsiTheme="minorHAnsi"/>
                <w:sz w:val="22"/>
                <w:szCs w:val="22"/>
              </w:rPr>
              <w:t xml:space="preserve"> cities, innovation parks, and integrated transport and green spine networks to create people centric cities</w:t>
            </w:r>
          </w:p>
          <w:p w14:paraId="3DEBACD7" w14:textId="2424BBAD" w:rsidR="00F21D17" w:rsidRPr="00F21D17" w:rsidRDefault="000A3088" w:rsidP="00F21D17">
            <w:pPr>
              <w:pStyle w:val="ListParagraph"/>
              <w:numPr>
                <w:ilvl w:val="0"/>
                <w:numId w:val="21"/>
              </w:numPr>
              <w:spacing w:after="160" w:line="259" w:lineRule="auto"/>
              <w:rPr>
                <w:rFonts w:asciiTheme="minorHAnsi" w:hAnsiTheme="minorHAnsi"/>
                <w:sz w:val="22"/>
                <w:szCs w:val="22"/>
              </w:rPr>
            </w:pPr>
            <w:r>
              <w:rPr>
                <w:rFonts w:asciiTheme="minorHAnsi" w:hAnsiTheme="minorHAnsi"/>
                <w:sz w:val="22"/>
                <w:szCs w:val="22"/>
              </w:rPr>
              <w:t>co-</w:t>
            </w:r>
            <w:r w:rsidR="00165116">
              <w:rPr>
                <w:rFonts w:asciiTheme="minorHAnsi" w:hAnsiTheme="minorHAnsi"/>
                <w:sz w:val="22"/>
                <w:szCs w:val="22"/>
              </w:rPr>
              <w:t>h</w:t>
            </w:r>
            <w:r w:rsidR="00F21D17" w:rsidRPr="00F21D17">
              <w:rPr>
                <w:rFonts w:asciiTheme="minorHAnsi" w:hAnsiTheme="minorHAnsi"/>
                <w:sz w:val="22"/>
                <w:szCs w:val="22"/>
              </w:rPr>
              <w:t>osting a Sichuan-Victoria Liveability Roundtable event</w:t>
            </w:r>
          </w:p>
          <w:p w14:paraId="1552954A" w14:textId="4E3A27B0" w:rsidR="00F21D17" w:rsidRPr="00F21D17" w:rsidRDefault="00165116" w:rsidP="00F21D17">
            <w:pPr>
              <w:pStyle w:val="ListParagraph"/>
              <w:numPr>
                <w:ilvl w:val="0"/>
                <w:numId w:val="21"/>
              </w:numPr>
              <w:spacing w:after="160" w:line="259" w:lineRule="auto"/>
              <w:rPr>
                <w:rFonts w:asciiTheme="minorHAnsi" w:hAnsiTheme="minorHAnsi"/>
                <w:sz w:val="22"/>
                <w:szCs w:val="22"/>
              </w:rPr>
            </w:pPr>
            <w:r>
              <w:rPr>
                <w:rFonts w:asciiTheme="minorHAnsi" w:hAnsiTheme="minorHAnsi"/>
                <w:sz w:val="22"/>
                <w:szCs w:val="22"/>
              </w:rPr>
              <w:t>w</w:t>
            </w:r>
            <w:r w:rsidR="00F21D17" w:rsidRPr="00F21D17">
              <w:rPr>
                <w:rFonts w:asciiTheme="minorHAnsi" w:hAnsiTheme="minorHAnsi"/>
                <w:sz w:val="22"/>
                <w:szCs w:val="22"/>
              </w:rPr>
              <w:t>itnessing the signing of the Sister-City Agreement between Dujiangyan and the City of Casey to enhance mutual understanding and benefit between their peoples and for strengthening friendly exchange and cooperation</w:t>
            </w:r>
          </w:p>
          <w:p w14:paraId="1C3601EA" w14:textId="2464C7CC" w:rsidR="00F21D17" w:rsidRPr="00F21D17" w:rsidRDefault="00165116" w:rsidP="00F21D17">
            <w:pPr>
              <w:pStyle w:val="ListParagraph"/>
              <w:numPr>
                <w:ilvl w:val="0"/>
                <w:numId w:val="21"/>
              </w:numPr>
              <w:spacing w:after="160" w:line="259" w:lineRule="auto"/>
              <w:rPr>
                <w:rFonts w:asciiTheme="minorHAnsi" w:hAnsiTheme="minorHAnsi"/>
                <w:sz w:val="22"/>
                <w:szCs w:val="22"/>
              </w:rPr>
            </w:pPr>
            <w:r>
              <w:rPr>
                <w:rFonts w:asciiTheme="minorHAnsi" w:hAnsiTheme="minorHAnsi"/>
                <w:sz w:val="22"/>
                <w:szCs w:val="22"/>
              </w:rPr>
              <w:t>s</w:t>
            </w:r>
            <w:r w:rsidR="00F21D17" w:rsidRPr="00F21D17">
              <w:rPr>
                <w:rFonts w:asciiTheme="minorHAnsi" w:hAnsiTheme="minorHAnsi"/>
                <w:sz w:val="22"/>
                <w:szCs w:val="22"/>
              </w:rPr>
              <w:t xml:space="preserve">ite visit to Green Path project providing an opportunity to view major </w:t>
            </w:r>
            <w:r w:rsidR="00D66A8D">
              <w:rPr>
                <w:rFonts w:asciiTheme="minorHAnsi" w:hAnsiTheme="minorHAnsi"/>
                <w:sz w:val="22"/>
                <w:szCs w:val="22"/>
              </w:rPr>
              <w:t>‘</w:t>
            </w:r>
            <w:r w:rsidR="00F21D17" w:rsidRPr="00F21D17">
              <w:rPr>
                <w:rFonts w:asciiTheme="minorHAnsi" w:hAnsiTheme="minorHAnsi"/>
                <w:sz w:val="22"/>
                <w:szCs w:val="22"/>
              </w:rPr>
              <w:t>city greening</w:t>
            </w:r>
            <w:r w:rsidR="00D66A8D">
              <w:rPr>
                <w:rFonts w:asciiTheme="minorHAnsi" w:hAnsiTheme="minorHAnsi"/>
                <w:sz w:val="22"/>
                <w:szCs w:val="22"/>
              </w:rPr>
              <w:t>’</w:t>
            </w:r>
            <w:r w:rsidR="00F21D17" w:rsidRPr="00F21D17">
              <w:rPr>
                <w:rFonts w:asciiTheme="minorHAnsi" w:hAnsiTheme="minorHAnsi"/>
                <w:sz w:val="22"/>
                <w:szCs w:val="22"/>
              </w:rPr>
              <w:t xml:space="preserve"> program encompassing over 16,000 km of bike paths as part of a plan to increase sustainability, recreation and accessibility for Chengdu</w:t>
            </w:r>
          </w:p>
          <w:p w14:paraId="5EF4332A" w14:textId="06094C9B" w:rsidR="00F21D17" w:rsidRPr="00F21D17" w:rsidRDefault="00165116" w:rsidP="00F21D17">
            <w:pPr>
              <w:pStyle w:val="ListParagraph"/>
              <w:numPr>
                <w:ilvl w:val="0"/>
                <w:numId w:val="21"/>
              </w:numPr>
              <w:spacing w:after="160" w:line="259" w:lineRule="auto"/>
              <w:rPr>
                <w:rFonts w:asciiTheme="minorHAnsi" w:hAnsiTheme="minorHAnsi"/>
                <w:sz w:val="22"/>
                <w:szCs w:val="22"/>
              </w:rPr>
            </w:pPr>
            <w:r>
              <w:rPr>
                <w:rFonts w:asciiTheme="minorHAnsi" w:hAnsiTheme="minorHAnsi"/>
                <w:sz w:val="22"/>
                <w:szCs w:val="22"/>
              </w:rPr>
              <w:t>v</w:t>
            </w:r>
            <w:r w:rsidR="00D70BD8">
              <w:rPr>
                <w:rFonts w:asciiTheme="minorHAnsi" w:hAnsiTheme="minorHAnsi"/>
                <w:sz w:val="22"/>
                <w:szCs w:val="22"/>
              </w:rPr>
              <w:t>isit to Si</w:t>
            </w:r>
            <w:r w:rsidR="00F21D17" w:rsidRPr="00F21D17">
              <w:rPr>
                <w:rFonts w:asciiTheme="minorHAnsi" w:hAnsiTheme="minorHAnsi"/>
                <w:sz w:val="22"/>
                <w:szCs w:val="22"/>
              </w:rPr>
              <w:t>n</w:t>
            </w:r>
            <w:r w:rsidR="00D70BD8">
              <w:rPr>
                <w:rFonts w:asciiTheme="minorHAnsi" w:hAnsiTheme="minorHAnsi"/>
                <w:sz w:val="22"/>
                <w:szCs w:val="22"/>
              </w:rPr>
              <w:t>g</w:t>
            </w:r>
            <w:r w:rsidR="00F21D17" w:rsidRPr="00F21D17">
              <w:rPr>
                <w:rFonts w:asciiTheme="minorHAnsi" w:hAnsiTheme="minorHAnsi"/>
                <w:sz w:val="22"/>
                <w:szCs w:val="22"/>
              </w:rPr>
              <w:t>apore-Sichuan Hi Tech Innovation Park - an innovation cluster for high tech enterprises set to become a model city that integrates industry with urban living, culture and nature – this is directly relevant to future planning for Fishermans Bend and Arden precincts.</w:t>
            </w:r>
          </w:p>
          <w:p w14:paraId="595BC532" w14:textId="77777777" w:rsidR="00F21D17" w:rsidRPr="00F21D17" w:rsidRDefault="00F21D17" w:rsidP="00F21D17">
            <w:pPr>
              <w:ind w:left="45"/>
              <w:rPr>
                <w:rFonts w:asciiTheme="minorHAnsi" w:hAnsiTheme="minorHAnsi"/>
                <w:sz w:val="22"/>
                <w:szCs w:val="22"/>
              </w:rPr>
            </w:pPr>
            <w:r w:rsidRPr="00F21D17">
              <w:rPr>
                <w:rFonts w:asciiTheme="minorHAnsi" w:hAnsiTheme="minorHAnsi"/>
                <w:sz w:val="22"/>
                <w:szCs w:val="22"/>
              </w:rPr>
              <w:t>These engagements built upon the Mayor’s visit to Melbourne in June 2017 and the hosting of a delegation of senior Sichuan Government officials for a liveability program in October last year.</w:t>
            </w:r>
          </w:p>
          <w:p w14:paraId="30A9016E" w14:textId="77777777" w:rsidR="00F21D17" w:rsidRPr="00F21D17" w:rsidRDefault="00F21D17" w:rsidP="00B12848">
            <w:pPr>
              <w:spacing w:before="240"/>
              <w:rPr>
                <w:rFonts w:asciiTheme="minorHAnsi" w:hAnsiTheme="minorHAnsi"/>
                <w:i/>
                <w:sz w:val="22"/>
                <w:szCs w:val="22"/>
              </w:rPr>
            </w:pPr>
            <w:r w:rsidRPr="00F21D17">
              <w:rPr>
                <w:rFonts w:asciiTheme="minorHAnsi" w:hAnsiTheme="minorHAnsi"/>
                <w:i/>
                <w:sz w:val="22"/>
                <w:szCs w:val="22"/>
              </w:rPr>
              <w:t>Meeting with Mayor of Chengdu</w:t>
            </w:r>
          </w:p>
          <w:p w14:paraId="5EA8B2E0" w14:textId="4CC62C44" w:rsidR="00F21D17" w:rsidRPr="00F21D17" w:rsidRDefault="00F21D17" w:rsidP="00F21D17">
            <w:pPr>
              <w:rPr>
                <w:rFonts w:asciiTheme="minorHAnsi" w:hAnsiTheme="minorHAnsi"/>
                <w:sz w:val="22"/>
                <w:szCs w:val="22"/>
              </w:rPr>
            </w:pPr>
            <w:r w:rsidRPr="00F21D17">
              <w:rPr>
                <w:rFonts w:asciiTheme="minorHAnsi" w:hAnsiTheme="minorHAnsi"/>
                <w:sz w:val="22"/>
                <w:szCs w:val="22"/>
              </w:rPr>
              <w:t xml:space="preserve">The key points of discussion with </w:t>
            </w:r>
            <w:r w:rsidR="005E73F6">
              <w:rPr>
                <w:rFonts w:asciiTheme="minorHAnsi" w:hAnsiTheme="minorHAnsi"/>
                <w:sz w:val="22"/>
                <w:szCs w:val="22"/>
              </w:rPr>
              <w:t xml:space="preserve">the </w:t>
            </w:r>
            <w:r w:rsidR="005E73F6" w:rsidRPr="005E73F6">
              <w:rPr>
                <w:rFonts w:asciiTheme="minorHAnsi" w:hAnsiTheme="minorHAnsi"/>
                <w:sz w:val="22"/>
                <w:szCs w:val="22"/>
              </w:rPr>
              <w:t>Mayor of Chengdu</w:t>
            </w:r>
            <w:r w:rsidR="005E73F6">
              <w:rPr>
                <w:rFonts w:asciiTheme="minorHAnsi" w:hAnsiTheme="minorHAnsi"/>
                <w:sz w:val="22"/>
                <w:szCs w:val="22"/>
              </w:rPr>
              <w:t>,</w:t>
            </w:r>
            <w:r w:rsidR="005E73F6" w:rsidRPr="005E73F6">
              <w:rPr>
                <w:rFonts w:asciiTheme="minorHAnsi" w:hAnsiTheme="minorHAnsi"/>
                <w:sz w:val="22"/>
                <w:szCs w:val="22"/>
              </w:rPr>
              <w:t xml:space="preserve"> </w:t>
            </w:r>
            <w:r w:rsidRPr="00F21D17">
              <w:rPr>
                <w:rFonts w:asciiTheme="minorHAnsi" w:hAnsiTheme="minorHAnsi"/>
                <w:sz w:val="22"/>
                <w:szCs w:val="22"/>
              </w:rPr>
              <w:t>Mr Luo Qiang included:</w:t>
            </w:r>
          </w:p>
          <w:p w14:paraId="08E31405" w14:textId="484FBDD2" w:rsidR="00F21D17" w:rsidRPr="00F21D17" w:rsidRDefault="00F21D17" w:rsidP="00F21D17">
            <w:pPr>
              <w:pStyle w:val="ListParagraph"/>
              <w:numPr>
                <w:ilvl w:val="0"/>
                <w:numId w:val="20"/>
              </w:numPr>
              <w:spacing w:after="160" w:line="259" w:lineRule="auto"/>
              <w:rPr>
                <w:rFonts w:asciiTheme="minorHAnsi" w:hAnsiTheme="minorHAnsi"/>
                <w:sz w:val="22"/>
                <w:szCs w:val="22"/>
              </w:rPr>
            </w:pPr>
            <w:r w:rsidRPr="00F21D17">
              <w:rPr>
                <w:rFonts w:asciiTheme="minorHAnsi" w:hAnsiTheme="minorHAnsi"/>
                <w:sz w:val="22"/>
                <w:szCs w:val="22"/>
              </w:rPr>
              <w:t>knowledge exchange to enable considerations about managing rapid population growth and understand the key elements of liveability for Melbourne including how to translate learnings into crea</w:t>
            </w:r>
            <w:r w:rsidR="005E73F6">
              <w:rPr>
                <w:rFonts w:asciiTheme="minorHAnsi" w:hAnsiTheme="minorHAnsi"/>
                <w:sz w:val="22"/>
                <w:szCs w:val="22"/>
              </w:rPr>
              <w:t>tion of Tianfu in Chengdu as a ‘</w:t>
            </w:r>
            <w:r w:rsidRPr="00F21D17">
              <w:rPr>
                <w:rFonts w:asciiTheme="minorHAnsi" w:hAnsiTheme="minorHAnsi"/>
                <w:sz w:val="22"/>
                <w:szCs w:val="22"/>
              </w:rPr>
              <w:t>Garden City</w:t>
            </w:r>
            <w:r w:rsidR="005E73F6">
              <w:rPr>
                <w:rFonts w:asciiTheme="minorHAnsi" w:hAnsiTheme="minorHAnsi"/>
                <w:sz w:val="22"/>
                <w:szCs w:val="22"/>
              </w:rPr>
              <w:t>’</w:t>
            </w:r>
          </w:p>
          <w:p w14:paraId="0A83B2BA" w14:textId="3AFB4F79" w:rsidR="00F21D17" w:rsidRPr="00F21D17" w:rsidRDefault="005E73F6" w:rsidP="00F21D17">
            <w:pPr>
              <w:pStyle w:val="ListParagraph"/>
              <w:numPr>
                <w:ilvl w:val="0"/>
                <w:numId w:val="20"/>
              </w:numPr>
              <w:spacing w:after="160" w:line="259" w:lineRule="auto"/>
              <w:rPr>
                <w:rFonts w:asciiTheme="minorHAnsi" w:hAnsiTheme="minorHAnsi"/>
                <w:sz w:val="22"/>
                <w:szCs w:val="22"/>
              </w:rPr>
            </w:pPr>
            <w:r>
              <w:rPr>
                <w:rFonts w:asciiTheme="minorHAnsi" w:hAnsiTheme="minorHAnsi"/>
                <w:sz w:val="22"/>
                <w:szCs w:val="22"/>
              </w:rPr>
              <w:t>i</w:t>
            </w:r>
            <w:r w:rsidR="00F21D17" w:rsidRPr="00F21D17">
              <w:rPr>
                <w:rFonts w:asciiTheme="minorHAnsi" w:hAnsiTheme="minorHAnsi"/>
                <w:sz w:val="22"/>
                <w:szCs w:val="22"/>
              </w:rPr>
              <w:t xml:space="preserve">ncreasing exchanges in urban development </w:t>
            </w:r>
            <w:r w:rsidR="00F21D17" w:rsidRPr="00F21D17">
              <w:rPr>
                <w:rFonts w:asciiTheme="minorHAnsi" w:hAnsiTheme="minorHAnsi" w:cs="Calibri"/>
                <w:color w:val="000000"/>
                <w:sz w:val="22"/>
                <w:szCs w:val="22"/>
              </w:rPr>
              <w:t>to provide comfortable, safe and leisurely environment</w:t>
            </w:r>
            <w:r>
              <w:rPr>
                <w:rFonts w:asciiTheme="minorHAnsi" w:hAnsiTheme="minorHAnsi" w:cs="Calibri"/>
                <w:color w:val="000000"/>
                <w:sz w:val="22"/>
                <w:szCs w:val="22"/>
              </w:rPr>
              <w:t>s</w:t>
            </w:r>
            <w:r w:rsidR="00F21D17" w:rsidRPr="00F21D17">
              <w:rPr>
                <w:rFonts w:asciiTheme="minorHAnsi" w:hAnsiTheme="minorHAnsi" w:cs="Calibri"/>
                <w:color w:val="000000"/>
                <w:sz w:val="22"/>
                <w:szCs w:val="22"/>
              </w:rPr>
              <w:t xml:space="preserve"> for people, including Chengdu’s Green Path project</w:t>
            </w:r>
          </w:p>
          <w:p w14:paraId="796C31CE" w14:textId="5194A827" w:rsidR="00F21D17" w:rsidRPr="00F21D17" w:rsidRDefault="005E73F6" w:rsidP="00F21D17">
            <w:pPr>
              <w:pStyle w:val="ListParagraph"/>
              <w:numPr>
                <w:ilvl w:val="0"/>
                <w:numId w:val="20"/>
              </w:numPr>
              <w:spacing w:after="160" w:line="259" w:lineRule="auto"/>
              <w:rPr>
                <w:rFonts w:asciiTheme="minorHAnsi" w:hAnsiTheme="minorHAnsi"/>
                <w:sz w:val="22"/>
                <w:szCs w:val="22"/>
              </w:rPr>
            </w:pPr>
            <w:r>
              <w:rPr>
                <w:rFonts w:asciiTheme="minorHAnsi" w:hAnsiTheme="minorHAnsi" w:cs="Calibri"/>
                <w:color w:val="000000"/>
                <w:sz w:val="22"/>
                <w:szCs w:val="22"/>
              </w:rPr>
              <w:t>c</w:t>
            </w:r>
            <w:r w:rsidR="00F21D17" w:rsidRPr="00F21D17">
              <w:rPr>
                <w:rFonts w:asciiTheme="minorHAnsi" w:hAnsiTheme="minorHAnsi" w:cs="Calibri"/>
                <w:color w:val="000000"/>
                <w:sz w:val="22"/>
                <w:szCs w:val="22"/>
              </w:rPr>
              <w:t xml:space="preserve">ooperation in </w:t>
            </w:r>
            <w:r w:rsidR="00F21D17" w:rsidRPr="00F21D17">
              <w:rPr>
                <w:rFonts w:asciiTheme="minorHAnsi" w:hAnsiTheme="minorHAnsi" w:cs="Calibri"/>
                <w:sz w:val="22"/>
                <w:szCs w:val="22"/>
              </w:rPr>
              <w:t>economy, culture</w:t>
            </w:r>
            <w:r w:rsidR="00F21D17" w:rsidRPr="00F21D17">
              <w:rPr>
                <w:rFonts w:asciiTheme="minorHAnsi" w:hAnsiTheme="minorHAnsi" w:cs="Calibri"/>
                <w:color w:val="0000FF"/>
                <w:sz w:val="22"/>
                <w:szCs w:val="22"/>
              </w:rPr>
              <w:t>,</w:t>
            </w:r>
            <w:r w:rsidR="00F21D17" w:rsidRPr="00F21D17">
              <w:rPr>
                <w:rFonts w:asciiTheme="minorHAnsi" w:hAnsiTheme="minorHAnsi" w:cs="Calibri"/>
                <w:color w:val="000000"/>
                <w:sz w:val="22"/>
                <w:szCs w:val="22"/>
              </w:rPr>
              <w:t xml:space="preserve"> education and tourism</w:t>
            </w:r>
            <w:r w:rsidR="00B12848">
              <w:rPr>
                <w:rFonts w:asciiTheme="minorHAnsi" w:hAnsiTheme="minorHAnsi" w:cs="Calibri"/>
                <w:color w:val="000000"/>
                <w:sz w:val="22"/>
                <w:szCs w:val="22"/>
              </w:rPr>
              <w:t xml:space="preserve"> </w:t>
            </w:r>
            <w:r w:rsidR="00F21D17" w:rsidRPr="00F21D17">
              <w:rPr>
                <w:rFonts w:asciiTheme="minorHAnsi" w:hAnsiTheme="minorHAnsi" w:cs="Calibri"/>
                <w:color w:val="000000"/>
                <w:sz w:val="22"/>
                <w:szCs w:val="22"/>
              </w:rPr>
              <w:t>including boutique opportunities for inclusion of two artists to participate in a sculpture project on the Green Path</w:t>
            </w:r>
          </w:p>
          <w:p w14:paraId="46BF9A6E" w14:textId="22274F33" w:rsidR="00F21D17" w:rsidRPr="00F21D17" w:rsidRDefault="005E73F6" w:rsidP="00F21D17">
            <w:pPr>
              <w:pStyle w:val="ListParagraph"/>
              <w:numPr>
                <w:ilvl w:val="0"/>
                <w:numId w:val="20"/>
              </w:numPr>
              <w:spacing w:after="160" w:line="259" w:lineRule="auto"/>
              <w:rPr>
                <w:rFonts w:asciiTheme="minorHAnsi" w:hAnsiTheme="minorHAnsi"/>
                <w:sz w:val="22"/>
                <w:szCs w:val="22"/>
              </w:rPr>
            </w:pPr>
            <w:r>
              <w:rPr>
                <w:rFonts w:asciiTheme="minorHAnsi" w:hAnsiTheme="minorHAnsi" w:cs="Calibri"/>
                <w:color w:val="000000"/>
                <w:sz w:val="22"/>
                <w:szCs w:val="22"/>
              </w:rPr>
              <w:t>b</w:t>
            </w:r>
            <w:r w:rsidR="00F21D17" w:rsidRPr="00F21D17">
              <w:rPr>
                <w:rFonts w:asciiTheme="minorHAnsi" w:hAnsiTheme="minorHAnsi" w:cs="Calibri"/>
                <w:color w:val="000000"/>
                <w:sz w:val="22"/>
                <w:szCs w:val="22"/>
              </w:rPr>
              <w:t xml:space="preserve">oth Melbourne and Chengdu face </w:t>
            </w:r>
            <w:r w:rsidR="00194460">
              <w:rPr>
                <w:rFonts w:asciiTheme="minorHAnsi" w:hAnsiTheme="minorHAnsi" w:cs="Calibri"/>
                <w:color w:val="000000"/>
                <w:sz w:val="22"/>
                <w:szCs w:val="22"/>
              </w:rPr>
              <w:t>similar</w:t>
            </w:r>
            <w:r w:rsidR="00F21D17" w:rsidRPr="00F21D17">
              <w:rPr>
                <w:rFonts w:asciiTheme="minorHAnsi" w:hAnsiTheme="minorHAnsi" w:cs="Calibri"/>
                <w:color w:val="000000"/>
                <w:sz w:val="22"/>
                <w:szCs w:val="22"/>
              </w:rPr>
              <w:t xml:space="preserve"> challenges of balancing population growth with enhancing </w:t>
            </w:r>
            <w:r w:rsidRPr="00F21D17">
              <w:rPr>
                <w:rFonts w:asciiTheme="minorHAnsi" w:hAnsiTheme="minorHAnsi" w:cs="Calibri"/>
                <w:color w:val="000000"/>
                <w:sz w:val="22"/>
                <w:szCs w:val="22"/>
              </w:rPr>
              <w:t>liveability</w:t>
            </w:r>
            <w:r w:rsidR="00F21D17" w:rsidRPr="00F21D17">
              <w:rPr>
                <w:rFonts w:asciiTheme="minorHAnsi" w:hAnsiTheme="minorHAnsi" w:cs="Calibri"/>
                <w:color w:val="000000"/>
                <w:sz w:val="22"/>
                <w:szCs w:val="22"/>
              </w:rPr>
              <w:t xml:space="preserve"> and preserving historical precincts</w:t>
            </w:r>
            <w:r w:rsidR="00194460">
              <w:rPr>
                <w:rFonts w:asciiTheme="minorHAnsi" w:hAnsiTheme="minorHAnsi" w:cs="Calibri"/>
                <w:color w:val="000000"/>
                <w:sz w:val="22"/>
                <w:szCs w:val="22"/>
              </w:rPr>
              <w:t>,</w:t>
            </w:r>
            <w:r w:rsidR="00F21D17" w:rsidRPr="00F21D17">
              <w:rPr>
                <w:rFonts w:asciiTheme="minorHAnsi" w:hAnsiTheme="minorHAnsi" w:cs="Calibri"/>
                <w:color w:val="000000"/>
                <w:sz w:val="22"/>
                <w:szCs w:val="22"/>
              </w:rPr>
              <w:t xml:space="preserve"> w</w:t>
            </w:r>
            <w:r w:rsidR="00194460">
              <w:rPr>
                <w:rFonts w:asciiTheme="minorHAnsi" w:hAnsiTheme="minorHAnsi" w:cs="Calibri"/>
                <w:color w:val="000000"/>
                <w:sz w:val="22"/>
                <w:szCs w:val="22"/>
              </w:rPr>
              <w:t>hile allowing for development</w:t>
            </w:r>
          </w:p>
          <w:p w14:paraId="3F944BB2" w14:textId="1B7291FC" w:rsidR="00F21D17" w:rsidRPr="00F21D17" w:rsidRDefault="005E73F6" w:rsidP="00F21D17">
            <w:pPr>
              <w:pStyle w:val="ListParagraph"/>
              <w:numPr>
                <w:ilvl w:val="0"/>
                <w:numId w:val="20"/>
              </w:numPr>
              <w:spacing w:after="160" w:line="259" w:lineRule="auto"/>
              <w:rPr>
                <w:rFonts w:asciiTheme="minorHAnsi" w:hAnsiTheme="minorHAnsi"/>
                <w:sz w:val="22"/>
                <w:szCs w:val="22"/>
              </w:rPr>
            </w:pPr>
            <w:r>
              <w:rPr>
                <w:rFonts w:asciiTheme="minorHAnsi" w:hAnsiTheme="minorHAnsi" w:cs="Calibri"/>
                <w:color w:val="000000"/>
                <w:sz w:val="22"/>
                <w:szCs w:val="22"/>
              </w:rPr>
              <w:t>C</w:t>
            </w:r>
            <w:r w:rsidR="00F21D17" w:rsidRPr="00F21D17">
              <w:rPr>
                <w:rFonts w:asciiTheme="minorHAnsi" w:hAnsiTheme="minorHAnsi" w:cs="Calibri"/>
                <w:color w:val="000000"/>
                <w:sz w:val="22"/>
                <w:szCs w:val="22"/>
              </w:rPr>
              <w:t xml:space="preserve">hengdu’s new </w:t>
            </w:r>
            <w:r w:rsidR="00D226D4" w:rsidRPr="00F21D17">
              <w:rPr>
                <w:rFonts w:asciiTheme="minorHAnsi" w:hAnsiTheme="minorHAnsi" w:cs="Calibri"/>
                <w:color w:val="000000"/>
                <w:sz w:val="22"/>
                <w:szCs w:val="22"/>
              </w:rPr>
              <w:t>15-year</w:t>
            </w:r>
            <w:r w:rsidR="00F21D17" w:rsidRPr="00F21D17">
              <w:rPr>
                <w:rFonts w:asciiTheme="minorHAnsi" w:hAnsiTheme="minorHAnsi" w:cs="Calibri"/>
                <w:color w:val="000000"/>
                <w:sz w:val="22"/>
                <w:szCs w:val="22"/>
              </w:rPr>
              <w:t xml:space="preserve"> city plan is aiming for a 15</w:t>
            </w:r>
            <w:r>
              <w:rPr>
                <w:rFonts w:asciiTheme="minorHAnsi" w:hAnsiTheme="minorHAnsi" w:cs="Calibri"/>
                <w:color w:val="000000"/>
                <w:sz w:val="22"/>
                <w:szCs w:val="22"/>
              </w:rPr>
              <w:t>-</w:t>
            </w:r>
            <w:r w:rsidR="00F21D17" w:rsidRPr="00F21D17">
              <w:rPr>
                <w:rFonts w:asciiTheme="minorHAnsi" w:hAnsiTheme="minorHAnsi" w:cs="Calibri"/>
                <w:color w:val="000000"/>
                <w:sz w:val="22"/>
                <w:szCs w:val="22"/>
              </w:rPr>
              <w:t xml:space="preserve">minute city – echoing many similar concepts to the </w:t>
            </w:r>
            <w:r w:rsidRPr="00F21D17">
              <w:rPr>
                <w:rFonts w:asciiTheme="minorHAnsi" w:hAnsiTheme="minorHAnsi" w:cs="Calibri"/>
                <w:color w:val="000000"/>
                <w:sz w:val="22"/>
                <w:szCs w:val="22"/>
              </w:rPr>
              <w:t>20-minute</w:t>
            </w:r>
            <w:r w:rsidR="00F21D17" w:rsidRPr="00F21D17">
              <w:rPr>
                <w:rFonts w:asciiTheme="minorHAnsi" w:hAnsiTheme="minorHAnsi" w:cs="Calibri"/>
                <w:color w:val="000000"/>
                <w:sz w:val="22"/>
                <w:szCs w:val="22"/>
              </w:rPr>
              <w:t xml:space="preserve"> </w:t>
            </w:r>
            <w:r w:rsidRPr="00F21D17">
              <w:rPr>
                <w:rFonts w:asciiTheme="minorHAnsi" w:hAnsiTheme="minorHAnsi" w:cs="Calibri"/>
                <w:color w:val="000000"/>
                <w:sz w:val="22"/>
                <w:szCs w:val="22"/>
              </w:rPr>
              <w:t>neighbourhood</w:t>
            </w:r>
            <w:r w:rsidR="00F21D17" w:rsidRPr="00F21D17">
              <w:rPr>
                <w:rFonts w:asciiTheme="minorHAnsi" w:hAnsiTheme="minorHAnsi" w:cs="Calibri"/>
                <w:color w:val="000000"/>
                <w:sz w:val="22"/>
                <w:szCs w:val="22"/>
              </w:rPr>
              <w:t xml:space="preserve"> in Plan Melbou</w:t>
            </w:r>
            <w:r w:rsidR="00194460">
              <w:rPr>
                <w:rFonts w:asciiTheme="minorHAnsi" w:hAnsiTheme="minorHAnsi" w:cs="Calibri"/>
                <w:color w:val="000000"/>
                <w:sz w:val="22"/>
                <w:szCs w:val="22"/>
              </w:rPr>
              <w:t>rne.</w:t>
            </w:r>
          </w:p>
          <w:p w14:paraId="3728CE6C" w14:textId="77777777" w:rsidR="00F21D17" w:rsidRPr="00F21D17" w:rsidRDefault="00F21D17" w:rsidP="00F21D17">
            <w:pPr>
              <w:rPr>
                <w:rFonts w:asciiTheme="minorHAnsi" w:hAnsiTheme="minorHAnsi"/>
                <w:i/>
                <w:sz w:val="22"/>
                <w:szCs w:val="22"/>
              </w:rPr>
            </w:pPr>
            <w:r w:rsidRPr="00F21D17">
              <w:rPr>
                <w:rFonts w:asciiTheme="minorHAnsi" w:hAnsiTheme="minorHAnsi"/>
                <w:i/>
                <w:sz w:val="22"/>
                <w:szCs w:val="22"/>
              </w:rPr>
              <w:t>Meeting with Chengdu Planning Bureau</w:t>
            </w:r>
          </w:p>
          <w:p w14:paraId="3383C825" w14:textId="170D8E71" w:rsidR="00F21D17" w:rsidRPr="00F21D17" w:rsidRDefault="00F21D17" w:rsidP="00F21D17">
            <w:pPr>
              <w:rPr>
                <w:rFonts w:asciiTheme="minorHAnsi" w:hAnsiTheme="minorHAnsi"/>
                <w:sz w:val="22"/>
                <w:szCs w:val="22"/>
              </w:rPr>
            </w:pPr>
            <w:r w:rsidRPr="00F21D17">
              <w:rPr>
                <w:rFonts w:asciiTheme="minorHAnsi" w:hAnsiTheme="minorHAnsi"/>
                <w:sz w:val="22"/>
                <w:szCs w:val="22"/>
              </w:rPr>
              <w:t xml:space="preserve">The meeting with </w:t>
            </w:r>
            <w:r w:rsidR="005E73F6">
              <w:rPr>
                <w:rFonts w:asciiTheme="minorHAnsi" w:hAnsiTheme="minorHAnsi"/>
                <w:sz w:val="22"/>
                <w:szCs w:val="22"/>
              </w:rPr>
              <w:t xml:space="preserve">Mr </w:t>
            </w:r>
            <w:r w:rsidR="007C75BF">
              <w:rPr>
                <w:rFonts w:asciiTheme="minorHAnsi" w:hAnsiTheme="minorHAnsi"/>
                <w:sz w:val="22"/>
                <w:szCs w:val="22"/>
              </w:rPr>
              <w:t>Zheng Zhi, Chief Engineer and Ms Lai Zhu, Director</w:t>
            </w:r>
            <w:r w:rsidRPr="00F21D17">
              <w:rPr>
                <w:rFonts w:asciiTheme="minorHAnsi" w:hAnsiTheme="minorHAnsi"/>
                <w:sz w:val="22"/>
                <w:szCs w:val="22"/>
              </w:rPr>
              <w:t xml:space="preserve">, Chengdu Planning </w:t>
            </w:r>
            <w:r w:rsidR="007C75BF">
              <w:rPr>
                <w:rFonts w:asciiTheme="minorHAnsi" w:hAnsiTheme="minorHAnsi"/>
                <w:sz w:val="22"/>
                <w:szCs w:val="22"/>
              </w:rPr>
              <w:t>Administration</w:t>
            </w:r>
            <w:r w:rsidRPr="00F21D17">
              <w:rPr>
                <w:rFonts w:asciiTheme="minorHAnsi" w:hAnsiTheme="minorHAnsi"/>
                <w:sz w:val="22"/>
                <w:szCs w:val="22"/>
              </w:rPr>
              <w:t xml:space="preserve"> provided an opportunity to position Victoria’s leadership in liveability and approaches to managing population growth.  Key areas of interest for future collaboration include:</w:t>
            </w:r>
          </w:p>
          <w:p w14:paraId="61A21525" w14:textId="411AB32C" w:rsidR="00F21D17" w:rsidRPr="00F21D17" w:rsidRDefault="007C75BF" w:rsidP="00F21D17">
            <w:pPr>
              <w:pStyle w:val="ListParagraph"/>
              <w:numPr>
                <w:ilvl w:val="0"/>
                <w:numId w:val="24"/>
              </w:numPr>
              <w:spacing w:after="160" w:line="259" w:lineRule="auto"/>
              <w:rPr>
                <w:rFonts w:asciiTheme="minorHAnsi" w:hAnsiTheme="minorHAnsi"/>
                <w:sz w:val="22"/>
                <w:szCs w:val="22"/>
              </w:rPr>
            </w:pPr>
            <w:r>
              <w:rPr>
                <w:rFonts w:asciiTheme="minorHAnsi" w:hAnsiTheme="minorHAnsi"/>
                <w:sz w:val="22"/>
                <w:szCs w:val="22"/>
              </w:rPr>
              <w:t>p</w:t>
            </w:r>
            <w:r w:rsidR="00F21D17" w:rsidRPr="00F21D17">
              <w:rPr>
                <w:rFonts w:asciiTheme="minorHAnsi" w:hAnsiTheme="minorHAnsi"/>
                <w:sz w:val="22"/>
                <w:szCs w:val="22"/>
              </w:rPr>
              <w:t xml:space="preserve">lanning for a human centric city – ensuring liveability achieves a balance between economic </w:t>
            </w:r>
            <w:r w:rsidR="00F21D17" w:rsidRPr="00F21D17">
              <w:rPr>
                <w:rFonts w:asciiTheme="minorHAnsi" w:hAnsiTheme="minorHAnsi"/>
                <w:sz w:val="22"/>
                <w:szCs w:val="22"/>
              </w:rPr>
              <w:lastRenderedPageBreak/>
              <w:t>development and cities for people where culture and nature is respected</w:t>
            </w:r>
          </w:p>
          <w:p w14:paraId="22122740" w14:textId="3503499E" w:rsidR="00F21D17" w:rsidRPr="00F21D17" w:rsidRDefault="007C75BF" w:rsidP="00F21D17">
            <w:pPr>
              <w:pStyle w:val="ListParagraph"/>
              <w:numPr>
                <w:ilvl w:val="0"/>
                <w:numId w:val="24"/>
              </w:numPr>
              <w:spacing w:after="160" w:line="259" w:lineRule="auto"/>
              <w:rPr>
                <w:rFonts w:asciiTheme="minorHAnsi" w:hAnsiTheme="minorHAnsi"/>
                <w:sz w:val="22"/>
                <w:szCs w:val="22"/>
              </w:rPr>
            </w:pPr>
            <w:r>
              <w:rPr>
                <w:rFonts w:asciiTheme="minorHAnsi" w:hAnsiTheme="minorHAnsi"/>
                <w:sz w:val="22"/>
                <w:szCs w:val="22"/>
              </w:rPr>
              <w:t>s</w:t>
            </w:r>
            <w:r w:rsidR="00F21D17" w:rsidRPr="00F21D17">
              <w:rPr>
                <w:rFonts w:asciiTheme="minorHAnsi" w:hAnsiTheme="minorHAnsi"/>
                <w:sz w:val="22"/>
                <w:szCs w:val="22"/>
              </w:rPr>
              <w:t xml:space="preserve">trong urban planning frameworks for high quality development to accommodate density and achieve a </w:t>
            </w:r>
            <w:r w:rsidR="005E73F6" w:rsidRPr="00F21D17">
              <w:rPr>
                <w:rFonts w:asciiTheme="minorHAnsi" w:hAnsiTheme="minorHAnsi"/>
                <w:sz w:val="22"/>
                <w:szCs w:val="22"/>
              </w:rPr>
              <w:t>15-minute</w:t>
            </w:r>
            <w:r w:rsidR="00F21D17" w:rsidRPr="00F21D17">
              <w:rPr>
                <w:rFonts w:asciiTheme="minorHAnsi" w:hAnsiTheme="minorHAnsi"/>
                <w:sz w:val="22"/>
                <w:szCs w:val="22"/>
              </w:rPr>
              <w:t xml:space="preserve"> city</w:t>
            </w:r>
          </w:p>
          <w:p w14:paraId="2D7890ED" w14:textId="42C36E45" w:rsidR="00F21D17" w:rsidRPr="00F21D17" w:rsidRDefault="007C75BF" w:rsidP="00F21D17">
            <w:pPr>
              <w:pStyle w:val="ListParagraph"/>
              <w:numPr>
                <w:ilvl w:val="0"/>
                <w:numId w:val="24"/>
              </w:numPr>
              <w:spacing w:after="160" w:line="259" w:lineRule="auto"/>
              <w:rPr>
                <w:rFonts w:asciiTheme="minorHAnsi" w:hAnsiTheme="minorHAnsi"/>
                <w:sz w:val="22"/>
                <w:szCs w:val="22"/>
              </w:rPr>
            </w:pPr>
            <w:r>
              <w:rPr>
                <w:rFonts w:asciiTheme="minorHAnsi" w:hAnsiTheme="minorHAnsi"/>
                <w:sz w:val="22"/>
                <w:szCs w:val="22"/>
              </w:rPr>
              <w:t>g</w:t>
            </w:r>
            <w:r w:rsidR="00F21D17" w:rsidRPr="00F21D17">
              <w:rPr>
                <w:rFonts w:asciiTheme="minorHAnsi" w:hAnsiTheme="minorHAnsi"/>
                <w:sz w:val="22"/>
                <w:szCs w:val="22"/>
              </w:rPr>
              <w:t>reen and low carbon forms of urban development</w:t>
            </w:r>
          </w:p>
          <w:p w14:paraId="055CA34D" w14:textId="0C5E727D" w:rsidR="00F21D17" w:rsidRPr="00F21D17" w:rsidRDefault="007C75BF" w:rsidP="00F21D17">
            <w:pPr>
              <w:pStyle w:val="ListParagraph"/>
              <w:numPr>
                <w:ilvl w:val="0"/>
                <w:numId w:val="24"/>
              </w:numPr>
              <w:spacing w:after="160" w:line="259" w:lineRule="auto"/>
              <w:rPr>
                <w:rFonts w:asciiTheme="minorHAnsi" w:hAnsiTheme="minorHAnsi"/>
                <w:sz w:val="22"/>
                <w:szCs w:val="22"/>
              </w:rPr>
            </w:pPr>
            <w:r>
              <w:rPr>
                <w:rFonts w:asciiTheme="minorHAnsi" w:hAnsiTheme="minorHAnsi"/>
                <w:sz w:val="22"/>
                <w:szCs w:val="22"/>
              </w:rPr>
              <w:t>o</w:t>
            </w:r>
            <w:r w:rsidR="00F21D17" w:rsidRPr="00F21D17">
              <w:rPr>
                <w:rFonts w:asciiTheme="minorHAnsi" w:hAnsiTheme="minorHAnsi"/>
                <w:sz w:val="22"/>
                <w:szCs w:val="22"/>
              </w:rPr>
              <w:t>ptimising green spaces within cities – building the city into a major park rather than building parks in a city</w:t>
            </w:r>
          </w:p>
          <w:p w14:paraId="4DF17439" w14:textId="7DE3A851" w:rsidR="00F21D17" w:rsidRPr="00F21D17" w:rsidRDefault="007C75BF" w:rsidP="00F21D17">
            <w:pPr>
              <w:pStyle w:val="ListParagraph"/>
              <w:numPr>
                <w:ilvl w:val="0"/>
                <w:numId w:val="24"/>
              </w:numPr>
              <w:spacing w:after="160" w:line="259" w:lineRule="auto"/>
              <w:rPr>
                <w:rFonts w:asciiTheme="minorHAnsi" w:hAnsiTheme="minorHAnsi"/>
                <w:sz w:val="22"/>
                <w:szCs w:val="22"/>
              </w:rPr>
            </w:pPr>
            <w:r>
              <w:rPr>
                <w:rFonts w:asciiTheme="minorHAnsi" w:hAnsiTheme="minorHAnsi"/>
                <w:sz w:val="22"/>
                <w:szCs w:val="22"/>
              </w:rPr>
              <w:t>m</w:t>
            </w:r>
            <w:r w:rsidR="00F21D17" w:rsidRPr="00F21D17">
              <w:rPr>
                <w:rFonts w:asciiTheme="minorHAnsi" w:hAnsiTheme="minorHAnsi"/>
                <w:sz w:val="22"/>
                <w:szCs w:val="22"/>
              </w:rPr>
              <w:t xml:space="preserve">anagement of public realm utilising smart data </w:t>
            </w:r>
          </w:p>
          <w:p w14:paraId="430491D6" w14:textId="157A9540" w:rsidR="00F21D17" w:rsidRPr="00F21D17" w:rsidRDefault="007C75BF" w:rsidP="00F21D17">
            <w:pPr>
              <w:pStyle w:val="ListParagraph"/>
              <w:numPr>
                <w:ilvl w:val="0"/>
                <w:numId w:val="24"/>
              </w:numPr>
              <w:spacing w:after="160" w:line="259" w:lineRule="auto"/>
              <w:rPr>
                <w:rFonts w:asciiTheme="minorHAnsi" w:hAnsiTheme="minorHAnsi"/>
                <w:sz w:val="22"/>
                <w:szCs w:val="22"/>
              </w:rPr>
            </w:pPr>
            <w:r>
              <w:rPr>
                <w:rFonts w:asciiTheme="minorHAnsi" w:hAnsiTheme="minorHAnsi"/>
                <w:sz w:val="22"/>
                <w:szCs w:val="22"/>
              </w:rPr>
              <w:t>i</w:t>
            </w:r>
            <w:r w:rsidR="00F21D17" w:rsidRPr="00F21D17">
              <w:rPr>
                <w:rFonts w:asciiTheme="minorHAnsi" w:hAnsiTheme="minorHAnsi"/>
                <w:sz w:val="22"/>
                <w:szCs w:val="22"/>
              </w:rPr>
              <w:t xml:space="preserve">ntegrated transport, infrastructure and land use planning – early investment programs for transport connectivity as initiative seeding underpinning new urban precincts, innovation and </w:t>
            </w:r>
            <w:r w:rsidRPr="00F21D17">
              <w:rPr>
                <w:rFonts w:asciiTheme="minorHAnsi" w:hAnsiTheme="minorHAnsi"/>
                <w:sz w:val="22"/>
                <w:szCs w:val="22"/>
              </w:rPr>
              <w:t>hi-tech</w:t>
            </w:r>
            <w:r w:rsidR="00F21D17" w:rsidRPr="00F21D17">
              <w:rPr>
                <w:rFonts w:asciiTheme="minorHAnsi" w:hAnsiTheme="minorHAnsi"/>
                <w:sz w:val="22"/>
                <w:szCs w:val="22"/>
              </w:rPr>
              <w:t xml:space="preserve"> parks.</w:t>
            </w:r>
          </w:p>
          <w:p w14:paraId="215BA47F" w14:textId="77777777" w:rsidR="00F21D17" w:rsidRPr="00F21D17" w:rsidRDefault="00F21D17" w:rsidP="00F21D17">
            <w:pPr>
              <w:rPr>
                <w:rFonts w:asciiTheme="minorHAnsi" w:hAnsiTheme="minorHAnsi"/>
                <w:i/>
                <w:sz w:val="22"/>
                <w:szCs w:val="22"/>
              </w:rPr>
            </w:pPr>
            <w:r w:rsidRPr="00F21D17">
              <w:rPr>
                <w:rFonts w:asciiTheme="minorHAnsi" w:hAnsiTheme="minorHAnsi"/>
                <w:i/>
                <w:sz w:val="22"/>
                <w:szCs w:val="22"/>
              </w:rPr>
              <w:t>Sichuan-Victoria Liveability Roundtable</w:t>
            </w:r>
          </w:p>
          <w:p w14:paraId="53C2693D" w14:textId="4A4494E7" w:rsidR="00F21D17" w:rsidRPr="00F21D17" w:rsidRDefault="00F21D17" w:rsidP="00F21D17">
            <w:pPr>
              <w:rPr>
                <w:rFonts w:asciiTheme="minorHAnsi" w:hAnsiTheme="minorHAnsi"/>
                <w:sz w:val="22"/>
                <w:szCs w:val="22"/>
              </w:rPr>
            </w:pPr>
            <w:r w:rsidRPr="00F21D17">
              <w:rPr>
                <w:rFonts w:asciiTheme="minorHAnsi" w:hAnsiTheme="minorHAnsi"/>
                <w:sz w:val="22"/>
                <w:szCs w:val="22"/>
              </w:rPr>
              <w:t xml:space="preserve">On behalf of the Victorian Government, I </w:t>
            </w:r>
            <w:r w:rsidR="00F470AF">
              <w:rPr>
                <w:rFonts w:asciiTheme="minorHAnsi" w:hAnsiTheme="minorHAnsi"/>
                <w:sz w:val="22"/>
                <w:szCs w:val="22"/>
              </w:rPr>
              <w:t>co-</w:t>
            </w:r>
            <w:r w:rsidRPr="00F21D17">
              <w:rPr>
                <w:rFonts w:asciiTheme="minorHAnsi" w:hAnsiTheme="minorHAnsi"/>
                <w:sz w:val="22"/>
                <w:szCs w:val="22"/>
              </w:rPr>
              <w:t>hosted the Sichuan-Victoria Liveability Roundtable with the Sichuan Foreign Affairs Office.  The event brought together over 30 government officials, academics and profession</w:t>
            </w:r>
            <w:r w:rsidR="00194460">
              <w:rPr>
                <w:rFonts w:asciiTheme="minorHAnsi" w:hAnsiTheme="minorHAnsi"/>
                <w:sz w:val="22"/>
                <w:szCs w:val="22"/>
              </w:rPr>
              <w:t>al</w:t>
            </w:r>
            <w:r w:rsidRPr="00F21D17">
              <w:rPr>
                <w:rFonts w:asciiTheme="minorHAnsi" w:hAnsiTheme="minorHAnsi"/>
                <w:sz w:val="22"/>
                <w:szCs w:val="22"/>
              </w:rPr>
              <w:t>s with urban planning and design expertise to discuss opportunit</w:t>
            </w:r>
            <w:r w:rsidR="00DF0E35">
              <w:rPr>
                <w:rFonts w:asciiTheme="minorHAnsi" w:hAnsiTheme="minorHAnsi"/>
                <w:sz w:val="22"/>
                <w:szCs w:val="22"/>
              </w:rPr>
              <w:t>ies</w:t>
            </w:r>
            <w:r w:rsidRPr="00F21D17">
              <w:rPr>
                <w:rFonts w:asciiTheme="minorHAnsi" w:hAnsiTheme="minorHAnsi"/>
                <w:sz w:val="22"/>
                <w:szCs w:val="22"/>
              </w:rPr>
              <w:t xml:space="preserve"> and share experiences in city planning and liveability.  The outcomes of the roundtable were:</w:t>
            </w:r>
          </w:p>
          <w:p w14:paraId="644C1F7A" w14:textId="15BB9479" w:rsidR="00F21D17" w:rsidRPr="00F21D17" w:rsidRDefault="00DF0E35" w:rsidP="00F21D17">
            <w:pPr>
              <w:pStyle w:val="ListParagraph"/>
              <w:numPr>
                <w:ilvl w:val="0"/>
                <w:numId w:val="22"/>
              </w:numPr>
              <w:spacing w:after="160" w:line="259" w:lineRule="auto"/>
              <w:rPr>
                <w:rFonts w:asciiTheme="minorHAnsi" w:hAnsiTheme="minorHAnsi"/>
                <w:sz w:val="22"/>
                <w:szCs w:val="22"/>
              </w:rPr>
            </w:pPr>
            <w:r>
              <w:rPr>
                <w:rFonts w:asciiTheme="minorHAnsi" w:hAnsiTheme="minorHAnsi"/>
                <w:sz w:val="22"/>
                <w:szCs w:val="22"/>
              </w:rPr>
              <w:t>e</w:t>
            </w:r>
            <w:r w:rsidR="00F21D17" w:rsidRPr="00F21D17">
              <w:rPr>
                <w:rFonts w:asciiTheme="minorHAnsi" w:hAnsiTheme="minorHAnsi"/>
                <w:sz w:val="22"/>
                <w:szCs w:val="22"/>
              </w:rPr>
              <w:t>stablishment of a communication platform to exchange ideas on state and city development, challenges and best practices to improve liveability</w:t>
            </w:r>
          </w:p>
          <w:p w14:paraId="57606EC0" w14:textId="546190D5" w:rsidR="00F21D17" w:rsidRPr="00F21D17" w:rsidRDefault="00DF0E35" w:rsidP="00F21D17">
            <w:pPr>
              <w:pStyle w:val="ListParagraph"/>
              <w:numPr>
                <w:ilvl w:val="0"/>
                <w:numId w:val="22"/>
              </w:numPr>
              <w:spacing w:after="160" w:line="259" w:lineRule="auto"/>
              <w:rPr>
                <w:rFonts w:asciiTheme="minorHAnsi" w:hAnsiTheme="minorHAnsi"/>
                <w:sz w:val="22"/>
                <w:szCs w:val="22"/>
              </w:rPr>
            </w:pPr>
            <w:r>
              <w:rPr>
                <w:rFonts w:asciiTheme="minorHAnsi" w:hAnsiTheme="minorHAnsi"/>
                <w:sz w:val="22"/>
                <w:szCs w:val="22"/>
              </w:rPr>
              <w:t>i</w:t>
            </w:r>
            <w:r w:rsidR="00F21D17" w:rsidRPr="00F21D17">
              <w:rPr>
                <w:rFonts w:asciiTheme="minorHAnsi" w:hAnsiTheme="minorHAnsi"/>
                <w:sz w:val="22"/>
                <w:szCs w:val="22"/>
              </w:rPr>
              <w:t>ntroducing the capability of Victoria in liveability, to promote the export of professional services in design, architecture, urban planning and water management</w:t>
            </w:r>
          </w:p>
          <w:p w14:paraId="29859704" w14:textId="03192D87" w:rsidR="00F21D17" w:rsidRPr="00F21D17" w:rsidRDefault="00DF0E35" w:rsidP="00F21D17">
            <w:pPr>
              <w:pStyle w:val="ListParagraph"/>
              <w:numPr>
                <w:ilvl w:val="0"/>
                <w:numId w:val="22"/>
              </w:numPr>
              <w:spacing w:after="160" w:line="259" w:lineRule="auto"/>
              <w:rPr>
                <w:rFonts w:asciiTheme="minorHAnsi" w:hAnsiTheme="minorHAnsi"/>
                <w:sz w:val="22"/>
                <w:szCs w:val="22"/>
              </w:rPr>
            </w:pPr>
            <w:r>
              <w:rPr>
                <w:rFonts w:asciiTheme="minorHAnsi" w:hAnsiTheme="minorHAnsi"/>
                <w:sz w:val="22"/>
                <w:szCs w:val="22"/>
              </w:rPr>
              <w:t>p</w:t>
            </w:r>
            <w:r w:rsidR="00F21D17" w:rsidRPr="00F21D17">
              <w:rPr>
                <w:rFonts w:asciiTheme="minorHAnsi" w:hAnsiTheme="minorHAnsi"/>
                <w:sz w:val="22"/>
                <w:szCs w:val="22"/>
              </w:rPr>
              <w:t>rovide an update on the latest major urban development and large infrastructure project in Victoria.</w:t>
            </w:r>
          </w:p>
          <w:p w14:paraId="04FF3113" w14:textId="4CD04390" w:rsidR="00F21D17" w:rsidRPr="00F21D17" w:rsidRDefault="00F21D17" w:rsidP="00F21D17">
            <w:pPr>
              <w:rPr>
                <w:rFonts w:asciiTheme="minorHAnsi" w:hAnsiTheme="minorHAnsi"/>
                <w:sz w:val="22"/>
                <w:szCs w:val="22"/>
              </w:rPr>
            </w:pPr>
            <w:r w:rsidRPr="00F21D17">
              <w:rPr>
                <w:rFonts w:asciiTheme="minorHAnsi" w:hAnsiTheme="minorHAnsi"/>
                <w:sz w:val="22"/>
                <w:szCs w:val="22"/>
              </w:rPr>
              <w:t>Th</w:t>
            </w:r>
            <w:r w:rsidR="00DA526E">
              <w:rPr>
                <w:rFonts w:asciiTheme="minorHAnsi" w:hAnsiTheme="minorHAnsi"/>
                <w:sz w:val="22"/>
                <w:szCs w:val="22"/>
              </w:rPr>
              <w:t xml:space="preserve">is </w:t>
            </w:r>
            <w:r w:rsidRPr="00F21D17">
              <w:rPr>
                <w:rFonts w:asciiTheme="minorHAnsi" w:hAnsiTheme="minorHAnsi"/>
                <w:sz w:val="22"/>
                <w:szCs w:val="22"/>
              </w:rPr>
              <w:t>provided an opportunity to acknowledge future opportunities for collaboration and strengthening links around liveability between the Sichuan province and the Victorian State Government.</w:t>
            </w:r>
          </w:p>
          <w:p w14:paraId="4D0A575B" w14:textId="77777777" w:rsidR="00F21D17" w:rsidRPr="00F21D17" w:rsidRDefault="00F21D17" w:rsidP="00B12848">
            <w:pPr>
              <w:spacing w:before="240"/>
              <w:rPr>
                <w:rFonts w:asciiTheme="minorHAnsi" w:hAnsiTheme="minorHAnsi"/>
                <w:b/>
                <w:sz w:val="22"/>
                <w:szCs w:val="22"/>
              </w:rPr>
            </w:pPr>
            <w:r w:rsidRPr="00F21D17">
              <w:rPr>
                <w:rFonts w:asciiTheme="minorHAnsi" w:hAnsiTheme="minorHAnsi"/>
                <w:b/>
                <w:sz w:val="22"/>
                <w:szCs w:val="22"/>
              </w:rPr>
              <w:t>Next Steps/Follow Up</w:t>
            </w:r>
          </w:p>
          <w:p w14:paraId="20C61367" w14:textId="77777777" w:rsidR="00F21D17" w:rsidRPr="00F21D17" w:rsidRDefault="00F21D17" w:rsidP="00F21D17">
            <w:pPr>
              <w:rPr>
                <w:rFonts w:asciiTheme="minorHAnsi" w:hAnsiTheme="minorHAnsi"/>
                <w:sz w:val="22"/>
                <w:szCs w:val="22"/>
              </w:rPr>
            </w:pPr>
            <w:r w:rsidRPr="00F21D17">
              <w:rPr>
                <w:rFonts w:asciiTheme="minorHAnsi" w:hAnsiTheme="minorHAnsi"/>
                <w:sz w:val="22"/>
                <w:szCs w:val="22"/>
              </w:rPr>
              <w:t>Following my successful visit, a number of actions have commenced and will continue to be progressed.  These include:</w:t>
            </w:r>
          </w:p>
          <w:p w14:paraId="69E32BFC" w14:textId="20787A62" w:rsidR="00F21D17" w:rsidRPr="00F21D17" w:rsidRDefault="00F21D17" w:rsidP="00F21D17">
            <w:pPr>
              <w:pStyle w:val="ListParagraph"/>
              <w:numPr>
                <w:ilvl w:val="0"/>
                <w:numId w:val="23"/>
              </w:numPr>
              <w:spacing w:after="160" w:line="259" w:lineRule="auto"/>
              <w:rPr>
                <w:rFonts w:asciiTheme="minorHAnsi" w:hAnsiTheme="minorHAnsi"/>
                <w:sz w:val="22"/>
                <w:szCs w:val="22"/>
              </w:rPr>
            </w:pPr>
            <w:r w:rsidRPr="00F21D17">
              <w:rPr>
                <w:rFonts w:asciiTheme="minorHAnsi" w:hAnsiTheme="minorHAnsi"/>
                <w:sz w:val="22"/>
                <w:szCs w:val="22"/>
              </w:rPr>
              <w:t xml:space="preserve">LVI and Trade Victoria coordinating a trade mission to Sichuan and Jiangsu to leverage sponge city program opportunities for Victorian businesses across the urban design and architecture, water management, and environmental engineering </w:t>
            </w:r>
            <w:r w:rsidR="00DF0E35">
              <w:rPr>
                <w:rFonts w:asciiTheme="minorHAnsi" w:hAnsiTheme="minorHAnsi"/>
                <w:sz w:val="22"/>
                <w:szCs w:val="22"/>
              </w:rPr>
              <w:t>sectors</w:t>
            </w:r>
          </w:p>
          <w:p w14:paraId="4B1B4D05" w14:textId="1B014405" w:rsidR="00F21D17" w:rsidRPr="00F21D17" w:rsidRDefault="00DF0E35" w:rsidP="00F21D17">
            <w:pPr>
              <w:pStyle w:val="ListParagraph"/>
              <w:numPr>
                <w:ilvl w:val="0"/>
                <w:numId w:val="23"/>
              </w:numPr>
              <w:spacing w:after="160" w:line="259" w:lineRule="auto"/>
              <w:rPr>
                <w:rFonts w:asciiTheme="minorHAnsi" w:hAnsiTheme="minorHAnsi"/>
                <w:sz w:val="22"/>
                <w:szCs w:val="22"/>
              </w:rPr>
            </w:pPr>
            <w:r>
              <w:rPr>
                <w:rFonts w:asciiTheme="minorHAnsi" w:hAnsiTheme="minorHAnsi"/>
                <w:sz w:val="22"/>
                <w:szCs w:val="22"/>
              </w:rPr>
              <w:t>c</w:t>
            </w:r>
            <w:r w:rsidR="00F21D17" w:rsidRPr="00F21D17">
              <w:rPr>
                <w:rFonts w:asciiTheme="minorHAnsi" w:hAnsiTheme="minorHAnsi"/>
                <w:sz w:val="22"/>
                <w:szCs w:val="22"/>
              </w:rPr>
              <w:t>ontinuing to strengthen CRC leadership in design and delivery of projects in Kunshan involving a broader range of Victorian business opportunities leveraging the connections from the Innovation Park ground breaking ceremony and successful on grou</w:t>
            </w:r>
            <w:r>
              <w:rPr>
                <w:rFonts w:asciiTheme="minorHAnsi" w:hAnsiTheme="minorHAnsi"/>
                <w:sz w:val="22"/>
                <w:szCs w:val="22"/>
              </w:rPr>
              <w:t>nd projects</w:t>
            </w:r>
          </w:p>
          <w:p w14:paraId="716696EC" w14:textId="5D8AA5DF" w:rsidR="00F21D17" w:rsidRPr="00F21D17" w:rsidRDefault="00DF0E35" w:rsidP="00F21D17">
            <w:pPr>
              <w:pStyle w:val="ListParagraph"/>
              <w:numPr>
                <w:ilvl w:val="0"/>
                <w:numId w:val="23"/>
              </w:numPr>
              <w:spacing w:after="160" w:line="259" w:lineRule="auto"/>
              <w:rPr>
                <w:rFonts w:asciiTheme="minorHAnsi" w:hAnsiTheme="minorHAnsi"/>
                <w:sz w:val="22"/>
                <w:szCs w:val="22"/>
              </w:rPr>
            </w:pPr>
            <w:r>
              <w:rPr>
                <w:rFonts w:asciiTheme="minorHAnsi" w:hAnsiTheme="minorHAnsi"/>
                <w:sz w:val="22"/>
                <w:szCs w:val="22"/>
              </w:rPr>
              <w:t>p</w:t>
            </w:r>
            <w:r w:rsidR="00F21D17" w:rsidRPr="00F21D17">
              <w:rPr>
                <w:rFonts w:asciiTheme="minorHAnsi" w:hAnsiTheme="minorHAnsi"/>
                <w:sz w:val="22"/>
                <w:szCs w:val="22"/>
              </w:rPr>
              <w:t>lanning to host reciprocal visits from senior government officials from Sichuan with a focus on urban planning, design and liveability and</w:t>
            </w:r>
            <w:r>
              <w:rPr>
                <w:rFonts w:asciiTheme="minorHAnsi" w:hAnsiTheme="minorHAnsi"/>
                <w:sz w:val="22"/>
                <w:szCs w:val="22"/>
              </w:rPr>
              <w:t xml:space="preserve"> deepening connections with LVI</w:t>
            </w:r>
          </w:p>
          <w:p w14:paraId="07B8E156" w14:textId="1071B18D" w:rsidR="00F21D17" w:rsidRPr="00F21D17" w:rsidRDefault="00F21D17" w:rsidP="00F21D17">
            <w:pPr>
              <w:pStyle w:val="ListParagraph"/>
              <w:numPr>
                <w:ilvl w:val="0"/>
                <w:numId w:val="23"/>
              </w:numPr>
              <w:spacing w:after="160" w:line="259" w:lineRule="auto"/>
              <w:rPr>
                <w:rFonts w:asciiTheme="minorHAnsi" w:hAnsiTheme="minorHAnsi"/>
                <w:sz w:val="22"/>
                <w:szCs w:val="22"/>
              </w:rPr>
            </w:pPr>
            <w:r w:rsidRPr="00F21D17">
              <w:rPr>
                <w:rFonts w:asciiTheme="minorHAnsi" w:hAnsiTheme="minorHAnsi"/>
                <w:sz w:val="22"/>
                <w:szCs w:val="22"/>
              </w:rPr>
              <w:t>Creative Victoria coordinating artist involvement in the Green P</w:t>
            </w:r>
            <w:r w:rsidR="00DF0E35">
              <w:rPr>
                <w:rFonts w:asciiTheme="minorHAnsi" w:hAnsiTheme="minorHAnsi"/>
                <w:sz w:val="22"/>
                <w:szCs w:val="22"/>
              </w:rPr>
              <w:t>lan</w:t>
            </w:r>
            <w:r w:rsidRPr="00F21D17">
              <w:rPr>
                <w:rFonts w:asciiTheme="minorHAnsi" w:hAnsiTheme="minorHAnsi"/>
                <w:sz w:val="22"/>
                <w:szCs w:val="22"/>
              </w:rPr>
              <w:t xml:space="preserve"> for</w:t>
            </w:r>
            <w:r w:rsidR="00DF0E35">
              <w:rPr>
                <w:rFonts w:asciiTheme="minorHAnsi" w:hAnsiTheme="minorHAnsi"/>
                <w:sz w:val="22"/>
                <w:szCs w:val="22"/>
              </w:rPr>
              <w:t xml:space="preserve"> Chengdu</w:t>
            </w:r>
          </w:p>
          <w:p w14:paraId="2669B606" w14:textId="175DE5C4" w:rsidR="0032106C" w:rsidRPr="00F21D17" w:rsidRDefault="00DF0E35" w:rsidP="00197BBE">
            <w:pPr>
              <w:pStyle w:val="ListParagraph"/>
              <w:numPr>
                <w:ilvl w:val="0"/>
                <w:numId w:val="23"/>
              </w:numPr>
              <w:spacing w:after="160" w:line="259" w:lineRule="auto"/>
              <w:rPr>
                <w:rFonts w:asciiTheme="minorHAnsi" w:hAnsiTheme="minorHAnsi" w:cstheme="minorHAnsi"/>
                <w:i/>
                <w:sz w:val="22"/>
                <w:szCs w:val="22"/>
              </w:rPr>
            </w:pPr>
            <w:r w:rsidRPr="00197BBE">
              <w:rPr>
                <w:rFonts w:asciiTheme="minorHAnsi" w:hAnsiTheme="minorHAnsi"/>
                <w:sz w:val="22"/>
                <w:szCs w:val="22"/>
              </w:rPr>
              <w:t>e</w:t>
            </w:r>
            <w:r w:rsidR="00F21D17" w:rsidRPr="00197BBE">
              <w:rPr>
                <w:rFonts w:asciiTheme="minorHAnsi" w:hAnsiTheme="minorHAnsi"/>
                <w:sz w:val="22"/>
                <w:szCs w:val="22"/>
              </w:rPr>
              <w:t>xtending knowledge transfer into Victoria through the development of the Air Quality Strategy building on big data analytics of Nanjing, providing inputs to the Integrated Water Quality Ministerial Advisory Committee drawing on urban renewal experiences in Kunshan and Chengdu, and extending learnings from Chendgu Green Plan to the development of Melbourne’s Open Space Strategy and future precinct planning for innovation clusters in Fishermans Bend, Arden and other employment areas.</w:t>
            </w:r>
          </w:p>
        </w:tc>
      </w:tr>
    </w:tbl>
    <w:p w14:paraId="73978947" w14:textId="686324F3" w:rsidR="005E1050" w:rsidRDefault="005E1050" w:rsidP="00F7564C">
      <w:pPr>
        <w:pStyle w:val="Header"/>
        <w:rPr>
          <w:rFonts w:asciiTheme="minorHAnsi" w:hAnsiTheme="minorHAnsi" w:cstheme="minorHAnsi"/>
          <w:b/>
          <w:i/>
          <w:color w:val="999999"/>
          <w:sz w:val="22"/>
          <w:szCs w:val="22"/>
        </w:rPr>
      </w:pPr>
    </w:p>
    <w:p w14:paraId="3E8D690D" w14:textId="5203EB58" w:rsidR="004B7AC0" w:rsidRDefault="004B7AC0" w:rsidP="00F7564C">
      <w:pPr>
        <w:pStyle w:val="Header"/>
        <w:rPr>
          <w:rFonts w:asciiTheme="minorHAnsi" w:hAnsiTheme="minorHAnsi" w:cstheme="minorHAnsi"/>
          <w:b/>
          <w:i/>
          <w:color w:val="999999"/>
          <w:sz w:val="22"/>
          <w:szCs w:val="22"/>
        </w:rPr>
      </w:pPr>
    </w:p>
    <w:p w14:paraId="7B685DB7" w14:textId="77777777" w:rsidR="004B7AC0" w:rsidRPr="00EE30C9" w:rsidRDefault="004B7AC0" w:rsidP="00F7564C">
      <w:pPr>
        <w:pStyle w:val="Header"/>
        <w:rPr>
          <w:rFonts w:asciiTheme="minorHAnsi" w:hAnsiTheme="minorHAnsi" w:cstheme="minorHAnsi"/>
          <w:b/>
          <w:i/>
          <w:color w:val="999999"/>
          <w:sz w:val="22"/>
          <w:szCs w:val="22"/>
        </w:rPr>
      </w:pPr>
    </w:p>
    <w:p w14:paraId="177A4FE6" w14:textId="77777777" w:rsidR="00FF7DC3" w:rsidRPr="00EE30C9" w:rsidRDefault="00FF7DC3" w:rsidP="00FF7DC3">
      <w:pPr>
        <w:rPr>
          <w:rFonts w:asciiTheme="minorHAnsi" w:hAnsiTheme="minorHAnsi" w:cstheme="minorHAnsi"/>
          <w:vanish/>
          <w:sz w:val="22"/>
          <w:szCs w:val="22"/>
        </w:rPr>
      </w:pPr>
    </w:p>
    <w:p w14:paraId="0F27AE3C" w14:textId="77777777" w:rsidR="00591163" w:rsidRDefault="00591163">
      <w:bookmarkStart w:id="1" w:name="_GoBack"/>
      <w:bookmarkEnd w:id="1"/>
    </w:p>
    <w:sectPr w:rsidR="005911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814F1" w14:textId="77777777" w:rsidR="00086D8C" w:rsidRDefault="00086D8C" w:rsidP="004031E0">
      <w:r>
        <w:separator/>
      </w:r>
    </w:p>
  </w:endnote>
  <w:endnote w:type="continuationSeparator" w:id="0">
    <w:p w14:paraId="2312C8E6" w14:textId="77777777" w:rsidR="00086D8C" w:rsidRDefault="00086D8C" w:rsidP="0040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BAA1E" w14:textId="77777777" w:rsidR="00086D8C" w:rsidRDefault="00086D8C" w:rsidP="004031E0">
      <w:r>
        <w:separator/>
      </w:r>
    </w:p>
  </w:footnote>
  <w:footnote w:type="continuationSeparator" w:id="0">
    <w:p w14:paraId="5C74CC21" w14:textId="77777777" w:rsidR="00086D8C" w:rsidRDefault="00086D8C" w:rsidP="00403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113C"/>
    <w:multiLevelType w:val="hybridMultilevel"/>
    <w:tmpl w:val="A9906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07DE2"/>
    <w:multiLevelType w:val="hybridMultilevel"/>
    <w:tmpl w:val="3696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8C17B0"/>
    <w:multiLevelType w:val="hybridMultilevel"/>
    <w:tmpl w:val="D5F0F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C0F13"/>
    <w:multiLevelType w:val="hybridMultilevel"/>
    <w:tmpl w:val="ED72BA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1D4F1410"/>
    <w:multiLevelType w:val="hybridMultilevel"/>
    <w:tmpl w:val="CD0254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F9C6C8D"/>
    <w:multiLevelType w:val="hybridMultilevel"/>
    <w:tmpl w:val="737E4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435E76"/>
    <w:multiLevelType w:val="hybridMultilevel"/>
    <w:tmpl w:val="452AC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726A7F"/>
    <w:multiLevelType w:val="hybridMultilevel"/>
    <w:tmpl w:val="A5DA2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414E7B"/>
    <w:multiLevelType w:val="hybridMultilevel"/>
    <w:tmpl w:val="F81AA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E725B"/>
    <w:multiLevelType w:val="singleLevel"/>
    <w:tmpl w:val="0C09000F"/>
    <w:lvl w:ilvl="0">
      <w:start w:val="1"/>
      <w:numFmt w:val="decimal"/>
      <w:lvlText w:val="%1."/>
      <w:lvlJc w:val="left"/>
      <w:pPr>
        <w:ind w:left="720" w:hanging="360"/>
      </w:pPr>
    </w:lvl>
  </w:abstractNum>
  <w:abstractNum w:abstractNumId="10" w15:restartNumberingAfterBreak="0">
    <w:nsid w:val="44467CF8"/>
    <w:multiLevelType w:val="hybridMultilevel"/>
    <w:tmpl w:val="3628E6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45B44C39"/>
    <w:multiLevelType w:val="hybridMultilevel"/>
    <w:tmpl w:val="F5BA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FF2D2E"/>
    <w:multiLevelType w:val="hybridMultilevel"/>
    <w:tmpl w:val="F37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271188"/>
    <w:multiLevelType w:val="hybridMultilevel"/>
    <w:tmpl w:val="671E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E35AC0"/>
    <w:multiLevelType w:val="hybridMultilevel"/>
    <w:tmpl w:val="6F162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133E3C"/>
    <w:multiLevelType w:val="hybridMultilevel"/>
    <w:tmpl w:val="7C065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64086E"/>
    <w:multiLevelType w:val="hybridMultilevel"/>
    <w:tmpl w:val="3D1C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96F75"/>
    <w:multiLevelType w:val="hybridMultilevel"/>
    <w:tmpl w:val="532A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F4058A"/>
    <w:multiLevelType w:val="hybridMultilevel"/>
    <w:tmpl w:val="70C6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BC5264"/>
    <w:multiLevelType w:val="singleLevel"/>
    <w:tmpl w:val="1E82E2EC"/>
    <w:lvl w:ilvl="0">
      <w:start w:val="1"/>
      <w:numFmt w:val="decimal"/>
      <w:lvlText w:val="%1."/>
      <w:lvlJc w:val="left"/>
      <w:pPr>
        <w:ind w:left="720" w:hanging="360"/>
      </w:pPr>
      <w:rPr>
        <w:rFonts w:ascii="Arial" w:hAnsi="Arial" w:cs="Arial" w:hint="default"/>
        <w:sz w:val="22"/>
        <w:szCs w:val="22"/>
      </w:rPr>
    </w:lvl>
  </w:abstractNum>
  <w:abstractNum w:abstractNumId="20" w15:restartNumberingAfterBreak="0">
    <w:nsid w:val="756C7E50"/>
    <w:multiLevelType w:val="hybridMultilevel"/>
    <w:tmpl w:val="15885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E611D79"/>
    <w:multiLevelType w:val="hybridMultilevel"/>
    <w:tmpl w:val="C9647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7346C2"/>
    <w:multiLevelType w:val="hybridMultilevel"/>
    <w:tmpl w:val="703C3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AE0D2D"/>
    <w:multiLevelType w:val="hybridMultilevel"/>
    <w:tmpl w:val="2F8A2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6"/>
  </w:num>
  <w:num w:numId="4">
    <w:abstractNumId w:val="2"/>
  </w:num>
  <w:num w:numId="5">
    <w:abstractNumId w:val="12"/>
  </w:num>
  <w:num w:numId="6">
    <w:abstractNumId w:val="3"/>
  </w:num>
  <w:num w:numId="7">
    <w:abstractNumId w:val="15"/>
  </w:num>
  <w:num w:numId="8">
    <w:abstractNumId w:val="18"/>
  </w:num>
  <w:num w:numId="9">
    <w:abstractNumId w:val="9"/>
  </w:num>
  <w:num w:numId="10">
    <w:abstractNumId w:val="19"/>
  </w:num>
  <w:num w:numId="11">
    <w:abstractNumId w:val="16"/>
  </w:num>
  <w:num w:numId="12">
    <w:abstractNumId w:val="4"/>
  </w:num>
  <w:num w:numId="13">
    <w:abstractNumId w:val="1"/>
  </w:num>
  <w:num w:numId="14">
    <w:abstractNumId w:val="8"/>
  </w:num>
  <w:num w:numId="15">
    <w:abstractNumId w:val="0"/>
  </w:num>
  <w:num w:numId="16">
    <w:abstractNumId w:val="7"/>
  </w:num>
  <w:num w:numId="17">
    <w:abstractNumId w:val="20"/>
  </w:num>
  <w:num w:numId="18">
    <w:abstractNumId w:val="5"/>
  </w:num>
  <w:num w:numId="19">
    <w:abstractNumId w:val="13"/>
  </w:num>
  <w:num w:numId="20">
    <w:abstractNumId w:val="14"/>
  </w:num>
  <w:num w:numId="21">
    <w:abstractNumId w:val="10"/>
  </w:num>
  <w:num w:numId="22">
    <w:abstractNumId w:val="22"/>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C3"/>
    <w:rsid w:val="000078A8"/>
    <w:rsid w:val="00016294"/>
    <w:rsid w:val="000164AE"/>
    <w:rsid w:val="00032D41"/>
    <w:rsid w:val="00047206"/>
    <w:rsid w:val="0005398A"/>
    <w:rsid w:val="00056713"/>
    <w:rsid w:val="00086D8C"/>
    <w:rsid w:val="0008725F"/>
    <w:rsid w:val="000A3088"/>
    <w:rsid w:val="000B30C6"/>
    <w:rsid w:val="000B6063"/>
    <w:rsid w:val="000E3D3A"/>
    <w:rsid w:val="0010375B"/>
    <w:rsid w:val="00126038"/>
    <w:rsid w:val="0013499B"/>
    <w:rsid w:val="00141D83"/>
    <w:rsid w:val="00165116"/>
    <w:rsid w:val="0018228E"/>
    <w:rsid w:val="00194460"/>
    <w:rsid w:val="00197BBE"/>
    <w:rsid w:val="001A0AB7"/>
    <w:rsid w:val="001A12FB"/>
    <w:rsid w:val="001A1826"/>
    <w:rsid w:val="001A7542"/>
    <w:rsid w:val="001E35A4"/>
    <w:rsid w:val="001E4829"/>
    <w:rsid w:val="00205A47"/>
    <w:rsid w:val="00212336"/>
    <w:rsid w:val="00214C13"/>
    <w:rsid w:val="002440B0"/>
    <w:rsid w:val="00253318"/>
    <w:rsid w:val="00282DE4"/>
    <w:rsid w:val="002C316E"/>
    <w:rsid w:val="002E1500"/>
    <w:rsid w:val="002F1442"/>
    <w:rsid w:val="002F300D"/>
    <w:rsid w:val="002F763F"/>
    <w:rsid w:val="0032106C"/>
    <w:rsid w:val="003446DC"/>
    <w:rsid w:val="00361293"/>
    <w:rsid w:val="00371578"/>
    <w:rsid w:val="00383C51"/>
    <w:rsid w:val="003A4D85"/>
    <w:rsid w:val="003B4FB4"/>
    <w:rsid w:val="003C1DA2"/>
    <w:rsid w:val="003D3394"/>
    <w:rsid w:val="004031E0"/>
    <w:rsid w:val="00410474"/>
    <w:rsid w:val="00421001"/>
    <w:rsid w:val="00431637"/>
    <w:rsid w:val="004652B1"/>
    <w:rsid w:val="0048076F"/>
    <w:rsid w:val="004811B8"/>
    <w:rsid w:val="00486C7B"/>
    <w:rsid w:val="00496876"/>
    <w:rsid w:val="004B46E9"/>
    <w:rsid w:val="004B7AC0"/>
    <w:rsid w:val="004E1A46"/>
    <w:rsid w:val="004F4C48"/>
    <w:rsid w:val="0051014B"/>
    <w:rsid w:val="0053077B"/>
    <w:rsid w:val="00531246"/>
    <w:rsid w:val="0054701E"/>
    <w:rsid w:val="00551D5B"/>
    <w:rsid w:val="00553FFC"/>
    <w:rsid w:val="005703E1"/>
    <w:rsid w:val="00571BB7"/>
    <w:rsid w:val="00591163"/>
    <w:rsid w:val="00592173"/>
    <w:rsid w:val="005A1A22"/>
    <w:rsid w:val="005A3C4B"/>
    <w:rsid w:val="005A7658"/>
    <w:rsid w:val="005B0384"/>
    <w:rsid w:val="005B61F2"/>
    <w:rsid w:val="005C0275"/>
    <w:rsid w:val="005C6DEA"/>
    <w:rsid w:val="005C6FC4"/>
    <w:rsid w:val="005E1050"/>
    <w:rsid w:val="005E73F6"/>
    <w:rsid w:val="005F7A75"/>
    <w:rsid w:val="0062658C"/>
    <w:rsid w:val="00660BC0"/>
    <w:rsid w:val="00664F5D"/>
    <w:rsid w:val="00665CDE"/>
    <w:rsid w:val="006725E1"/>
    <w:rsid w:val="00682DBA"/>
    <w:rsid w:val="00690C57"/>
    <w:rsid w:val="00691450"/>
    <w:rsid w:val="006A12C2"/>
    <w:rsid w:val="006C2888"/>
    <w:rsid w:val="006D3566"/>
    <w:rsid w:val="006F5035"/>
    <w:rsid w:val="00705F50"/>
    <w:rsid w:val="0070690A"/>
    <w:rsid w:val="007208AD"/>
    <w:rsid w:val="007345C2"/>
    <w:rsid w:val="00736036"/>
    <w:rsid w:val="007617D3"/>
    <w:rsid w:val="00767653"/>
    <w:rsid w:val="00773A6F"/>
    <w:rsid w:val="00781A83"/>
    <w:rsid w:val="007A7146"/>
    <w:rsid w:val="007A7E06"/>
    <w:rsid w:val="007C75BF"/>
    <w:rsid w:val="007D067D"/>
    <w:rsid w:val="007D6DBB"/>
    <w:rsid w:val="008146FD"/>
    <w:rsid w:val="00870772"/>
    <w:rsid w:val="00887E4A"/>
    <w:rsid w:val="008955CB"/>
    <w:rsid w:val="008B3A10"/>
    <w:rsid w:val="008F5497"/>
    <w:rsid w:val="0090565E"/>
    <w:rsid w:val="009375E3"/>
    <w:rsid w:val="009453F6"/>
    <w:rsid w:val="0098296A"/>
    <w:rsid w:val="009C1EC3"/>
    <w:rsid w:val="009F2371"/>
    <w:rsid w:val="00A012E7"/>
    <w:rsid w:val="00A102E6"/>
    <w:rsid w:val="00A1433B"/>
    <w:rsid w:val="00A16F42"/>
    <w:rsid w:val="00A40B36"/>
    <w:rsid w:val="00A6630F"/>
    <w:rsid w:val="00A74383"/>
    <w:rsid w:val="00A93BA2"/>
    <w:rsid w:val="00AF3ED2"/>
    <w:rsid w:val="00B04681"/>
    <w:rsid w:val="00B10D78"/>
    <w:rsid w:val="00B12848"/>
    <w:rsid w:val="00B364C1"/>
    <w:rsid w:val="00B463BC"/>
    <w:rsid w:val="00B725D3"/>
    <w:rsid w:val="00B863C1"/>
    <w:rsid w:val="00B9599A"/>
    <w:rsid w:val="00BA429E"/>
    <w:rsid w:val="00BB5E29"/>
    <w:rsid w:val="00BD4406"/>
    <w:rsid w:val="00BE16C3"/>
    <w:rsid w:val="00BE1732"/>
    <w:rsid w:val="00C03CF1"/>
    <w:rsid w:val="00C26E3F"/>
    <w:rsid w:val="00C50EC4"/>
    <w:rsid w:val="00C52B01"/>
    <w:rsid w:val="00C56171"/>
    <w:rsid w:val="00C61461"/>
    <w:rsid w:val="00C62623"/>
    <w:rsid w:val="00C64EDE"/>
    <w:rsid w:val="00C83627"/>
    <w:rsid w:val="00C86237"/>
    <w:rsid w:val="00C97051"/>
    <w:rsid w:val="00CA0818"/>
    <w:rsid w:val="00CA2F3F"/>
    <w:rsid w:val="00CA3FF7"/>
    <w:rsid w:val="00CB54AF"/>
    <w:rsid w:val="00CD777E"/>
    <w:rsid w:val="00CE6F04"/>
    <w:rsid w:val="00CF11E3"/>
    <w:rsid w:val="00CF7C78"/>
    <w:rsid w:val="00D226D4"/>
    <w:rsid w:val="00D30B8A"/>
    <w:rsid w:val="00D40BF7"/>
    <w:rsid w:val="00D66A8D"/>
    <w:rsid w:val="00D70BD8"/>
    <w:rsid w:val="00D93D4E"/>
    <w:rsid w:val="00DA526E"/>
    <w:rsid w:val="00DD5F6D"/>
    <w:rsid w:val="00DE72ED"/>
    <w:rsid w:val="00DF0E35"/>
    <w:rsid w:val="00E04879"/>
    <w:rsid w:val="00E04DFB"/>
    <w:rsid w:val="00E12827"/>
    <w:rsid w:val="00E12DC8"/>
    <w:rsid w:val="00E20F10"/>
    <w:rsid w:val="00E41212"/>
    <w:rsid w:val="00E474F2"/>
    <w:rsid w:val="00E52A58"/>
    <w:rsid w:val="00E75FA2"/>
    <w:rsid w:val="00E80A68"/>
    <w:rsid w:val="00E81FD2"/>
    <w:rsid w:val="00E84703"/>
    <w:rsid w:val="00EE30C9"/>
    <w:rsid w:val="00EE704E"/>
    <w:rsid w:val="00EF2B3F"/>
    <w:rsid w:val="00F00304"/>
    <w:rsid w:val="00F12D2E"/>
    <w:rsid w:val="00F14502"/>
    <w:rsid w:val="00F21D17"/>
    <w:rsid w:val="00F232DB"/>
    <w:rsid w:val="00F358FC"/>
    <w:rsid w:val="00F37724"/>
    <w:rsid w:val="00F470AF"/>
    <w:rsid w:val="00F7564C"/>
    <w:rsid w:val="00F7653F"/>
    <w:rsid w:val="00F82570"/>
    <w:rsid w:val="00F9306B"/>
    <w:rsid w:val="00F93FED"/>
    <w:rsid w:val="00FB6589"/>
    <w:rsid w:val="00FC2C61"/>
    <w:rsid w:val="00FD1BDB"/>
    <w:rsid w:val="00FD6AC2"/>
    <w:rsid w:val="00FE13B8"/>
    <w:rsid w:val="00FF25CA"/>
    <w:rsid w:val="00FF5D6C"/>
    <w:rsid w:val="00FF7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5530"/>
  <w15:docId w15:val="{0F14CB20-41D0-4142-B440-1DA81C57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DC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F7DC3"/>
    <w:pPr>
      <w:keepNext/>
      <w:tabs>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 w:val="left" w:pos="11540"/>
      </w:tabs>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7DC3"/>
    <w:rPr>
      <w:rFonts w:ascii="Arial" w:eastAsia="Times New Roman" w:hAnsi="Arial" w:cs="Times New Roman"/>
      <w:sz w:val="24"/>
      <w:szCs w:val="20"/>
      <w:u w:val="single"/>
    </w:rPr>
  </w:style>
  <w:style w:type="paragraph" w:styleId="BodyText">
    <w:name w:val="Body Text"/>
    <w:basedOn w:val="Normal"/>
    <w:link w:val="BodyTextChar"/>
    <w:rsid w:val="00FF7DC3"/>
    <w:pPr>
      <w:jc w:val="center"/>
    </w:pPr>
    <w:rPr>
      <w:rFonts w:ascii="Arial" w:hAnsi="Arial" w:cs="Arial"/>
      <w:b/>
      <w:bCs/>
      <w:sz w:val="44"/>
    </w:rPr>
  </w:style>
  <w:style w:type="character" w:customStyle="1" w:styleId="BodyTextChar">
    <w:name w:val="Body Text Char"/>
    <w:basedOn w:val="DefaultParagraphFont"/>
    <w:link w:val="BodyText"/>
    <w:rsid w:val="00FF7DC3"/>
    <w:rPr>
      <w:rFonts w:ascii="Arial" w:eastAsia="Times New Roman" w:hAnsi="Arial" w:cs="Arial"/>
      <w:b/>
      <w:bCs/>
      <w:sz w:val="44"/>
      <w:szCs w:val="24"/>
    </w:rPr>
  </w:style>
  <w:style w:type="paragraph" w:styleId="Header">
    <w:name w:val="header"/>
    <w:basedOn w:val="Normal"/>
    <w:link w:val="HeaderChar"/>
    <w:rsid w:val="00FF7DC3"/>
    <w:pPr>
      <w:tabs>
        <w:tab w:val="center" w:pos="4153"/>
        <w:tab w:val="right" w:pos="8306"/>
      </w:tabs>
    </w:pPr>
  </w:style>
  <w:style w:type="character" w:customStyle="1" w:styleId="HeaderChar">
    <w:name w:val="Header Char"/>
    <w:basedOn w:val="DefaultParagraphFont"/>
    <w:link w:val="Header"/>
    <w:rsid w:val="00FF7D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7DC3"/>
    <w:rPr>
      <w:rFonts w:ascii="Tahoma" w:hAnsi="Tahoma" w:cs="Tahoma"/>
      <w:sz w:val="16"/>
      <w:szCs w:val="16"/>
    </w:rPr>
  </w:style>
  <w:style w:type="character" w:customStyle="1" w:styleId="BalloonTextChar">
    <w:name w:val="Balloon Text Char"/>
    <w:basedOn w:val="DefaultParagraphFont"/>
    <w:link w:val="BalloonText"/>
    <w:uiPriority w:val="99"/>
    <w:semiHidden/>
    <w:rsid w:val="00FF7DC3"/>
    <w:rPr>
      <w:rFonts w:ascii="Tahoma" w:eastAsia="Times New Roman" w:hAnsi="Tahoma" w:cs="Tahoma"/>
      <w:sz w:val="16"/>
      <w:szCs w:val="16"/>
    </w:rPr>
  </w:style>
  <w:style w:type="paragraph" w:styleId="ListParagraph">
    <w:name w:val="List Paragraph"/>
    <w:basedOn w:val="Normal"/>
    <w:uiPriority w:val="34"/>
    <w:qFormat/>
    <w:rsid w:val="00410474"/>
    <w:pPr>
      <w:ind w:left="720"/>
      <w:contextualSpacing/>
    </w:pPr>
  </w:style>
  <w:style w:type="paragraph" w:styleId="EndnoteText">
    <w:name w:val="endnote text"/>
    <w:basedOn w:val="Normal"/>
    <w:link w:val="EndnoteTextChar"/>
    <w:uiPriority w:val="99"/>
    <w:semiHidden/>
    <w:unhideWhenUsed/>
    <w:rsid w:val="004031E0"/>
    <w:rPr>
      <w:sz w:val="20"/>
      <w:szCs w:val="20"/>
    </w:rPr>
  </w:style>
  <w:style w:type="character" w:customStyle="1" w:styleId="EndnoteTextChar">
    <w:name w:val="Endnote Text Char"/>
    <w:basedOn w:val="DefaultParagraphFont"/>
    <w:link w:val="EndnoteText"/>
    <w:uiPriority w:val="99"/>
    <w:semiHidden/>
    <w:rsid w:val="004031E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031E0"/>
    <w:rPr>
      <w:vertAlign w:val="superscript"/>
    </w:rPr>
  </w:style>
  <w:style w:type="paragraph" w:styleId="Footer">
    <w:name w:val="footer"/>
    <w:basedOn w:val="Normal"/>
    <w:link w:val="FooterChar"/>
    <w:uiPriority w:val="99"/>
    <w:unhideWhenUsed/>
    <w:rsid w:val="00C26E3F"/>
    <w:pPr>
      <w:tabs>
        <w:tab w:val="center" w:pos="4513"/>
        <w:tab w:val="right" w:pos="9026"/>
      </w:tabs>
    </w:pPr>
  </w:style>
  <w:style w:type="character" w:customStyle="1" w:styleId="FooterChar">
    <w:name w:val="Footer Char"/>
    <w:basedOn w:val="DefaultParagraphFont"/>
    <w:link w:val="Footer"/>
    <w:uiPriority w:val="99"/>
    <w:rsid w:val="00C26E3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7146"/>
    <w:rPr>
      <w:color w:val="0000FF"/>
      <w:u w:val="single"/>
    </w:rPr>
  </w:style>
  <w:style w:type="character" w:customStyle="1" w:styleId="s2">
    <w:name w:val="s2"/>
    <w:basedOn w:val="DefaultParagraphFont"/>
    <w:rsid w:val="00D30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IM Planning" ma:contentTypeID="0x0101002517F445A0F35E449C98AAD631F2B038A90017D6D95766E95C43B117F6F34F9807AD0044C9DB416F336D4E9A8A9EFE4C4B33E6" ma:contentTypeVersion="108" ma:contentTypeDescription="" ma:contentTypeScope="" ma:versionID="7110085d2a2eef2dfed221ba9ca8638b">
  <xsd:schema xmlns:xsd="http://www.w3.org/2001/XMLSchema" xmlns:xs="http://www.w3.org/2001/XMLSchema" xmlns:p="http://schemas.microsoft.com/office/2006/metadata/properties" xmlns:ns1="http://schemas.microsoft.com/sharepoint/v3" xmlns:ns2="a5f32de4-e402-4188-b034-e71ca7d22e54" xmlns:ns3="c42f9c80-6326-4d3e-8624-f1221488f056" xmlns:ns4="9fd47c19-1c4a-4d7d-b342-c10cef269344" xmlns:ns5="eb97a1df-f162-46b8-a30a-f7e37fe33c8d" targetNamespace="http://schemas.microsoft.com/office/2006/metadata/properties" ma:root="true" ma:fieldsID="8134ecbd19ae0bbc7c791c0361863bac" ns1:_="" ns2:_="" ns3:_="" ns4:_="" ns5:_="">
    <xsd:import namespace="http://schemas.microsoft.com/sharepoint/v3"/>
    <xsd:import namespace="a5f32de4-e402-4188-b034-e71ca7d22e54"/>
    <xsd:import namespace="c42f9c80-6326-4d3e-8624-f1221488f056"/>
    <xsd:import namespace="9fd47c19-1c4a-4d7d-b342-c10cef269344"/>
    <xsd:import namespace="eb97a1df-f162-46b8-a30a-f7e37fe33c8d"/>
    <xsd:element name="properties">
      <xsd:complexType>
        <xsd:sequence>
          <xsd:element name="documentManagement">
            <xsd:complexType>
              <xsd:all>
                <xsd:element ref="ns1:RoutingRuleDescription" minOccurs="0"/>
                <xsd:element ref="ns1:Language"/>
                <xsd:element ref="ns2:Date_x0020_Of_x0020_Original" minOccurs="0"/>
                <xsd:element ref="ns2:Originating_x0020_Author" minOccurs="0"/>
                <xsd:element ref="ns2:Originating_x0020_Agency" minOccurs="0"/>
                <xsd:element ref="ns2:File_x0020_Number" minOccurs="0"/>
                <xsd:element ref="ns2:TRIM_x0020_Container_x0020_Record_x0020_Number" minOccurs="0"/>
                <xsd:element ref="ns2:TRIM_x0020_Container_x0020_Title" minOccurs="0"/>
                <xsd:element ref="ns2:TRIM_x0020_Notes" minOccurs="0"/>
                <xsd:element ref="ns3:TRIM_x0020_Program_x0020_Record_x0020_Number" minOccurs="0"/>
                <xsd:element ref="ns3:TRIM_x0020_Program_x0020_Title" minOccurs="0"/>
                <xsd:element ref="ns3:TRIM_x0020_Project" minOccurs="0"/>
                <xsd:element ref="ns3:TRIM_x0020_Project_x0020_Title" minOccurs="0"/>
                <xsd:element ref="ns2:TRIM_x0020_Record_x0020_Number" minOccurs="0"/>
                <xsd:element ref="ns3:TRIM_x0020_Retention" minOccurs="0"/>
                <xsd:element ref="ns3:TRIM_x0020_Workgroup_x0020_Record_x0020_Number" minOccurs="0"/>
                <xsd:element ref="ns3:TRIM_x0020_Workgroup_x0020_Title" minOccurs="0"/>
                <xsd:element ref="ns4:n771d69a070c4babbf278c67c8a2b859"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2:_dlc_DocId" minOccurs="0"/>
                <xsd:element ref="ns2:_dlc_DocIdUrl" minOccurs="0"/>
                <xsd:element ref="ns4:TaxCatchAllLabel" minOccurs="0"/>
                <xsd:element ref="ns4:ece32f50ba964e1fbf627a9d83fe6c01" minOccurs="0"/>
                <xsd:element ref="ns4:ic50d0a05a8e4d9791dac67f8a1e716c" minOccurs="0"/>
                <xsd:element ref="ns4:TaxCatchAll" minOccurs="0"/>
                <xsd:element ref="ns5:MediaServiceMetadata" minOccurs="0"/>
                <xsd:element ref="ns5: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Date_x0020_Of_x0020_Original" ma:index="12" nillable="true" ma:displayName="Date Of Original" ma:description="The date which appears on the document." ma:format="DateTime" ma:internalName="Date_x0020_Of_x0020_Original">
      <xsd:simpleType>
        <xsd:restriction base="dms:DateTime"/>
      </xsd:simpleType>
    </xsd:element>
    <xsd:element name="Originating_x0020_Author" ma:index="13"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Originating_x0020_Agency" ma:index="14" nillable="true" ma:displayName="Originating Agency" ma:description="This is to be used to show provenance of scanned documents from previous iterations of the Department." ma:internalName="Originating_x0020_Agency">
      <xsd:simpleType>
        <xsd:restriction base="dms:Note">
          <xsd:maxLength value="255"/>
        </xsd:restriction>
      </xsd:simpleType>
    </xsd:element>
    <xsd:element name="File_x0020_Number" ma:index="15" nillable="true" ma:displayName="File Number" ma:internalName="File_x0020_Number">
      <xsd:simpleType>
        <xsd:restriction base="dms:Text">
          <xsd:maxLength value="255"/>
        </xsd:restriction>
      </xsd:simpleType>
    </xsd:element>
    <xsd:element name="TRIM_x0020_Container_x0020_Record_x0020_Number" ma:index="16" nillable="true" ma:displayName="TRIM Container Record Number" ma:description="The information from a record's Container Record Number field in TRIM EDRMS" ma:internalName="TRIM_x0020_Container_x0020_Record_x0020_Number">
      <xsd:simpleType>
        <xsd:restriction base="dms:Text">
          <xsd:maxLength value="255"/>
        </xsd:restriction>
      </xsd:simpleType>
    </xsd:element>
    <xsd:element name="TRIM_x0020_Container_x0020_Title" ma:index="17" nillable="true" ma:displayName="TRIM Container Title" ma:description="The information from a record's Container Title (Free Text Part) field in TRIM EDRMS i.e. Folder Name." ma:internalName="TRIM_x0020_Container_x0020_Title">
      <xsd:simpleType>
        <xsd:restriction base="dms:Text">
          <xsd:maxLength value="255"/>
        </xsd:restriction>
      </xsd:simpleType>
    </xsd:element>
    <xsd:element name="TRIM_x0020_Notes" ma:index="18" nillable="true" ma:displayName="TRIM Notes" ma:description="The information from Notes field in TRIM EDRMS." ma:internalName="TRIM_x0020_Notes">
      <xsd:simpleType>
        <xsd:restriction base="dms:Note">
          <xsd:maxLength value="255"/>
        </xsd:restriction>
      </xsd:simpleType>
    </xsd:element>
    <xsd:element name="TRIM_x0020_Record_x0020_Number" ma:index="23" nillable="true" ma:displayName="TRIM Record Number" ma:description="The information from Record Number field in TRIM EDRMS." ma:internalName="TRIM_x0020_Record_x0020_Number" ma:readOnly="false">
      <xsd:simpleType>
        <xsd:restriction base="dms:Text">
          <xsd:maxLength value="255"/>
        </xsd:restriction>
      </xsd:simpleType>
    </xsd:element>
    <xsd:element name="_dlc_DocIdPersistId" ma:index="34" nillable="true" ma:displayName="Persist ID" ma:description="Keep ID on add." ma:hidden="true" ma:internalName="_dlc_DocIdPersistId" ma:readOnly="true">
      <xsd:simpleType>
        <xsd:restriction base="dms:Boolean"/>
      </xsd:simpleType>
    </xsd:element>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TRIM_x0020_Program_x0020_Record_x0020_Number" ma:index="19" nillable="true" ma:displayName="TRIM Program Record Number" ma:internalName="TRIM_x0020_Program_x0020_Record_x0020_Number" ma:readOnly="false">
      <xsd:simpleType>
        <xsd:restriction base="dms:Text">
          <xsd:maxLength value="255"/>
        </xsd:restriction>
      </xsd:simpleType>
    </xsd:element>
    <xsd:element name="TRIM_x0020_Program_x0020_Title" ma:index="20" nillable="true" ma:displayName="TRIM Program Title" ma:internalName="TRIM_x0020_Program_x0020_Title" ma:readOnly="false">
      <xsd:simpleType>
        <xsd:restriction base="dms:Text">
          <xsd:maxLength value="255"/>
        </xsd:restriction>
      </xsd:simpleType>
    </xsd:element>
    <xsd:element name="TRIM_x0020_Project" ma:index="21" nillable="true" ma:displayName="TRIM Project Record Number" ma:internalName="TRIM_x0020_Project" ma:readOnly="false">
      <xsd:simpleType>
        <xsd:restriction base="dms:Text">
          <xsd:maxLength value="255"/>
        </xsd:restriction>
      </xsd:simpleType>
    </xsd:element>
    <xsd:element name="TRIM_x0020_Project_x0020_Title" ma:index="22" nillable="true" ma:displayName="TRIM Project Title" ma:internalName="TRIM_x0020_Project_x0020_Title" ma:readOnly="false">
      <xsd:simpleType>
        <xsd:restriction base="dms:Text">
          <xsd:maxLength value="255"/>
        </xsd:restriction>
      </xsd:simpleType>
    </xsd:element>
    <xsd:element name="TRIM_x0020_Retention" ma:index="24" nillable="true" ma:displayName="TRIM Retention" ma:internalName="TRIM_x0020_Retention" ma:readOnly="false">
      <xsd:simpleType>
        <xsd:restriction base="dms:Text">
          <xsd:maxLength value="255"/>
        </xsd:restriction>
      </xsd:simpleType>
    </xsd:element>
    <xsd:element name="TRIM_x0020_Workgroup_x0020_Record_x0020_Number" ma:index="25" nillable="true" ma:displayName="TRIM Workgroup Record Number" ma:internalName="TRIM_x0020_Workgroup_x0020_Record_x0020_Number" ma:readOnly="false">
      <xsd:simpleType>
        <xsd:restriction base="dms:Text">
          <xsd:maxLength value="255"/>
        </xsd:restriction>
      </xsd:simpleType>
    </xsd:element>
    <xsd:element name="TRIM_x0020_Workgroup_x0020_Title" ma:index="26" nillable="true" ma:displayName="TRIM Workgroup Title" ma:internalName="TRIM_x0020_Workgroup_x0020_Title" ma:readOnly="false">
      <xsd:simpleType>
        <xsd:restriction base="dms:Text">
          <xsd:maxLength value="255"/>
        </xsd:restriction>
      </xsd:simple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n771d69a070c4babbf278c67c8a2b859" ma:index="28" ma:taxonomy="true" ma:internalName="n771d69a070c4babbf278c67c8a2b859" ma:taxonomyFieldName="Division" ma:displayName="Division" ma:default="5;#Office of the Deputy Secretary - Planning Group|faa44816-390b-4370-b760-e1fa2205394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k1bd994a94c2413797db3bab8f123f6f" ma:index="30"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2"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3" ma:taxonomy="true" ma:internalName="mfe9accc5a0b4653a7b513b67ffd122d" ma:taxonomyFieldName="Branch" ma:displayName="Branch" ma:default="4;#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35"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6"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Label" ma:index="40" nillable="true" ma:displayName="Taxonomy Catch All Column1" ma:hidden="true" ma:list="{723c18b6-6ed9-45b5-b97b-6579b4b72de1}"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41"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4"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TaxCatchAll" ma:index="45" nillable="true" ma:displayName="Taxonomy Catch All Column" ma:hidden="true" ma:list="{723c18b6-6ed9-45b5-b97b-6579b4b72de1}"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97a1df-f162-46b8-a30a-f7e37fe33c8d" elementFormDefault="qualified">
    <xsd:import namespace="http://schemas.microsoft.com/office/2006/documentManagement/types"/>
    <xsd:import namespace="http://schemas.microsoft.com/office/infopath/2007/PartnerControls"/>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RIM_x0020_Container_x0020_Title xmlns="a5f32de4-e402-4188-b034-e71ca7d22e54" xsi:nil="true"/>
    <Originating_x0020_Author xmlns="a5f32de4-e402-4188-b034-e71ca7d22e54" xsi:nil="tru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TaxCatchAll xmlns="9fd47c19-1c4a-4d7d-b342-c10cef269344">
      <Value>7</Value>
      <Value>6</Value>
      <Value>5</Value>
      <Value>4</Value>
      <Value>3</Value>
      <Value>2</Value>
      <Value>1</Value>
    </TaxCatchAll>
    <File_x0020_Number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TRIM_x0020_Container_x0020_Record_x0020_Number xmlns="a5f32de4-e402-4188-b034-e71ca7d22e54" xsi:nil="true"/>
    <TRIM_x0020_Workgroup_x0020_Record_x0020_Number xmlns="c42f9c80-6326-4d3e-8624-f1221488f056" xsi:nil="true"/>
    <TRIM_x0020_Notes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TRIM_x0020_Program_x0020_Title xmlns="c42f9c80-6326-4d3e-8624-f1221488f056" xsi:nil="true"/>
    <TRIM_x0020_Record_x0020_Number xmlns="a5f32de4-e402-4188-b034-e71ca7d22e54"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 Planning Group</TermName>
          <TermId xmlns="http://schemas.microsoft.com/office/infopath/2007/PartnerControls">faa44816-390b-4370-b760-e1fa22053943</TermId>
        </TermInfo>
      </Terms>
    </n771d69a070c4babbf278c67c8a2b859>
    <Date_x0020_Of_x0020_Original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RIM_x0020_Workgroup_x0020_Title xmlns="c42f9c80-6326-4d3e-8624-f1221488f056" xsi:nil="true"/>
    <RoutingRuleDescription xmlns="http://schemas.microsoft.com/sharepoint/v3" xsi:nil="true"/>
    <TRIM_x0020_Program_x0020_Record_x0020_Number xmlns="c42f9c80-6326-4d3e-8624-f1221488f056"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Originating_x0020_Agency xmlns="a5f32de4-e402-4188-b034-e71ca7d22e54" xsi:nil="true"/>
    <TRIM_x0020_Project_x0020_Title xmlns="c42f9c80-6326-4d3e-8624-f1221488f056" xsi:nil="true"/>
    <TRIM_x0020_Project xmlns="c42f9c80-6326-4d3e-8624-f1221488f056" xsi:nil="true"/>
    <TRIM_x0020_Retention xmlns="c42f9c80-6326-4d3e-8624-f1221488f056" xsi:nil="true"/>
    <_dlc_DocId xmlns="a5f32de4-e402-4188-b034-e71ca7d22e54">ECPW2E7H5SE5-1231138393-225</_dlc_DocId>
    <_dlc_DocIdUrl xmlns="a5f32de4-e402-4188-b034-e71ca7d22e54">
      <Url>https://delwpvicgovau.sharepoint.com/sites/ecm_348/_layouts/15/DocIdRedir.aspx?ID=ECPW2E7H5SE5-1231138393-225</Url>
      <Description>ECPW2E7H5SE5-1231138393-225</Description>
    </_dlc_DocIdUrl>
    <SharedWithUsers xmlns="c42f9c80-6326-4d3e-8624-f1221488f056">
      <UserInfo>
        <DisplayName>Michele Murphy (DELWP)</DisplayName>
        <AccountId>698</AccountId>
        <AccountType/>
      </UserInfo>
    </SharedWithUsers>
  </documentManagement>
</p:properties>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haredContentType xmlns="Microsoft.SharePoint.Taxonomy.ContentTypeSync" SourceId="797aeec6-0273-40f2-ab3e-beee73212332" ContentTypeId="0x0101002517F445A0F35E449C98AAD631F2B038A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52FF-9FA7-46FF-866A-4C3AB06F6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c42f9c80-6326-4d3e-8624-f1221488f056"/>
    <ds:schemaRef ds:uri="9fd47c19-1c4a-4d7d-b342-c10cef269344"/>
    <ds:schemaRef ds:uri="eb97a1df-f162-46b8-a30a-f7e37fe33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0723D-BC82-400C-A09F-E5384DBC0510}">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9fd47c19-1c4a-4d7d-b342-c10cef269344"/>
    <ds:schemaRef ds:uri="eb97a1df-f162-46b8-a30a-f7e37fe33c8d"/>
    <ds:schemaRef ds:uri="c42f9c80-6326-4d3e-8624-f1221488f056"/>
    <ds:schemaRef ds:uri="http://purl.org/dc/elements/1.1/"/>
    <ds:schemaRef ds:uri="a5f32de4-e402-4188-b034-e71ca7d22e54"/>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B9A6ADB8-3A37-48C4-ACB7-933A4618F972}">
  <ds:schemaRefs>
    <ds:schemaRef ds:uri="http://schemas.microsoft.com/office/2006/metadata/customXsn"/>
  </ds:schemaRefs>
</ds:datastoreItem>
</file>

<file path=customXml/itemProps4.xml><?xml version="1.0" encoding="utf-8"?>
<ds:datastoreItem xmlns:ds="http://schemas.openxmlformats.org/officeDocument/2006/customXml" ds:itemID="{94DEF871-34CC-4056-A352-E4A960F244EA}">
  <ds:schemaRefs>
    <ds:schemaRef ds:uri="Microsoft.SharePoint.Taxonomy.ContentTypeSync"/>
  </ds:schemaRefs>
</ds:datastoreItem>
</file>

<file path=customXml/itemProps5.xml><?xml version="1.0" encoding="utf-8"?>
<ds:datastoreItem xmlns:ds="http://schemas.openxmlformats.org/officeDocument/2006/customXml" ds:itemID="{C8812107-2B55-4079-A054-91C88E58B5FC}">
  <ds:schemaRefs>
    <ds:schemaRef ds:uri="http://schemas.microsoft.com/sharepoint/events"/>
  </ds:schemaRefs>
</ds:datastoreItem>
</file>

<file path=customXml/itemProps6.xml><?xml version="1.0" encoding="utf-8"?>
<ds:datastoreItem xmlns:ds="http://schemas.openxmlformats.org/officeDocument/2006/customXml" ds:itemID="{70BB9DE5-D692-412D-8C4D-AB7E9E5C65D4}">
  <ds:schemaRefs>
    <ds:schemaRef ds:uri="http://schemas.microsoft.com/sharepoint/v3/contenttype/forms"/>
  </ds:schemaRefs>
</ds:datastoreItem>
</file>

<file path=customXml/itemProps7.xml><?xml version="1.0" encoding="utf-8"?>
<ds:datastoreItem xmlns:ds="http://schemas.openxmlformats.org/officeDocument/2006/customXml" ds:itemID="{8D4B7804-6E96-486C-BC6F-8E8662E7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Minister for Planning - China 2018 - Travel Outcomes Report</vt:lpstr>
    </vt:vector>
  </TitlesOfParts>
  <Company>CenITex</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for Planning - China 2018 - Travel Outcomes Report</dc:title>
  <dc:creator>Greta Cunningham</dc:creator>
  <cp:lastModifiedBy>Michele Murphy (DELWP)</cp:lastModifiedBy>
  <cp:revision>3</cp:revision>
  <cp:lastPrinted>2018-05-07T01:25:00Z</cp:lastPrinted>
  <dcterms:created xsi:type="dcterms:W3CDTF">2018-07-04T02:27:00Z</dcterms:created>
  <dcterms:modified xsi:type="dcterms:W3CDTF">2018-07-04T02:31:00Z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7297a8ac-33c1-4549-b52b-640f3a072c09</vt:lpwstr>
  </property>
  <property fmtid="{D5CDD505-2E9C-101B-9397-08002B2CF9AE}" pid="3" name="PSPFClassification">
    <vt:lpwstr>Do Not Mark</vt:lpwstr>
  </property>
  <property fmtid="{D5CDD505-2E9C-101B-9397-08002B2CF9AE}" pid="4" name="ContentTypeId">
    <vt:lpwstr>0x0101002517F445A0F35E449C98AAD631F2B038A90017D6D95766E95C43B117F6F34F9807AD0044C9DB416F336D4E9A8A9EFE4C4B33E6</vt:lpwstr>
  </property>
  <property fmtid="{D5CDD505-2E9C-101B-9397-08002B2CF9AE}" pid="5" name="_dlc_DocIdItemGuid">
    <vt:lpwstr>a528a165-0434-4adf-baab-b861269ad951</vt:lpwstr>
  </property>
  <property fmtid="{D5CDD505-2E9C-101B-9397-08002B2CF9AE}" pid="6" name="Section">
    <vt:lpwstr>7;#All|8270565e-a836-42c0-aa61-1ac7b0ff14aa</vt:lpwstr>
  </property>
  <property fmtid="{D5CDD505-2E9C-101B-9397-08002B2CF9AE}" pid="7" name="Sub-Section">
    <vt:lpwstr/>
  </property>
  <property fmtid="{D5CDD505-2E9C-101B-9397-08002B2CF9AE}" pid="8" name="Agency">
    <vt:lpwstr>1;#Department of Environment, Land, Water and Planning|607a3f87-1228-4cd9-82a5-076aa8776274</vt:lpwstr>
  </property>
  <property fmtid="{D5CDD505-2E9C-101B-9397-08002B2CF9AE}" pid="9" name="Branch">
    <vt:lpwstr>4;#All|8270565e-a836-42c0-aa61-1ac7b0ff14aa</vt:lpwstr>
  </property>
  <property fmtid="{D5CDD505-2E9C-101B-9397-08002B2CF9AE}" pid="10" name="Division">
    <vt:lpwstr>5;#Office of the Deputy Secretary - Planning Group|faa44816-390b-4370-b760-e1fa22053943</vt:lpwstr>
  </property>
  <property fmtid="{D5CDD505-2E9C-101B-9397-08002B2CF9AE}" pid="11" name="Dissemination Limiting Marker">
    <vt:lpwstr>2;#FOUO|955eb6fc-b35a-4808-8aa5-31e514fa3f26</vt:lpwstr>
  </property>
  <property fmtid="{D5CDD505-2E9C-101B-9397-08002B2CF9AE}" pid="12" name="Group1">
    <vt:lpwstr>6;#Planning|a27341dd-7be7-4882-a552-a667d667e276</vt:lpwstr>
  </property>
  <property fmtid="{D5CDD505-2E9C-101B-9397-08002B2CF9AE}" pid="13" name="Security Classification">
    <vt:lpwstr>3;#Unclassified|7fa379f4-4aba-4692-ab80-7d39d3a23cf4</vt:lpwstr>
  </property>
</Properties>
</file>