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942F" w14:textId="5DF1534C" w:rsidR="005721CC" w:rsidRDefault="00406ED2" w:rsidP="00DE69CD">
      <w:pPr>
        <w:pStyle w:val="Heading1"/>
        <w:spacing w:before="0"/>
        <w:rPr>
          <w:rStyle w:val="TitleChar"/>
          <w:rFonts w:eastAsia="MS Gothic"/>
          <w:b/>
          <w:bCs/>
          <w:sz w:val="36"/>
          <w:szCs w:val="32"/>
        </w:rPr>
      </w:pPr>
      <w:r w:rsidRPr="009D09F6">
        <w:rPr>
          <w:rStyle w:val="TitleChar"/>
          <w:rFonts w:eastAsia="MS Gothic"/>
          <w:b/>
          <w:bCs/>
          <w:sz w:val="36"/>
          <w:szCs w:val="32"/>
        </w:rPr>
        <w:t>Victorian Forestry Worker Support Program</w:t>
      </w:r>
    </w:p>
    <w:tbl>
      <w:tblPr>
        <w:tblStyle w:val="TableGrid"/>
        <w:tblW w:w="15391" w:type="dxa"/>
        <w:tblCellMar>
          <w:top w:w="85" w:type="dxa"/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1382"/>
        <w:gridCol w:w="2868"/>
        <w:gridCol w:w="1460"/>
        <w:gridCol w:w="1403"/>
        <w:gridCol w:w="1451"/>
        <w:gridCol w:w="1382"/>
        <w:gridCol w:w="1393"/>
        <w:gridCol w:w="1371"/>
        <w:gridCol w:w="1377"/>
        <w:gridCol w:w="1304"/>
      </w:tblGrid>
      <w:tr w:rsidR="003C0BDB" w:rsidRPr="005B212F" w14:paraId="7D43B07A" w14:textId="77777777" w:rsidTr="44D1C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16"/>
          <w:tblHeader/>
        </w:trPr>
        <w:tc>
          <w:tcPr>
            <w:tcW w:w="1250" w:type="dxa"/>
            <w:hideMark/>
          </w:tcPr>
          <w:p w14:paraId="683BCE6F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Category</w:t>
            </w:r>
          </w:p>
        </w:tc>
        <w:tc>
          <w:tcPr>
            <w:tcW w:w="2936" w:type="dxa"/>
            <w:hideMark/>
          </w:tcPr>
          <w:p w14:paraId="596B74A1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Definition</w:t>
            </w:r>
          </w:p>
        </w:tc>
        <w:tc>
          <w:tcPr>
            <w:tcW w:w="1464" w:type="dxa"/>
            <w:hideMark/>
          </w:tcPr>
          <w:p w14:paraId="0A662B71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Worker Support Payments (Redundancy top-up and relocation payment)</w:t>
            </w:r>
          </w:p>
        </w:tc>
        <w:tc>
          <w:tcPr>
            <w:tcW w:w="1475" w:type="dxa"/>
          </w:tcPr>
          <w:p w14:paraId="3A14249B" w14:textId="3916D20D" w:rsidR="00B85998" w:rsidRPr="005B212F" w:rsidRDefault="000E1723" w:rsidP="00581ABE">
            <w:pPr>
              <w:pStyle w:val="TableCop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Forestry Workers Hardship Payment</w:t>
            </w:r>
          </w:p>
        </w:tc>
        <w:tc>
          <w:tcPr>
            <w:tcW w:w="1475" w:type="dxa"/>
          </w:tcPr>
          <w:p w14:paraId="7E61200E" w14:textId="18820E57" w:rsidR="5554655E" w:rsidRDefault="663109FC">
            <w:pPr>
              <w:pStyle w:val="TableCopy"/>
              <w:rPr>
                <w:rFonts w:cs="Arial"/>
              </w:rPr>
            </w:pPr>
            <w:r w:rsidRPr="4519FAE6">
              <w:rPr>
                <w:rFonts w:cs="Arial"/>
              </w:rPr>
              <w:t xml:space="preserve">Recognition of </w:t>
            </w:r>
            <w:r w:rsidRPr="46772D4C">
              <w:rPr>
                <w:rFonts w:cs="Arial"/>
              </w:rPr>
              <w:t>Prior Learning (</w:t>
            </w:r>
            <w:r w:rsidRPr="381699B8">
              <w:rPr>
                <w:rFonts w:cs="Arial"/>
              </w:rPr>
              <w:t xml:space="preserve">RPL) and </w:t>
            </w:r>
            <w:r w:rsidRPr="253CF4AC">
              <w:rPr>
                <w:rFonts w:cs="Arial"/>
              </w:rPr>
              <w:t xml:space="preserve">Pre-redundancy </w:t>
            </w:r>
            <w:r w:rsidRPr="01EADEA5">
              <w:rPr>
                <w:rFonts w:cs="Arial"/>
              </w:rPr>
              <w:t>training</w:t>
            </w:r>
          </w:p>
        </w:tc>
        <w:tc>
          <w:tcPr>
            <w:tcW w:w="1475" w:type="dxa"/>
            <w:hideMark/>
          </w:tcPr>
          <w:p w14:paraId="0C9D578F" w14:textId="66A9F6B7" w:rsidR="00B85998" w:rsidRPr="005B212F" w:rsidRDefault="00B85998" w:rsidP="00581ABE">
            <w:pPr>
              <w:pStyle w:val="TableCopy"/>
              <w:rPr>
                <w:rFonts w:cs="Arial"/>
              </w:rPr>
            </w:pPr>
            <w:r w:rsidRPr="3FF2503B">
              <w:rPr>
                <w:rFonts w:cs="Arial"/>
              </w:rPr>
              <w:t xml:space="preserve">Funded training </w:t>
            </w:r>
          </w:p>
        </w:tc>
        <w:tc>
          <w:tcPr>
            <w:tcW w:w="1261" w:type="dxa"/>
            <w:hideMark/>
          </w:tcPr>
          <w:p w14:paraId="0B34C3B2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1-1 Case Management</w:t>
            </w:r>
          </w:p>
        </w:tc>
        <w:tc>
          <w:tcPr>
            <w:tcW w:w="1269" w:type="dxa"/>
            <w:hideMark/>
          </w:tcPr>
          <w:p w14:paraId="024446BB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Employment support and career assistance</w:t>
            </w:r>
          </w:p>
        </w:tc>
        <w:tc>
          <w:tcPr>
            <w:tcW w:w="1439" w:type="dxa"/>
            <w:hideMark/>
          </w:tcPr>
          <w:p w14:paraId="105A16DA" w14:textId="216AA718" w:rsidR="00B85998" w:rsidRPr="005B212F" w:rsidRDefault="00B85998" w:rsidP="44D1CD8B">
            <w:pPr>
              <w:pStyle w:val="TableCopy"/>
              <w:rPr>
                <w:rFonts w:cs="Arial"/>
              </w:rPr>
            </w:pPr>
            <w:r w:rsidRPr="44D1CD8B">
              <w:rPr>
                <w:rFonts w:cs="Arial"/>
              </w:rPr>
              <w:t xml:space="preserve">Referral to other services, including Skills and Jobs Centres </w:t>
            </w:r>
          </w:p>
        </w:tc>
        <w:tc>
          <w:tcPr>
            <w:tcW w:w="1347" w:type="dxa"/>
            <w:hideMark/>
          </w:tcPr>
          <w:p w14:paraId="6B2B7566" w14:textId="713B6935" w:rsidR="00B85998" w:rsidRPr="005B212F" w:rsidRDefault="00B85998" w:rsidP="44D1CD8B">
            <w:pPr>
              <w:pStyle w:val="TableCopy"/>
              <w:rPr>
                <w:rFonts w:cs="Arial"/>
              </w:rPr>
            </w:pPr>
            <w:r w:rsidRPr="44D1CD8B">
              <w:rPr>
                <w:rFonts w:cs="Arial"/>
              </w:rPr>
              <w:t xml:space="preserve"> </w:t>
            </w:r>
            <w:r w:rsidR="46E14363" w:rsidRPr="44D1CD8B">
              <w:rPr>
                <w:rFonts w:cs="Arial"/>
              </w:rPr>
              <w:t>H</w:t>
            </w:r>
            <w:r w:rsidRPr="44D1CD8B">
              <w:rPr>
                <w:rFonts w:cs="Arial"/>
              </w:rPr>
              <w:t>ealth and wellbeing support</w:t>
            </w:r>
          </w:p>
        </w:tc>
      </w:tr>
      <w:tr w:rsidR="00A902D5" w:rsidRPr="005B212F" w14:paraId="6AD6FE11" w14:textId="77777777" w:rsidTr="44D1CD8B">
        <w:trPr>
          <w:cantSplit/>
          <w:trHeight w:val="1316"/>
        </w:trPr>
        <w:tc>
          <w:tcPr>
            <w:tcW w:w="1250" w:type="dxa"/>
            <w:hideMark/>
          </w:tcPr>
          <w:p w14:paraId="28D64437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Harvest and haulage employees</w:t>
            </w:r>
          </w:p>
        </w:tc>
        <w:tc>
          <w:tcPr>
            <w:tcW w:w="2936" w:type="dxa"/>
            <w:hideMark/>
          </w:tcPr>
          <w:p w14:paraId="3F03AA41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 xml:space="preserve">Business has a contract with </w:t>
            </w:r>
            <w:proofErr w:type="spellStart"/>
            <w:proofErr w:type="gramStart"/>
            <w:r w:rsidRPr="005B212F">
              <w:rPr>
                <w:rFonts w:eastAsiaTheme="minorEastAsia" w:cs="Arial"/>
                <w:szCs w:val="20"/>
              </w:rPr>
              <w:t>VicForests</w:t>
            </w:r>
            <w:proofErr w:type="spellEnd"/>
            <w:proofErr w:type="gramEnd"/>
          </w:p>
          <w:p w14:paraId="0AA742E7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 xml:space="preserve">The individual is directly employed by the business on a casual, </w:t>
            </w:r>
            <w:proofErr w:type="gramStart"/>
            <w:r w:rsidRPr="005B212F">
              <w:rPr>
                <w:rFonts w:eastAsiaTheme="minorEastAsia" w:cs="Arial"/>
                <w:szCs w:val="20"/>
              </w:rPr>
              <w:t>contractual</w:t>
            </w:r>
            <w:proofErr w:type="gramEnd"/>
            <w:r w:rsidRPr="005B212F">
              <w:rPr>
                <w:rFonts w:eastAsiaTheme="minorEastAsia" w:cs="Arial"/>
                <w:szCs w:val="20"/>
              </w:rPr>
              <w:t xml:space="preserve"> or permanent basis</w:t>
            </w:r>
          </w:p>
        </w:tc>
        <w:tc>
          <w:tcPr>
            <w:tcW w:w="1464" w:type="dxa"/>
            <w:hideMark/>
          </w:tcPr>
          <w:p w14:paraId="4DBE4FBD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75" w:type="dxa"/>
          </w:tcPr>
          <w:p w14:paraId="4466014D" w14:textId="56C17E9B" w:rsidR="00B85998" w:rsidRPr="005B212F" w:rsidRDefault="000E1723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475" w:type="dxa"/>
          </w:tcPr>
          <w:p w14:paraId="1DF07954" w14:textId="525D17C0" w:rsidR="5554655E" w:rsidRDefault="1447EF31">
            <w:pPr>
              <w:pStyle w:val="TableCopy"/>
              <w:rPr>
                <w:rFonts w:eastAsiaTheme="minorEastAsia" w:cs="Arial"/>
              </w:rPr>
            </w:pPr>
            <w:r w:rsidRPr="553D0369">
              <w:rPr>
                <w:rFonts w:eastAsiaTheme="minorEastAsia" w:cs="Arial"/>
              </w:rPr>
              <w:t>Yes</w:t>
            </w:r>
          </w:p>
        </w:tc>
        <w:tc>
          <w:tcPr>
            <w:tcW w:w="1475" w:type="dxa"/>
            <w:hideMark/>
          </w:tcPr>
          <w:p w14:paraId="1905EBDD" w14:textId="22C6EC5A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1" w:type="dxa"/>
            <w:hideMark/>
          </w:tcPr>
          <w:p w14:paraId="13364DD6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9" w:type="dxa"/>
            <w:hideMark/>
          </w:tcPr>
          <w:p w14:paraId="2554C856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39" w:type="dxa"/>
            <w:hideMark/>
          </w:tcPr>
          <w:p w14:paraId="40964A8F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347" w:type="dxa"/>
            <w:hideMark/>
          </w:tcPr>
          <w:p w14:paraId="60B71615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</w:tr>
      <w:tr w:rsidR="00A902D5" w:rsidRPr="005B212F" w14:paraId="4F8B907B" w14:textId="77777777" w:rsidTr="44D1CD8B">
        <w:trPr>
          <w:cantSplit/>
          <w:trHeight w:val="1514"/>
        </w:trPr>
        <w:tc>
          <w:tcPr>
            <w:tcW w:w="1250" w:type="dxa"/>
            <w:hideMark/>
          </w:tcPr>
          <w:p w14:paraId="54DDB53B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Timber mill employees</w:t>
            </w:r>
          </w:p>
        </w:tc>
        <w:tc>
          <w:tcPr>
            <w:tcW w:w="2936" w:type="dxa"/>
            <w:hideMark/>
          </w:tcPr>
          <w:p w14:paraId="587E775E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 xml:space="preserve">Business has a TSA or Forest Produce Licence with </w:t>
            </w:r>
            <w:proofErr w:type="spellStart"/>
            <w:r w:rsidRPr="005B212F">
              <w:rPr>
                <w:rFonts w:eastAsiaTheme="minorEastAsia" w:cs="Arial"/>
                <w:szCs w:val="20"/>
              </w:rPr>
              <w:t>VicForests</w:t>
            </w:r>
            <w:proofErr w:type="spellEnd"/>
          </w:p>
          <w:p w14:paraId="06B63050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 xml:space="preserve">Directly employed by the business on a casual, </w:t>
            </w:r>
            <w:proofErr w:type="gramStart"/>
            <w:r w:rsidRPr="005B212F">
              <w:rPr>
                <w:rFonts w:eastAsiaTheme="minorEastAsia" w:cs="Arial"/>
                <w:szCs w:val="20"/>
              </w:rPr>
              <w:t>contractual</w:t>
            </w:r>
            <w:proofErr w:type="gramEnd"/>
            <w:r w:rsidRPr="005B212F">
              <w:rPr>
                <w:rFonts w:eastAsiaTheme="minorEastAsia" w:cs="Arial"/>
                <w:szCs w:val="20"/>
              </w:rPr>
              <w:t xml:space="preserve"> or permanent basis</w:t>
            </w:r>
          </w:p>
        </w:tc>
        <w:tc>
          <w:tcPr>
            <w:tcW w:w="1464" w:type="dxa"/>
            <w:hideMark/>
          </w:tcPr>
          <w:p w14:paraId="16681467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75" w:type="dxa"/>
          </w:tcPr>
          <w:p w14:paraId="023D10AE" w14:textId="5CC5DFB6" w:rsidR="00B85998" w:rsidRPr="005B212F" w:rsidRDefault="000E1723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475" w:type="dxa"/>
          </w:tcPr>
          <w:p w14:paraId="7A9792CD" w14:textId="2EA1F35B" w:rsidR="5554655E" w:rsidRDefault="3BB8A075">
            <w:pPr>
              <w:pStyle w:val="TableCopy"/>
              <w:rPr>
                <w:rFonts w:eastAsiaTheme="minorEastAsia" w:cs="Arial"/>
              </w:rPr>
            </w:pPr>
            <w:r w:rsidRPr="68C7D259">
              <w:rPr>
                <w:rFonts w:eastAsiaTheme="minorEastAsia" w:cs="Arial"/>
              </w:rPr>
              <w:t>Yes</w:t>
            </w:r>
          </w:p>
        </w:tc>
        <w:tc>
          <w:tcPr>
            <w:tcW w:w="1475" w:type="dxa"/>
            <w:hideMark/>
          </w:tcPr>
          <w:p w14:paraId="31E374C2" w14:textId="270191A4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1" w:type="dxa"/>
            <w:hideMark/>
          </w:tcPr>
          <w:p w14:paraId="7E02F8EF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9" w:type="dxa"/>
            <w:hideMark/>
          </w:tcPr>
          <w:p w14:paraId="5314ED72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39" w:type="dxa"/>
            <w:hideMark/>
          </w:tcPr>
          <w:p w14:paraId="64E61BBC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347" w:type="dxa"/>
            <w:hideMark/>
          </w:tcPr>
          <w:p w14:paraId="6AC2D5A8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</w:tr>
      <w:tr w:rsidR="00A902D5" w:rsidRPr="005B212F" w14:paraId="4117B748" w14:textId="77777777" w:rsidTr="44D1CD8B">
        <w:trPr>
          <w:cantSplit/>
          <w:trHeight w:val="1119"/>
        </w:trPr>
        <w:tc>
          <w:tcPr>
            <w:tcW w:w="1250" w:type="dxa"/>
            <w:hideMark/>
          </w:tcPr>
          <w:p w14:paraId="3832A197" w14:textId="36B5FC63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Contractors and sub-contractors</w:t>
            </w:r>
            <w:r>
              <w:rPr>
                <w:rFonts w:cs="Arial"/>
                <w:szCs w:val="20"/>
              </w:rPr>
              <w:t xml:space="preserve"> and their employees</w:t>
            </w:r>
          </w:p>
        </w:tc>
        <w:tc>
          <w:tcPr>
            <w:tcW w:w="2936" w:type="dxa"/>
            <w:hideMark/>
          </w:tcPr>
          <w:p w14:paraId="096DEEB5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proofErr w:type="spellStart"/>
            <w:r w:rsidRPr="005B212F">
              <w:rPr>
                <w:rFonts w:cs="Arial"/>
                <w:szCs w:val="20"/>
              </w:rPr>
              <w:t>VicForests</w:t>
            </w:r>
            <w:proofErr w:type="spellEnd"/>
            <w:r w:rsidRPr="005B212F">
              <w:rPr>
                <w:rFonts w:cs="Arial"/>
                <w:szCs w:val="20"/>
              </w:rPr>
              <w:t xml:space="preserve"> contract holders</w:t>
            </w:r>
          </w:p>
          <w:p w14:paraId="596B48DB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 xml:space="preserve">Sole traders contracted to </w:t>
            </w:r>
            <w:proofErr w:type="spellStart"/>
            <w:r w:rsidRPr="005B212F">
              <w:rPr>
                <w:rFonts w:cs="Arial"/>
                <w:szCs w:val="20"/>
              </w:rPr>
              <w:t>VicForests</w:t>
            </w:r>
            <w:proofErr w:type="spellEnd"/>
            <w:r w:rsidRPr="005B212F">
              <w:rPr>
                <w:rFonts w:cs="Arial"/>
                <w:szCs w:val="20"/>
              </w:rPr>
              <w:t xml:space="preserve"> contractors to undertake harvest and haulage activities</w:t>
            </w:r>
          </w:p>
        </w:tc>
        <w:tc>
          <w:tcPr>
            <w:tcW w:w="1464" w:type="dxa"/>
            <w:hideMark/>
          </w:tcPr>
          <w:p w14:paraId="03D6CEC2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75" w:type="dxa"/>
          </w:tcPr>
          <w:p w14:paraId="3A7D0762" w14:textId="34BF20FB" w:rsidR="00B85998" w:rsidRPr="005B212F" w:rsidRDefault="000E1723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475" w:type="dxa"/>
          </w:tcPr>
          <w:p w14:paraId="0518066A" w14:textId="57281644" w:rsidR="5554655E" w:rsidRDefault="0A96D4B7">
            <w:pPr>
              <w:pStyle w:val="TableCopy"/>
              <w:rPr>
                <w:rFonts w:eastAsiaTheme="minorEastAsia" w:cs="Arial"/>
              </w:rPr>
            </w:pPr>
            <w:r w:rsidRPr="346C6D0D">
              <w:rPr>
                <w:rFonts w:eastAsiaTheme="minorEastAsia" w:cs="Arial"/>
              </w:rPr>
              <w:t>Yes</w:t>
            </w:r>
          </w:p>
        </w:tc>
        <w:tc>
          <w:tcPr>
            <w:tcW w:w="1475" w:type="dxa"/>
            <w:hideMark/>
          </w:tcPr>
          <w:p w14:paraId="62C689BE" w14:textId="3B72B455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1" w:type="dxa"/>
            <w:hideMark/>
          </w:tcPr>
          <w:p w14:paraId="759F30BC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9" w:type="dxa"/>
            <w:hideMark/>
          </w:tcPr>
          <w:p w14:paraId="771DA005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39" w:type="dxa"/>
            <w:hideMark/>
          </w:tcPr>
          <w:p w14:paraId="4690C63E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347" w:type="dxa"/>
            <w:hideMark/>
          </w:tcPr>
          <w:p w14:paraId="3B121E0D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</w:tr>
      <w:tr w:rsidR="005B6C83" w:rsidRPr="005B212F" w:rsidDel="00F33270" w14:paraId="17E219C9" w14:textId="77777777" w:rsidTr="44D1CD8B">
        <w:trPr>
          <w:cantSplit/>
          <w:trHeight w:val="1119"/>
        </w:trPr>
        <w:tc>
          <w:tcPr>
            <w:tcW w:w="1250" w:type="dxa"/>
          </w:tcPr>
          <w:p w14:paraId="385F7DD2" w14:textId="77777777" w:rsidR="00B85998" w:rsidRPr="00C60B46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C60B46">
              <w:rPr>
                <w:rFonts w:cs="Arial"/>
                <w:szCs w:val="20"/>
              </w:rPr>
              <w:lastRenderedPageBreak/>
              <w:t xml:space="preserve">Community Forestry </w:t>
            </w:r>
          </w:p>
          <w:p w14:paraId="58189882" w14:textId="74DAE2E8" w:rsidR="00B85998" w:rsidRPr="005B212F" w:rsidDel="00F33270" w:rsidRDefault="00B85998" w:rsidP="00C60B46">
            <w:pPr>
              <w:pStyle w:val="TableCopy"/>
              <w:rPr>
                <w:rFonts w:cs="Arial"/>
                <w:szCs w:val="20"/>
              </w:rPr>
            </w:pPr>
          </w:p>
        </w:tc>
        <w:tc>
          <w:tcPr>
            <w:tcW w:w="2936" w:type="dxa"/>
          </w:tcPr>
          <w:p w14:paraId="4F2FC0E2" w14:textId="77777777" w:rsidR="00B85998" w:rsidRPr="005B6C83" w:rsidRDefault="00B85998" w:rsidP="005B6C83">
            <w:pPr>
              <w:pStyle w:val="TableCopy"/>
            </w:pPr>
            <w:r w:rsidRPr="005B6C83">
              <w:rPr>
                <w:szCs w:val="20"/>
              </w:rPr>
              <w:t>Forest Produce Licensees and their employees​</w:t>
            </w:r>
          </w:p>
          <w:p w14:paraId="760787E6" w14:textId="77777777" w:rsidR="00B85998" w:rsidRPr="005B6C83" w:rsidRDefault="00B85998" w:rsidP="005B6C83">
            <w:pPr>
              <w:pStyle w:val="TableCopy"/>
            </w:pPr>
            <w:r w:rsidRPr="005B6C83">
              <w:rPr>
                <w:szCs w:val="20"/>
              </w:rPr>
              <w:t>Firewood Collectors (TSA’s) and their employees​</w:t>
            </w:r>
          </w:p>
          <w:p w14:paraId="0F4B1153" w14:textId="19F56EAE" w:rsidR="00B85998" w:rsidRPr="005B6C83" w:rsidDel="00F33270" w:rsidRDefault="00B85998" w:rsidP="005B6C83">
            <w:pPr>
              <w:pStyle w:val="TableCopy"/>
              <w:rPr>
                <w:rFonts w:cs="Arial"/>
                <w:szCs w:val="20"/>
              </w:rPr>
            </w:pPr>
            <w:r w:rsidRPr="005B6C83">
              <w:rPr>
                <w:szCs w:val="20"/>
              </w:rPr>
              <w:t>Seed collectors (with </w:t>
            </w:r>
            <w:proofErr w:type="spellStart"/>
            <w:r w:rsidRPr="005B6C83">
              <w:rPr>
                <w:szCs w:val="20"/>
              </w:rPr>
              <w:t>VicForests</w:t>
            </w:r>
            <w:proofErr w:type="spellEnd"/>
            <w:r w:rsidRPr="005B6C83">
              <w:rPr>
                <w:szCs w:val="20"/>
              </w:rPr>
              <w:t> contracts) and their employees</w:t>
            </w:r>
          </w:p>
          <w:p w14:paraId="429FA378" w14:textId="24945957" w:rsidR="00B85998" w:rsidRPr="005B212F" w:rsidDel="00F33270" w:rsidRDefault="10FDACB1" w:rsidP="005B6C83">
            <w:pPr>
              <w:pStyle w:val="TableCopy"/>
              <w:rPr>
                <w:rStyle w:val="normaltextrun"/>
                <w:rFonts w:eastAsia="MS Gothic" w:cs="Arial"/>
                <w:color w:val="201547"/>
              </w:rPr>
            </w:pPr>
            <w:r w:rsidRPr="005B6C83">
              <w:rPr>
                <w:szCs w:val="20"/>
              </w:rPr>
              <w:t>Chip truck drivers</w:t>
            </w:r>
          </w:p>
        </w:tc>
        <w:tc>
          <w:tcPr>
            <w:tcW w:w="1464" w:type="dxa"/>
          </w:tcPr>
          <w:p w14:paraId="014F102F" w14:textId="695EC066" w:rsidR="00B85998" w:rsidRPr="005B212F" w:rsidDel="00F33270" w:rsidRDefault="00B85998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75" w:type="dxa"/>
          </w:tcPr>
          <w:p w14:paraId="0CAE280C" w14:textId="736D2531" w:rsidR="00B85998" w:rsidRDefault="0080554B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75" w:type="dxa"/>
          </w:tcPr>
          <w:p w14:paraId="7E19A7F4" w14:textId="23C812D7" w:rsidR="5554655E" w:rsidRDefault="0D2FC450">
            <w:pPr>
              <w:pStyle w:val="TableCopy"/>
              <w:rPr>
                <w:rFonts w:eastAsiaTheme="minorEastAsia" w:cs="Arial"/>
              </w:rPr>
            </w:pPr>
            <w:r w:rsidRPr="313563C3">
              <w:rPr>
                <w:rFonts w:eastAsiaTheme="minorEastAsia" w:cs="Arial"/>
              </w:rPr>
              <w:t>Yes</w:t>
            </w:r>
          </w:p>
        </w:tc>
        <w:tc>
          <w:tcPr>
            <w:tcW w:w="1475" w:type="dxa"/>
          </w:tcPr>
          <w:p w14:paraId="512C8987" w14:textId="1D31704E" w:rsidR="00B85998" w:rsidRPr="005B212F" w:rsidDel="00F33270" w:rsidRDefault="00B85998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1" w:type="dxa"/>
          </w:tcPr>
          <w:p w14:paraId="34A4F190" w14:textId="77127005" w:rsidR="00B85998" w:rsidRPr="005B212F" w:rsidDel="00F33270" w:rsidRDefault="00B85998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9" w:type="dxa"/>
          </w:tcPr>
          <w:p w14:paraId="36D3E75F" w14:textId="30141632" w:rsidR="00B85998" w:rsidRPr="005B212F" w:rsidDel="00F33270" w:rsidRDefault="00B85998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39" w:type="dxa"/>
          </w:tcPr>
          <w:p w14:paraId="7A5FFAFB" w14:textId="7EC2E8B3" w:rsidR="00B85998" w:rsidRPr="005B212F" w:rsidDel="00F33270" w:rsidRDefault="00B85998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347" w:type="dxa"/>
          </w:tcPr>
          <w:p w14:paraId="4F2C565C" w14:textId="6AD612C4" w:rsidR="00B85998" w:rsidRPr="005B212F" w:rsidDel="00F33270" w:rsidRDefault="00B85998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Yes</w:t>
            </w:r>
          </w:p>
        </w:tc>
      </w:tr>
      <w:tr w:rsidR="00A902D5" w:rsidRPr="005B212F" w14:paraId="47D188A0" w14:textId="77777777" w:rsidTr="44D1CD8B">
        <w:trPr>
          <w:cantSplit/>
          <w:trHeight w:val="1119"/>
        </w:trPr>
        <w:tc>
          <w:tcPr>
            <w:tcW w:w="1250" w:type="dxa"/>
            <w:hideMark/>
          </w:tcPr>
          <w:p w14:paraId="2B8646A5" w14:textId="75C71CCA" w:rsidR="00B85998" w:rsidRPr="003C0BDB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Professional services and supply chain businesses</w:t>
            </w:r>
            <w:r w:rsidR="003C0BDB">
              <w:rPr>
                <w:rFonts w:cs="Arial"/>
                <w:szCs w:val="20"/>
              </w:rPr>
              <w:t xml:space="preserve"> </w:t>
            </w:r>
            <w:r w:rsidR="003C0BDB">
              <w:rPr>
                <w:rFonts w:cs="Arial"/>
              </w:rPr>
              <w:t>(</w:t>
            </w:r>
            <w:r w:rsidRPr="7C65AC25">
              <w:rPr>
                <w:rFonts w:cs="Arial"/>
              </w:rPr>
              <w:t xml:space="preserve">accountancy services, </w:t>
            </w:r>
            <w:proofErr w:type="gramStart"/>
            <w:r w:rsidRPr="7C65AC25">
              <w:rPr>
                <w:rFonts w:cs="Arial"/>
              </w:rPr>
              <w:t>electricians</w:t>
            </w:r>
            <w:proofErr w:type="gramEnd"/>
            <w:r w:rsidRPr="7C65AC25">
              <w:rPr>
                <w:rFonts w:cs="Arial"/>
              </w:rPr>
              <w:t xml:space="preserve"> and general maintenance)</w:t>
            </w:r>
          </w:p>
        </w:tc>
        <w:tc>
          <w:tcPr>
            <w:tcW w:w="2936" w:type="dxa"/>
            <w:hideMark/>
          </w:tcPr>
          <w:p w14:paraId="5950FABC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>Supplies services to native timber businesses</w:t>
            </w:r>
          </w:p>
        </w:tc>
        <w:tc>
          <w:tcPr>
            <w:tcW w:w="1464" w:type="dxa"/>
            <w:hideMark/>
          </w:tcPr>
          <w:p w14:paraId="12AFF37D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475" w:type="dxa"/>
          </w:tcPr>
          <w:p w14:paraId="640E514A" w14:textId="1A07D733" w:rsidR="00B85998" w:rsidRPr="005B212F" w:rsidRDefault="0080554B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475" w:type="dxa"/>
          </w:tcPr>
          <w:p w14:paraId="6BB2A157" w14:textId="14198E1A" w:rsidR="5554655E" w:rsidRDefault="42002812">
            <w:pPr>
              <w:pStyle w:val="TableCopy"/>
              <w:rPr>
                <w:rFonts w:eastAsiaTheme="minorEastAsia" w:cs="Arial"/>
              </w:rPr>
            </w:pPr>
            <w:r w:rsidRPr="3635D268">
              <w:rPr>
                <w:rFonts w:eastAsiaTheme="minorEastAsia" w:cs="Arial"/>
              </w:rPr>
              <w:t>No</w:t>
            </w:r>
          </w:p>
        </w:tc>
        <w:tc>
          <w:tcPr>
            <w:tcW w:w="1475" w:type="dxa"/>
            <w:hideMark/>
          </w:tcPr>
          <w:p w14:paraId="031CB930" w14:textId="23FAB569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261" w:type="dxa"/>
            <w:hideMark/>
          </w:tcPr>
          <w:p w14:paraId="7FF91171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9" w:type="dxa"/>
            <w:hideMark/>
          </w:tcPr>
          <w:p w14:paraId="111F264D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39" w:type="dxa"/>
            <w:hideMark/>
          </w:tcPr>
          <w:p w14:paraId="730D00F5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347" w:type="dxa"/>
            <w:hideMark/>
          </w:tcPr>
          <w:p w14:paraId="54EA9E8E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</w:tr>
      <w:tr w:rsidR="00A902D5" w:rsidRPr="005B212F" w14:paraId="7C485E64" w14:textId="77777777" w:rsidTr="44D1CD8B">
        <w:trPr>
          <w:cantSplit/>
          <w:trHeight w:val="724"/>
        </w:trPr>
        <w:tc>
          <w:tcPr>
            <w:tcW w:w="1250" w:type="dxa"/>
            <w:hideMark/>
          </w:tcPr>
          <w:p w14:paraId="4C733033" w14:textId="2900945F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cs="Arial"/>
                <w:szCs w:val="20"/>
              </w:rPr>
              <w:t xml:space="preserve">Family members </w:t>
            </w:r>
          </w:p>
        </w:tc>
        <w:tc>
          <w:tcPr>
            <w:tcW w:w="2936" w:type="dxa"/>
            <w:hideMark/>
          </w:tcPr>
          <w:p w14:paraId="54B8D6C3" w14:textId="77777777" w:rsidR="00215FFD" w:rsidRDefault="00B85998" w:rsidP="00581ABE">
            <w:pPr>
              <w:pStyle w:val="TableCopy"/>
              <w:rPr>
                <w:rFonts w:cs="Arial"/>
              </w:rPr>
            </w:pPr>
            <w:r w:rsidRPr="51ABFF1B">
              <w:rPr>
                <w:rFonts w:cs="Arial"/>
              </w:rPr>
              <w:t>Spouses</w:t>
            </w:r>
            <w:r w:rsidR="363054BB" w:rsidRPr="0CD828D4">
              <w:rPr>
                <w:rFonts w:cs="Arial"/>
              </w:rPr>
              <w:t>,</w:t>
            </w:r>
            <w:r w:rsidRPr="51ABFF1B">
              <w:rPr>
                <w:rFonts w:cs="Arial"/>
              </w:rPr>
              <w:t xml:space="preserve"> </w:t>
            </w:r>
            <w:r w:rsidR="363054BB" w:rsidRPr="782E2E00">
              <w:rPr>
                <w:rFonts w:cs="Arial"/>
              </w:rPr>
              <w:t>partners,</w:t>
            </w:r>
            <w:r w:rsidRPr="51ABFF1B">
              <w:rPr>
                <w:rFonts w:cs="Arial"/>
              </w:rPr>
              <w:t xml:space="preserve"> </w:t>
            </w:r>
            <w:r w:rsidR="4CDAEEEB" w:rsidRPr="67879093">
              <w:rPr>
                <w:rFonts w:cs="Arial"/>
              </w:rPr>
              <w:t xml:space="preserve">and </w:t>
            </w:r>
            <w:r w:rsidRPr="67879093">
              <w:rPr>
                <w:rFonts w:cs="Arial"/>
              </w:rPr>
              <w:t>dependents</w:t>
            </w:r>
          </w:p>
          <w:p w14:paraId="7A0CF8B4" w14:textId="6917E4FE" w:rsidR="00B85998" w:rsidRPr="005B212F" w:rsidRDefault="00215FFD" w:rsidP="00581ABE">
            <w:pPr>
              <w:pStyle w:val="TableCopy"/>
              <w:rPr>
                <w:rFonts w:cs="Arial"/>
              </w:rPr>
            </w:pPr>
            <w:r w:rsidRPr="00215FFD">
              <w:rPr>
                <w:rFonts w:cs="Arial"/>
              </w:rPr>
              <w:t>(of all categories listed as above except for professional services and supply chain businesses)</w:t>
            </w:r>
          </w:p>
        </w:tc>
        <w:tc>
          <w:tcPr>
            <w:tcW w:w="1464" w:type="dxa"/>
            <w:hideMark/>
          </w:tcPr>
          <w:p w14:paraId="5EAE0BF9" w14:textId="075159E3" w:rsidR="00B85998" w:rsidRPr="005B212F" w:rsidRDefault="00B85998" w:rsidP="00581ABE">
            <w:pPr>
              <w:pStyle w:val="TableCopy"/>
              <w:rPr>
                <w:rFonts w:cs="Arial"/>
              </w:rPr>
            </w:pPr>
            <w:r w:rsidRPr="7CC269B0">
              <w:rPr>
                <w:rFonts w:eastAsiaTheme="minorEastAsia" w:cs="Arial"/>
              </w:rPr>
              <w:t>No</w:t>
            </w:r>
          </w:p>
        </w:tc>
        <w:tc>
          <w:tcPr>
            <w:tcW w:w="1475" w:type="dxa"/>
          </w:tcPr>
          <w:p w14:paraId="1AC8C664" w14:textId="1EBB8DCB" w:rsidR="00B85998" w:rsidRPr="005B212F" w:rsidRDefault="0080554B" w:rsidP="00581ABE">
            <w:pPr>
              <w:pStyle w:val="TableCopy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</w:t>
            </w:r>
          </w:p>
        </w:tc>
        <w:tc>
          <w:tcPr>
            <w:tcW w:w="1475" w:type="dxa"/>
          </w:tcPr>
          <w:p w14:paraId="02413233" w14:textId="29A3E398" w:rsidR="5554655E" w:rsidRDefault="1B4BC007">
            <w:pPr>
              <w:pStyle w:val="TableCopy"/>
              <w:rPr>
                <w:rFonts w:eastAsiaTheme="minorEastAsia" w:cs="Arial"/>
              </w:rPr>
            </w:pPr>
            <w:r w:rsidRPr="70F859DC">
              <w:rPr>
                <w:rFonts w:eastAsiaTheme="minorEastAsia" w:cs="Arial"/>
              </w:rPr>
              <w:t>No</w:t>
            </w:r>
          </w:p>
        </w:tc>
        <w:tc>
          <w:tcPr>
            <w:tcW w:w="1475" w:type="dxa"/>
            <w:hideMark/>
          </w:tcPr>
          <w:p w14:paraId="560E2F97" w14:textId="1F8B23DA" w:rsidR="00B85998" w:rsidRPr="005B212F" w:rsidRDefault="661B4A6D" w:rsidP="00581ABE">
            <w:pPr>
              <w:pStyle w:val="TableCopy"/>
              <w:rPr>
                <w:rFonts w:cs="Arial"/>
              </w:rPr>
            </w:pPr>
            <w:r w:rsidRPr="456E019D">
              <w:rPr>
                <w:rFonts w:eastAsiaTheme="minorEastAsia" w:cs="Arial"/>
              </w:rPr>
              <w:t xml:space="preserve">Yes </w:t>
            </w:r>
          </w:p>
        </w:tc>
        <w:tc>
          <w:tcPr>
            <w:tcW w:w="1261" w:type="dxa"/>
            <w:hideMark/>
          </w:tcPr>
          <w:p w14:paraId="79448F6A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269" w:type="dxa"/>
            <w:hideMark/>
          </w:tcPr>
          <w:p w14:paraId="563ED45C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439" w:type="dxa"/>
            <w:hideMark/>
          </w:tcPr>
          <w:p w14:paraId="4365BB31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  <w:tc>
          <w:tcPr>
            <w:tcW w:w="1347" w:type="dxa"/>
            <w:hideMark/>
          </w:tcPr>
          <w:p w14:paraId="30CB249D" w14:textId="77777777" w:rsidR="00B85998" w:rsidRPr="005B212F" w:rsidRDefault="00B85998" w:rsidP="00581ABE">
            <w:pPr>
              <w:pStyle w:val="TableCopy"/>
              <w:rPr>
                <w:rFonts w:cs="Arial"/>
                <w:szCs w:val="20"/>
              </w:rPr>
            </w:pPr>
            <w:r w:rsidRPr="005B212F">
              <w:rPr>
                <w:rFonts w:eastAsiaTheme="minorEastAsia" w:cs="Arial"/>
                <w:szCs w:val="20"/>
              </w:rPr>
              <w:t>Yes</w:t>
            </w:r>
          </w:p>
        </w:tc>
      </w:tr>
    </w:tbl>
    <w:p w14:paraId="0DCF1CFF" w14:textId="77777777" w:rsidR="005B212F" w:rsidRDefault="005B212F" w:rsidP="00581ABE">
      <w:pPr>
        <w:pStyle w:val="TableCopy"/>
        <w:rPr>
          <w:rFonts w:cs="Arial"/>
          <w:szCs w:val="20"/>
        </w:rPr>
      </w:pPr>
    </w:p>
    <w:p w14:paraId="7CD7405D" w14:textId="72A86A77" w:rsidR="009D09F6" w:rsidRPr="005B212F" w:rsidRDefault="00581ABE" w:rsidP="005B212F">
      <w:r w:rsidRPr="005B212F">
        <w:t>Some will not be eligible for all Worker Support Programs, e.g. those re-employed through the DELWP Contractor Strategy</w:t>
      </w:r>
    </w:p>
    <w:sectPr w:rsidR="009D09F6" w:rsidRPr="005B212F" w:rsidSect="009D09F6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0E73" w14:textId="77777777" w:rsidR="003E2F07" w:rsidRDefault="003E2F07" w:rsidP="008C6387">
      <w:r>
        <w:separator/>
      </w:r>
    </w:p>
    <w:p w14:paraId="3C6244A5" w14:textId="77777777" w:rsidR="003E2F07" w:rsidRDefault="003E2F07" w:rsidP="008C6387"/>
    <w:p w14:paraId="20F032F4" w14:textId="77777777" w:rsidR="003E2F07" w:rsidRDefault="003E2F07" w:rsidP="008C6387"/>
    <w:p w14:paraId="39DF7948" w14:textId="77777777" w:rsidR="003E2F07" w:rsidRDefault="003E2F07" w:rsidP="008C6387"/>
  </w:endnote>
  <w:endnote w:type="continuationSeparator" w:id="0">
    <w:p w14:paraId="27EBCA24" w14:textId="77777777" w:rsidR="003E2F07" w:rsidRDefault="003E2F07" w:rsidP="008C6387">
      <w:r>
        <w:continuationSeparator/>
      </w:r>
    </w:p>
    <w:p w14:paraId="1BB68067" w14:textId="77777777" w:rsidR="003E2F07" w:rsidRDefault="003E2F07" w:rsidP="008C6387"/>
    <w:p w14:paraId="4368A12C" w14:textId="77777777" w:rsidR="003E2F07" w:rsidRDefault="003E2F07" w:rsidP="008C6387"/>
    <w:p w14:paraId="1FFBDFD7" w14:textId="77777777" w:rsidR="003E2F07" w:rsidRDefault="003E2F07" w:rsidP="008C6387"/>
  </w:endnote>
  <w:endnote w:type="continuationNotice" w:id="1">
    <w:p w14:paraId="195F1D69" w14:textId="77777777" w:rsidR="003E2F07" w:rsidRDefault="003E2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A07" w14:textId="6D4EAF0D" w:rsidR="00843667" w:rsidRDefault="007D3825" w:rsidP="008C6387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7E9E889E" wp14:editId="773DB6B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62693177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2924B" w14:textId="13F30391" w:rsidR="007D3825" w:rsidRPr="007D3825" w:rsidRDefault="007D3825" w:rsidP="007D38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7D38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E88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" filled="f" stroked="f">
              <v:fill o:detectmouseclick="t"/>
              <v:textbox style="mso-fit-shape-to-text:t" inset="0,0,0,15pt">
                <w:txbxContent>
                  <w:p w14:paraId="0B42924B" w14:textId="13F30391" w:rsidR="007D3825" w:rsidRPr="007D3825" w:rsidRDefault="007D3825" w:rsidP="007D38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7D3825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3667">
      <w:rPr>
        <w:rStyle w:val="PageNumber"/>
      </w:rPr>
      <w:fldChar w:fldCharType="begin"/>
    </w:r>
    <w:r w:rsidR="00843667">
      <w:rPr>
        <w:rStyle w:val="PageNumber"/>
      </w:rPr>
      <w:instrText xml:space="preserve">PAGE  </w:instrText>
    </w:r>
    <w:r w:rsidR="00843667">
      <w:rPr>
        <w:rStyle w:val="PageNumber"/>
      </w:rPr>
      <w:fldChar w:fldCharType="end"/>
    </w:r>
  </w:p>
  <w:p w14:paraId="1443C58A" w14:textId="77777777" w:rsidR="00843667" w:rsidRDefault="00843667" w:rsidP="008C6387">
    <w:pPr>
      <w:rPr>
        <w:rStyle w:val="PageNumber"/>
      </w:rPr>
    </w:pPr>
  </w:p>
  <w:p w14:paraId="06FDEE31" w14:textId="77777777" w:rsidR="00843667" w:rsidRDefault="00843667" w:rsidP="008C6387"/>
  <w:p w14:paraId="56A783F9" w14:textId="77777777" w:rsidR="00843667" w:rsidRDefault="00843667" w:rsidP="008C6387"/>
  <w:p w14:paraId="737ECDCE" w14:textId="77777777" w:rsidR="00843667" w:rsidRDefault="00843667" w:rsidP="008C6387"/>
  <w:p w14:paraId="554E0FE8" w14:textId="77777777" w:rsidR="00843667" w:rsidRDefault="00843667" w:rsidP="008C63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D22" w14:textId="50C2BAE9" w:rsidR="00843667" w:rsidRDefault="00843667" w:rsidP="00693A4D">
    <w:pPr>
      <w:jc w:val="right"/>
    </w:pPr>
    <w:r w:rsidRPr="00290BF9">
      <w:rPr>
        <w:rStyle w:val="Strong"/>
      </w:rPr>
      <w:fldChar w:fldCharType="begin"/>
    </w:r>
    <w:r w:rsidRPr="00290BF9">
      <w:rPr>
        <w:rStyle w:val="Strong"/>
      </w:rPr>
      <w:instrText xml:space="preserve">PAGE  </w:instrText>
    </w:r>
    <w:r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Pr="00290BF9">
      <w:rPr>
        <w:rStyle w:val="Stron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F2DF" w14:textId="64FC3479" w:rsidR="00A619FC" w:rsidRDefault="007D38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3A75E544" wp14:editId="1D2F1A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7211496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8D964" w14:textId="2AF8822F" w:rsidR="007D3825" w:rsidRPr="007D3825" w:rsidRDefault="007D3825" w:rsidP="007D38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7D38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5E5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AwgpOoLAgAAHAQA&#10;AA4AAAAAAAAAAAAAAAAALgIAAGRycy9lMm9Eb2MueG1sUEsBAi0AFAAGAAgAAAAhABEb/13cAAAA&#10;C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0738D964" w14:textId="2AF8822F" w:rsidR="007D3825" w:rsidRPr="007D3825" w:rsidRDefault="007D3825" w:rsidP="007D38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7D3825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8C14" w14:textId="77777777" w:rsidR="003E2F07" w:rsidRDefault="003E2F07" w:rsidP="008C6387">
      <w:r>
        <w:separator/>
      </w:r>
    </w:p>
    <w:p w14:paraId="61F0AA03" w14:textId="77777777" w:rsidR="003E2F07" w:rsidRDefault="003E2F07" w:rsidP="008C6387"/>
    <w:p w14:paraId="68B7319E" w14:textId="77777777" w:rsidR="003E2F07" w:rsidRDefault="003E2F07" w:rsidP="008C6387"/>
    <w:p w14:paraId="56F77641" w14:textId="77777777" w:rsidR="003E2F07" w:rsidRDefault="003E2F07" w:rsidP="008C6387"/>
  </w:footnote>
  <w:footnote w:type="continuationSeparator" w:id="0">
    <w:p w14:paraId="52998421" w14:textId="77777777" w:rsidR="003E2F07" w:rsidRDefault="003E2F07" w:rsidP="008C6387">
      <w:r>
        <w:continuationSeparator/>
      </w:r>
    </w:p>
    <w:p w14:paraId="666EC4EC" w14:textId="77777777" w:rsidR="003E2F07" w:rsidRDefault="003E2F07" w:rsidP="008C6387"/>
    <w:p w14:paraId="428570E5" w14:textId="77777777" w:rsidR="003E2F07" w:rsidRDefault="003E2F07" w:rsidP="008C6387"/>
    <w:p w14:paraId="1448CEE5" w14:textId="77777777" w:rsidR="003E2F07" w:rsidRDefault="003E2F07" w:rsidP="008C6387"/>
  </w:footnote>
  <w:footnote w:type="continuationNotice" w:id="1">
    <w:p w14:paraId="57266BDE" w14:textId="77777777" w:rsidR="003E2F07" w:rsidRDefault="003E2F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BC5B" w14:textId="25D2F9C6" w:rsidR="00A619FC" w:rsidRDefault="00A619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9C4D6E1" wp14:editId="0FD2FB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Text Box 4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BC0EC" w14:textId="1D4EA775" w:rsidR="00A619FC" w:rsidRPr="00A619FC" w:rsidRDefault="00A619FC" w:rsidP="00A619FC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A619F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29C4D6E1">
              <v:stroke joinstyle="miter"/>
              <v:path gradientshapeok="t" o:connecttype="rect"/>
            </v:shapetype>
            <v:shape id="Text Box 4" style="position:absolute;margin-left:0;margin-top:15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595.0,&quot;Width&quot;:841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>
              <v:textbox inset=",0,,0">
                <w:txbxContent>
                  <w:p w:rsidRPr="00A619FC" w:rsidR="00A619FC" w:rsidP="00A619FC" w:rsidRDefault="00A619FC" w14:paraId="2ADBC0EC" w14:textId="1D4EA77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A619F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67"/>
    <w:multiLevelType w:val="hybridMultilevel"/>
    <w:tmpl w:val="671E6328"/>
    <w:lvl w:ilvl="0" w:tplc="55540564">
      <w:start w:val="1"/>
      <w:numFmt w:val="bullet"/>
      <w:pStyle w:val="ListParagraph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11EF3CA8"/>
    <w:multiLevelType w:val="multilevel"/>
    <w:tmpl w:val="FF3A09B2"/>
    <w:lvl w:ilvl="0">
      <w:start w:val="1"/>
      <w:numFmt w:val="decimal"/>
      <w:pStyle w:val="Heading2"/>
      <w:lvlText w:val="%1.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3C2A50"/>
    <w:multiLevelType w:val="hybridMultilevel"/>
    <w:tmpl w:val="508C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6306">
    <w:abstractNumId w:val="4"/>
  </w:num>
  <w:num w:numId="2" w16cid:durableId="731732674">
    <w:abstractNumId w:val="3"/>
  </w:num>
  <w:num w:numId="3" w16cid:durableId="913659153">
    <w:abstractNumId w:val="1"/>
  </w:num>
  <w:num w:numId="4" w16cid:durableId="1735931870">
    <w:abstractNumId w:val="0"/>
  </w:num>
  <w:num w:numId="5" w16cid:durableId="209867559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activeWritingStyle w:appName="MSWord" w:lang="en-AU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57B3"/>
    <w:rsid w:val="00037AC7"/>
    <w:rsid w:val="000419C6"/>
    <w:rsid w:val="00052563"/>
    <w:rsid w:val="00053101"/>
    <w:rsid w:val="000536A2"/>
    <w:rsid w:val="00061A1B"/>
    <w:rsid w:val="00087128"/>
    <w:rsid w:val="0009513B"/>
    <w:rsid w:val="00095A8B"/>
    <w:rsid w:val="000A1660"/>
    <w:rsid w:val="000B3D0A"/>
    <w:rsid w:val="000B47BF"/>
    <w:rsid w:val="000B5F85"/>
    <w:rsid w:val="000C1F95"/>
    <w:rsid w:val="000C72E5"/>
    <w:rsid w:val="000D5DB9"/>
    <w:rsid w:val="000E1723"/>
    <w:rsid w:val="000E3EEB"/>
    <w:rsid w:val="000E4E77"/>
    <w:rsid w:val="00100DAC"/>
    <w:rsid w:val="00112653"/>
    <w:rsid w:val="001401A9"/>
    <w:rsid w:val="00142519"/>
    <w:rsid w:val="00155BF5"/>
    <w:rsid w:val="001745B8"/>
    <w:rsid w:val="001748EF"/>
    <w:rsid w:val="00191E44"/>
    <w:rsid w:val="0019348B"/>
    <w:rsid w:val="00194343"/>
    <w:rsid w:val="001C600B"/>
    <w:rsid w:val="001D37F7"/>
    <w:rsid w:val="001E7150"/>
    <w:rsid w:val="00203883"/>
    <w:rsid w:val="00210DDC"/>
    <w:rsid w:val="002143E5"/>
    <w:rsid w:val="00215FFD"/>
    <w:rsid w:val="00223B1B"/>
    <w:rsid w:val="002275CB"/>
    <w:rsid w:val="00270FC7"/>
    <w:rsid w:val="00284955"/>
    <w:rsid w:val="00290BF9"/>
    <w:rsid w:val="00294AA3"/>
    <w:rsid w:val="002962D1"/>
    <w:rsid w:val="002A6DB1"/>
    <w:rsid w:val="002B0A72"/>
    <w:rsid w:val="002B6E14"/>
    <w:rsid w:val="002B7736"/>
    <w:rsid w:val="002B7DAA"/>
    <w:rsid w:val="002D2EC0"/>
    <w:rsid w:val="002D6BAA"/>
    <w:rsid w:val="002E656C"/>
    <w:rsid w:val="002F01A7"/>
    <w:rsid w:val="003046E4"/>
    <w:rsid w:val="0030762D"/>
    <w:rsid w:val="0031065A"/>
    <w:rsid w:val="003179B5"/>
    <w:rsid w:val="00320E5D"/>
    <w:rsid w:val="00324BAD"/>
    <w:rsid w:val="00324CE0"/>
    <w:rsid w:val="00332041"/>
    <w:rsid w:val="00336F7D"/>
    <w:rsid w:val="0034186D"/>
    <w:rsid w:val="00343AFC"/>
    <w:rsid w:val="0035735A"/>
    <w:rsid w:val="00362FBA"/>
    <w:rsid w:val="0037064F"/>
    <w:rsid w:val="00382C3E"/>
    <w:rsid w:val="0038312A"/>
    <w:rsid w:val="00385B49"/>
    <w:rsid w:val="00392F65"/>
    <w:rsid w:val="00395308"/>
    <w:rsid w:val="00395475"/>
    <w:rsid w:val="00395C0E"/>
    <w:rsid w:val="00396315"/>
    <w:rsid w:val="003A1138"/>
    <w:rsid w:val="003B61CB"/>
    <w:rsid w:val="003C0BDB"/>
    <w:rsid w:val="003D7499"/>
    <w:rsid w:val="003D7C94"/>
    <w:rsid w:val="003E2F07"/>
    <w:rsid w:val="003E5FEE"/>
    <w:rsid w:val="003E7F9F"/>
    <w:rsid w:val="003F4C53"/>
    <w:rsid w:val="00402FFB"/>
    <w:rsid w:val="00406ED2"/>
    <w:rsid w:val="0041279D"/>
    <w:rsid w:val="00424007"/>
    <w:rsid w:val="0042767C"/>
    <w:rsid w:val="0045120B"/>
    <w:rsid w:val="00451405"/>
    <w:rsid w:val="00464890"/>
    <w:rsid w:val="00464C80"/>
    <w:rsid w:val="00467572"/>
    <w:rsid w:val="00473AB1"/>
    <w:rsid w:val="00492568"/>
    <w:rsid w:val="004A15DF"/>
    <w:rsid w:val="004A7315"/>
    <w:rsid w:val="004C2A8D"/>
    <w:rsid w:val="004D0B04"/>
    <w:rsid w:val="004D273C"/>
    <w:rsid w:val="004E39BB"/>
    <w:rsid w:val="00506C69"/>
    <w:rsid w:val="0051277C"/>
    <w:rsid w:val="00515A9D"/>
    <w:rsid w:val="00517406"/>
    <w:rsid w:val="00547EAF"/>
    <w:rsid w:val="00561580"/>
    <w:rsid w:val="005721CC"/>
    <w:rsid w:val="00581A46"/>
    <w:rsid w:val="00581ABE"/>
    <w:rsid w:val="0058543D"/>
    <w:rsid w:val="00585E87"/>
    <w:rsid w:val="005976A3"/>
    <w:rsid w:val="005B212F"/>
    <w:rsid w:val="005B6C83"/>
    <w:rsid w:val="005E652B"/>
    <w:rsid w:val="00605442"/>
    <w:rsid w:val="0061599A"/>
    <w:rsid w:val="0063431F"/>
    <w:rsid w:val="00635700"/>
    <w:rsid w:val="00636ED0"/>
    <w:rsid w:val="0065327B"/>
    <w:rsid w:val="0066012B"/>
    <w:rsid w:val="00660A85"/>
    <w:rsid w:val="00665417"/>
    <w:rsid w:val="00671B15"/>
    <w:rsid w:val="00677871"/>
    <w:rsid w:val="00681D94"/>
    <w:rsid w:val="006927F6"/>
    <w:rsid w:val="00693A4D"/>
    <w:rsid w:val="00697076"/>
    <w:rsid w:val="006B34CD"/>
    <w:rsid w:val="006B61E2"/>
    <w:rsid w:val="006C7DC8"/>
    <w:rsid w:val="006F595D"/>
    <w:rsid w:val="00701AC3"/>
    <w:rsid w:val="0073019A"/>
    <w:rsid w:val="0073764A"/>
    <w:rsid w:val="007421EA"/>
    <w:rsid w:val="00754DDE"/>
    <w:rsid w:val="00763A9B"/>
    <w:rsid w:val="00780CBB"/>
    <w:rsid w:val="00783316"/>
    <w:rsid w:val="007C02A2"/>
    <w:rsid w:val="007C1A04"/>
    <w:rsid w:val="007D0491"/>
    <w:rsid w:val="007D3825"/>
    <w:rsid w:val="007D4B0D"/>
    <w:rsid w:val="007E1B64"/>
    <w:rsid w:val="007F0D0F"/>
    <w:rsid w:val="007F3494"/>
    <w:rsid w:val="007F66CB"/>
    <w:rsid w:val="00800403"/>
    <w:rsid w:val="008017B4"/>
    <w:rsid w:val="00804FD5"/>
    <w:rsid w:val="0080554B"/>
    <w:rsid w:val="00822828"/>
    <w:rsid w:val="0082630D"/>
    <w:rsid w:val="0083360E"/>
    <w:rsid w:val="00843667"/>
    <w:rsid w:val="008457D8"/>
    <w:rsid w:val="00860292"/>
    <w:rsid w:val="00870866"/>
    <w:rsid w:val="00875947"/>
    <w:rsid w:val="00883391"/>
    <w:rsid w:val="00895C61"/>
    <w:rsid w:val="008C6387"/>
    <w:rsid w:val="008C7567"/>
    <w:rsid w:val="008D4664"/>
    <w:rsid w:val="008D63F5"/>
    <w:rsid w:val="008E1BD0"/>
    <w:rsid w:val="008E37CC"/>
    <w:rsid w:val="008E7119"/>
    <w:rsid w:val="008F11C8"/>
    <w:rsid w:val="008F1F38"/>
    <w:rsid w:val="008F2128"/>
    <w:rsid w:val="00916CAD"/>
    <w:rsid w:val="00924C92"/>
    <w:rsid w:val="009324DF"/>
    <w:rsid w:val="00947441"/>
    <w:rsid w:val="00947EFD"/>
    <w:rsid w:val="00951517"/>
    <w:rsid w:val="00953ED1"/>
    <w:rsid w:val="009602DF"/>
    <w:rsid w:val="009644BA"/>
    <w:rsid w:val="00966C65"/>
    <w:rsid w:val="00967A54"/>
    <w:rsid w:val="009835CA"/>
    <w:rsid w:val="00983D55"/>
    <w:rsid w:val="009840A4"/>
    <w:rsid w:val="009A4B3D"/>
    <w:rsid w:val="009B221C"/>
    <w:rsid w:val="009D09F6"/>
    <w:rsid w:val="009D5C0B"/>
    <w:rsid w:val="009D7457"/>
    <w:rsid w:val="009D76C8"/>
    <w:rsid w:val="009E2779"/>
    <w:rsid w:val="00A0004C"/>
    <w:rsid w:val="00A046C0"/>
    <w:rsid w:val="00A05DF5"/>
    <w:rsid w:val="00A06634"/>
    <w:rsid w:val="00A0767A"/>
    <w:rsid w:val="00A2008A"/>
    <w:rsid w:val="00A37580"/>
    <w:rsid w:val="00A420F1"/>
    <w:rsid w:val="00A43AEA"/>
    <w:rsid w:val="00A50789"/>
    <w:rsid w:val="00A56D7C"/>
    <w:rsid w:val="00A619FC"/>
    <w:rsid w:val="00A73259"/>
    <w:rsid w:val="00A822BD"/>
    <w:rsid w:val="00A84713"/>
    <w:rsid w:val="00A902D5"/>
    <w:rsid w:val="00AA4ECA"/>
    <w:rsid w:val="00AB2405"/>
    <w:rsid w:val="00AB6699"/>
    <w:rsid w:val="00AC4E82"/>
    <w:rsid w:val="00AC5F7A"/>
    <w:rsid w:val="00AE22D3"/>
    <w:rsid w:val="00AF334F"/>
    <w:rsid w:val="00B03EE5"/>
    <w:rsid w:val="00B13EDC"/>
    <w:rsid w:val="00B20244"/>
    <w:rsid w:val="00B2145F"/>
    <w:rsid w:val="00B22677"/>
    <w:rsid w:val="00B336E7"/>
    <w:rsid w:val="00B46E0D"/>
    <w:rsid w:val="00B53F25"/>
    <w:rsid w:val="00B65B0E"/>
    <w:rsid w:val="00B65EF1"/>
    <w:rsid w:val="00B722AF"/>
    <w:rsid w:val="00B767D8"/>
    <w:rsid w:val="00B81280"/>
    <w:rsid w:val="00B85998"/>
    <w:rsid w:val="00BA2D59"/>
    <w:rsid w:val="00BA6C69"/>
    <w:rsid w:val="00BB20A0"/>
    <w:rsid w:val="00BB376F"/>
    <w:rsid w:val="00BB7A08"/>
    <w:rsid w:val="00BC7431"/>
    <w:rsid w:val="00BF2C1C"/>
    <w:rsid w:val="00BF324B"/>
    <w:rsid w:val="00C02E8C"/>
    <w:rsid w:val="00C06465"/>
    <w:rsid w:val="00C1235C"/>
    <w:rsid w:val="00C14CC7"/>
    <w:rsid w:val="00C27B8C"/>
    <w:rsid w:val="00C30FE1"/>
    <w:rsid w:val="00C37927"/>
    <w:rsid w:val="00C43612"/>
    <w:rsid w:val="00C50A27"/>
    <w:rsid w:val="00C56103"/>
    <w:rsid w:val="00C60B46"/>
    <w:rsid w:val="00C76955"/>
    <w:rsid w:val="00C86C09"/>
    <w:rsid w:val="00C9069C"/>
    <w:rsid w:val="00CA7CCD"/>
    <w:rsid w:val="00CB1EF3"/>
    <w:rsid w:val="00CB6899"/>
    <w:rsid w:val="00CC13B6"/>
    <w:rsid w:val="00CC627D"/>
    <w:rsid w:val="00CE5AA8"/>
    <w:rsid w:val="00CE6ADF"/>
    <w:rsid w:val="00D036E4"/>
    <w:rsid w:val="00D22BD4"/>
    <w:rsid w:val="00D406AA"/>
    <w:rsid w:val="00D53BB5"/>
    <w:rsid w:val="00D81EEB"/>
    <w:rsid w:val="00D90745"/>
    <w:rsid w:val="00D918E0"/>
    <w:rsid w:val="00D93A0B"/>
    <w:rsid w:val="00D94A1A"/>
    <w:rsid w:val="00DD3EB0"/>
    <w:rsid w:val="00DD435A"/>
    <w:rsid w:val="00DD5E27"/>
    <w:rsid w:val="00DD77E3"/>
    <w:rsid w:val="00DD789F"/>
    <w:rsid w:val="00DE055F"/>
    <w:rsid w:val="00DE69CD"/>
    <w:rsid w:val="00DE72FD"/>
    <w:rsid w:val="00DF52AF"/>
    <w:rsid w:val="00E147A5"/>
    <w:rsid w:val="00E24343"/>
    <w:rsid w:val="00E469C4"/>
    <w:rsid w:val="00E47681"/>
    <w:rsid w:val="00E547D5"/>
    <w:rsid w:val="00E56313"/>
    <w:rsid w:val="00E57C98"/>
    <w:rsid w:val="00E67B6B"/>
    <w:rsid w:val="00E70A72"/>
    <w:rsid w:val="00E720F4"/>
    <w:rsid w:val="00E7415C"/>
    <w:rsid w:val="00E83088"/>
    <w:rsid w:val="00EA23BE"/>
    <w:rsid w:val="00EA52AE"/>
    <w:rsid w:val="00EC53AD"/>
    <w:rsid w:val="00EC7FF6"/>
    <w:rsid w:val="00F008D5"/>
    <w:rsid w:val="00F00F7D"/>
    <w:rsid w:val="00F06168"/>
    <w:rsid w:val="00F33270"/>
    <w:rsid w:val="00F45551"/>
    <w:rsid w:val="00F64DED"/>
    <w:rsid w:val="00F8396A"/>
    <w:rsid w:val="00F96D44"/>
    <w:rsid w:val="00FC1D6D"/>
    <w:rsid w:val="01EADEA5"/>
    <w:rsid w:val="0A96D4B7"/>
    <w:rsid w:val="0CD828D4"/>
    <w:rsid w:val="0D2FC450"/>
    <w:rsid w:val="10FDACB1"/>
    <w:rsid w:val="12E3BC61"/>
    <w:rsid w:val="1447EF31"/>
    <w:rsid w:val="17736585"/>
    <w:rsid w:val="1B4BC007"/>
    <w:rsid w:val="1F8B5C23"/>
    <w:rsid w:val="20710B6D"/>
    <w:rsid w:val="253CF4AC"/>
    <w:rsid w:val="313563C3"/>
    <w:rsid w:val="346C6D0D"/>
    <w:rsid w:val="3506022B"/>
    <w:rsid w:val="363054BB"/>
    <w:rsid w:val="3635D268"/>
    <w:rsid w:val="367D3DB6"/>
    <w:rsid w:val="381699B8"/>
    <w:rsid w:val="3A7EBE35"/>
    <w:rsid w:val="3BB8A075"/>
    <w:rsid w:val="3FF2503B"/>
    <w:rsid w:val="42002812"/>
    <w:rsid w:val="44D1CD8B"/>
    <w:rsid w:val="4519FAE6"/>
    <w:rsid w:val="456E019D"/>
    <w:rsid w:val="46772D4C"/>
    <w:rsid w:val="46E14363"/>
    <w:rsid w:val="4CDAEEEB"/>
    <w:rsid w:val="51ABFF1B"/>
    <w:rsid w:val="553D0369"/>
    <w:rsid w:val="5554655E"/>
    <w:rsid w:val="5CEC53E2"/>
    <w:rsid w:val="661B4A6D"/>
    <w:rsid w:val="663109FC"/>
    <w:rsid w:val="67879093"/>
    <w:rsid w:val="68C7D259"/>
    <w:rsid w:val="70F859DC"/>
    <w:rsid w:val="713D1DFA"/>
    <w:rsid w:val="72B8D592"/>
    <w:rsid w:val="782E2E00"/>
    <w:rsid w:val="78BE74D2"/>
    <w:rsid w:val="7C65AC25"/>
    <w:rsid w:val="7CC269B0"/>
    <w:rsid w:val="7E8F3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  <w15:docId w15:val="{140009E6-4CBE-40CF-8B34-C22F7C0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C6387"/>
    <w:pPr>
      <w:spacing w:after="160"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D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3A4D"/>
    <w:pPr>
      <w:widowControl w:val="0"/>
      <w:numPr>
        <w:numId w:val="3"/>
      </w:numPr>
      <w:autoSpaceDE w:val="0"/>
      <w:autoSpaceDN w:val="0"/>
      <w:spacing w:before="360" w:after="120"/>
      <w:ind w:left="425" w:right="11" w:hanging="425"/>
      <w:outlineLvl w:val="1"/>
    </w:pPr>
    <w:rPr>
      <w:rFonts w:eastAsia="MS Gothic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D"/>
    <w:rPr>
      <w:rFonts w:ascii="Arial" w:eastAsia="MS Gothic" w:hAnsi="Arial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rsid w:val="00693A4D"/>
    <w:rPr>
      <w:rFonts w:ascii="Arial" w:eastAsia="MS Gothic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693A4D"/>
    <w:pPr>
      <w:spacing w:line="360" w:lineRule="auto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rsid w:val="00693A4D"/>
    <w:rPr>
      <w:rFonts w:ascii="Arial" w:eastAsia="Times New Roman" w:hAnsi="Arial"/>
      <w:b/>
      <w:bCs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6387"/>
  </w:style>
  <w:style w:type="character" w:customStyle="1" w:styleId="BodyTextChar">
    <w:name w:val="Body Text Char"/>
    <w:link w:val="BodyText"/>
    <w:uiPriority w:val="99"/>
    <w:rsid w:val="008C6387"/>
    <w:rPr>
      <w:rFonts w:ascii="Arial" w:eastAsia="Times New Roman" w:hAnsi="Arial"/>
      <w:szCs w:val="24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93A4D"/>
    <w:pPr>
      <w:spacing w:line="360" w:lineRule="auto"/>
    </w:pPr>
    <w:rPr>
      <w:b/>
      <w:bCs/>
      <w:sz w:val="32"/>
      <w:szCs w:val="32"/>
    </w:rPr>
  </w:style>
  <w:style w:type="character" w:customStyle="1" w:styleId="SubtitleChar">
    <w:name w:val="Subtitle Char"/>
    <w:link w:val="Subtitle"/>
    <w:uiPriority w:val="11"/>
    <w:rsid w:val="00693A4D"/>
    <w:rPr>
      <w:rFonts w:ascii="Arial" w:eastAsia="Times New Roman" w:hAnsi="Arial"/>
      <w:b/>
      <w:bCs/>
      <w:sz w:val="32"/>
      <w:szCs w:val="32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paragraph" w:styleId="ListParagraph">
    <w:name w:val="List Paragraph"/>
    <w:basedOn w:val="Normal"/>
    <w:uiPriority w:val="34"/>
    <w:qFormat/>
    <w:rsid w:val="008C6387"/>
    <w:pPr>
      <w:widowControl w:val="0"/>
      <w:numPr>
        <w:numId w:val="4"/>
      </w:numPr>
      <w:tabs>
        <w:tab w:val="left" w:pos="362"/>
      </w:tabs>
      <w:autoSpaceDE w:val="0"/>
      <w:autoSpaceDN w:val="0"/>
      <w:spacing w:before="60" w:after="60"/>
      <w:ind w:left="1145" w:right="198" w:hanging="357"/>
    </w:pPr>
    <w:rPr>
      <w:rFonts w:eastAsia="VIC Light" w:cs="Arial"/>
      <w:szCs w:val="20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AC5F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table" w:styleId="PlainTable1">
    <w:name w:val="Plain Table 1"/>
    <w:basedOn w:val="TableNormal"/>
    <w:uiPriority w:val="72"/>
    <w:rsid w:val="00DE6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71"/>
    <w:rsid w:val="00B81280"/>
    <w:rPr>
      <w:rFonts w:ascii="Arial" w:eastAsia="Times New Roman" w:hAnsi="Arial"/>
      <w:szCs w:val="24"/>
    </w:rPr>
  </w:style>
  <w:style w:type="character" w:customStyle="1" w:styleId="normaltextrun">
    <w:name w:val="normaltextrun"/>
    <w:basedOn w:val="DefaultParagraphFont"/>
    <w:rsid w:val="001E7150"/>
  </w:style>
  <w:style w:type="character" w:customStyle="1" w:styleId="eop">
    <w:name w:val="eop"/>
    <w:basedOn w:val="DefaultParagraphFont"/>
    <w:rsid w:val="001E7150"/>
  </w:style>
  <w:style w:type="character" w:customStyle="1" w:styleId="spellingerror">
    <w:name w:val="spellingerror"/>
    <w:basedOn w:val="DefaultParagraphFont"/>
    <w:rsid w:val="00C6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5b6b3-7e0d-487d-aa42-3e32d91b08c9" xsi:nil="true"/>
    <lcf76f155ced4ddcb4097134ff3c332f xmlns="9df27e40-797b-464d-9cc4-2f4a127c61c1">
      <Terms xmlns="http://schemas.microsoft.com/office/infopath/2007/PartnerControls"/>
    </lcf76f155ced4ddcb4097134ff3c332f>
    <SharedWithUsers xmlns="d885b6b3-7e0d-487d-aa42-3e32d91b08c9">
      <UserInfo>
        <DisplayName>Kelly M Dunstan (DEECA)</DisplayName>
        <AccountId>3039</AccountId>
        <AccountType/>
      </UserInfo>
      <UserInfo>
        <DisplayName>Sonny Ismail (DEECA)</DisplayName>
        <AccountId>11109</AccountId>
        <AccountType/>
      </UserInfo>
      <UserInfo>
        <DisplayName>Cait Sherriff (DJSIR)</DisplayName>
        <AccountId>1815</AccountId>
        <AccountType/>
      </UserInfo>
    </SharedWithUsers>
    <_Flow_SignoffStatus xmlns="9df27e40-797b-464d-9cc4-2f4a127c61c1" xsi:nil="true"/>
    <FileNumber xmlns="9df27e40-797b-464d-9cc4-2f4a127c61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318262F18B643A8EED0468F527E54" ma:contentTypeVersion="19" ma:contentTypeDescription="Create a new document." ma:contentTypeScope="" ma:versionID="59212db74c2c6ba7bf6fc1b4de3e5c78">
  <xsd:schema xmlns:xsd="http://www.w3.org/2001/XMLSchema" xmlns:xs="http://www.w3.org/2001/XMLSchema" xmlns:p="http://schemas.microsoft.com/office/2006/metadata/properties" xmlns:ns2="9df27e40-797b-464d-9cc4-2f4a127c61c1" xmlns:ns3="d885b6b3-7e0d-487d-aa42-3e32d91b08c9" targetNamespace="http://schemas.microsoft.com/office/2006/metadata/properties" ma:root="true" ma:fieldsID="b636a63a9be28705a382e4883e84797b" ns2:_="" ns3:_="">
    <xsd:import namespace="9df27e40-797b-464d-9cc4-2f4a127c61c1"/>
    <xsd:import namespace="d885b6b3-7e0d-487d-aa42-3e32d91b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Numb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7e40-797b-464d-9cc4-2f4a127c6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Number" ma:index="20" nillable="true" ma:displayName="File Number" ma:description="Number of files in folder" ma:format="Dropdown" ma:internalName="File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5b6b3-7e0d-487d-aa42-3e32d91b0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4c270e-74f3-4846-8e79-3882ec6ac95b}" ma:internalName="TaxCatchAll" ma:showField="CatchAllData" ma:web="d885b6b3-7e0d-487d-aa42-3e32d91b0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5C76F-F6E7-4B7C-ADC6-425666BE0A3B}">
  <ds:schemaRefs>
    <ds:schemaRef ds:uri="http://schemas.microsoft.com/office/2006/metadata/properties"/>
    <ds:schemaRef ds:uri="http://schemas.microsoft.com/office/infopath/2007/PartnerControls"/>
    <ds:schemaRef ds:uri="1ab89d87-4073-4f1c-85f3-5c65bdf24cb1"/>
    <ds:schemaRef ds:uri="bf41df0e-e9bc-484c-82b7-4f2800c90011"/>
  </ds:schemaRefs>
</ds:datastoreItem>
</file>

<file path=customXml/itemProps2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09A31-D6C9-47D4-9F81-9D9FFB3F80F1}"/>
</file>

<file path=customXml/itemProps4.xml><?xml version="1.0" encoding="utf-8"?>
<ds:datastoreItem xmlns:ds="http://schemas.openxmlformats.org/officeDocument/2006/customXml" ds:itemID="{667B7B7C-76E4-4FA1-A673-419C2F6B8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Kathryn A Parker (DEECA)</cp:lastModifiedBy>
  <cp:revision>2</cp:revision>
  <dcterms:created xsi:type="dcterms:W3CDTF">2023-11-30T00:39:00Z</dcterms:created>
  <dcterms:modified xsi:type="dcterms:W3CDTF">2023-11-30T00:39:00Z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2022-10-04T00:56:21Z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a6fb50fa-82b7-427a-a0e5-ba96bfd123e3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0x010100476318262F18B643A8EED0468F527E54</vt:lpwstr>
  </property>
  <property fmtid="{D5CDD505-2E9C-101B-9397-08002B2CF9AE}" pid="10" name="MediaServiceImageTags">
    <vt:lpwstr/>
  </property>
  <property fmtid="{D5CDD505-2E9C-101B-9397-08002B2CF9AE}" pid="11" name="ClassificationContentMarkingFooterShapeIds">
    <vt:lpwstr>1c23e717,255e383f,74bddd9b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4257e2ab-f512-40e2-9c9a-c64247360765_Enabled">
    <vt:lpwstr>true</vt:lpwstr>
  </property>
  <property fmtid="{D5CDD505-2E9C-101B-9397-08002B2CF9AE}" pid="15" name="MSIP_Label_4257e2ab-f512-40e2-9c9a-c64247360765_SetDate">
    <vt:lpwstr>2023-11-29T08:59:03Z</vt:lpwstr>
  </property>
  <property fmtid="{D5CDD505-2E9C-101B-9397-08002B2CF9AE}" pid="16" name="MSIP_Label_4257e2ab-f512-40e2-9c9a-c64247360765_Method">
    <vt:lpwstr>Privileged</vt:lpwstr>
  </property>
  <property fmtid="{D5CDD505-2E9C-101B-9397-08002B2CF9AE}" pid="17" name="MSIP_Label_4257e2ab-f512-40e2-9c9a-c64247360765_Name">
    <vt:lpwstr>OFFICIAL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d132a136-e8c5-4d35-8227-10df8ea4c1aa</vt:lpwstr>
  </property>
  <property fmtid="{D5CDD505-2E9C-101B-9397-08002B2CF9AE}" pid="20" name="MSIP_Label_4257e2ab-f512-40e2-9c9a-c64247360765_ContentBits">
    <vt:lpwstr>2</vt:lpwstr>
  </property>
</Properties>
</file>