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7F06F041" w:rsidR="00C46A59" w:rsidRPr="00D145DF" w:rsidRDefault="00AE0671" w:rsidP="00C46A59">
            <w:pPr>
              <w:pStyle w:val="Title"/>
            </w:pPr>
            <w:r>
              <w:t>Conflict of interest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4B64F98C" w14:textId="412647D9" w:rsidR="00A77C39" w:rsidRDefault="00F04696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 No. </w:t>
            </w:r>
            <w:r w:rsidR="00AE0671">
              <w:t>9</w:t>
            </w:r>
          </w:p>
          <w:p w14:paraId="1614B188" w14:textId="638697FA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371C72AC" w:rsidR="00C46A59" w:rsidRPr="00050253" w:rsidRDefault="00CA33FC" w:rsidP="00CA33FC">
      <w:pPr>
        <w:pStyle w:val="IntroFeatureText"/>
        <w:spacing w:line="240" w:lineRule="auto"/>
      </w:pPr>
      <w:bookmarkStart w:id="0" w:name="_Hlk67987686"/>
      <w:r w:rsidRPr="00CA33FC">
        <w:t xml:space="preserve">All </w:t>
      </w:r>
      <w:r w:rsidR="00402097">
        <w:t>c</w:t>
      </w:r>
      <w:r w:rsidRPr="00CA33FC">
        <w:t xml:space="preserve">ommittees </w:t>
      </w:r>
      <w:r w:rsidR="00E059BB">
        <w:t xml:space="preserve">of </w:t>
      </w:r>
      <w:r w:rsidR="00402097">
        <w:t>m</w:t>
      </w:r>
      <w:r w:rsidR="00E059BB">
        <w:t xml:space="preserve">anagement </w:t>
      </w:r>
      <w:r w:rsidRPr="00CA33FC">
        <w:t>are required to</w:t>
      </w:r>
      <w:r>
        <w:t xml:space="preserve"> have</w:t>
      </w:r>
      <w:r w:rsidR="000613E8">
        <w:t>,</w:t>
      </w:r>
      <w:r w:rsidRPr="00CA33FC">
        <w:t xml:space="preserve"> </w:t>
      </w:r>
      <w:r>
        <w:t>a</w:t>
      </w:r>
      <w:r w:rsidR="000613E8">
        <w:t xml:space="preserve">nd abide by, a </w:t>
      </w:r>
      <w:r w:rsidRPr="00CA33FC">
        <w:t xml:space="preserve">written </w:t>
      </w:r>
      <w:bookmarkEnd w:id="0"/>
      <w:r w:rsidR="00786BAB">
        <w:t xml:space="preserve">policy on </w:t>
      </w:r>
      <w:r w:rsidR="00AE0671">
        <w:t>Conflict of Interest</w:t>
      </w:r>
      <w:r w:rsidR="001E3FA2">
        <w:t>. This includes</w:t>
      </w:r>
      <w:r w:rsidR="008B3A83">
        <w:t xml:space="preserve"> maintain</w:t>
      </w:r>
      <w:r w:rsidR="001E3FA2">
        <w:t>ing</w:t>
      </w:r>
      <w:r w:rsidR="008B3A83">
        <w:t xml:space="preserve"> a </w:t>
      </w:r>
      <w:r w:rsidR="00AE0671">
        <w:t>Register</w:t>
      </w:r>
      <w:r w:rsidR="008F629F">
        <w:t xml:space="preserve"> of Interests</w:t>
      </w:r>
      <w:r w:rsidR="00786BAB">
        <w:t>.</w:t>
      </w:r>
    </w:p>
    <w:p w14:paraId="0BB848FC" w14:textId="5667BA41" w:rsidR="00FD462C" w:rsidRPr="00A77C39" w:rsidRDefault="00BF5791" w:rsidP="00FD462C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1" w:name="_Hlk67910660"/>
      <w:bookmarkStart w:id="2" w:name="_Hlk40775360"/>
      <w:r>
        <w:rPr>
          <w:b/>
          <w:bCs/>
          <w:iCs/>
          <w:color w:val="00B2A9" w:themeColor="accent1"/>
          <w:kern w:val="20"/>
          <w:sz w:val="22"/>
          <w:szCs w:val="28"/>
        </w:rPr>
        <w:t>Managing conflicts of interest</w:t>
      </w:r>
    </w:p>
    <w:bookmarkEnd w:id="1"/>
    <w:p w14:paraId="6A1F9D78" w14:textId="206463CC" w:rsidR="00C34DF0" w:rsidRPr="00044AC7" w:rsidRDefault="00BF5791" w:rsidP="00003D9A">
      <w:pPr>
        <w:rPr>
          <w:rStyle w:val="normaltextrun"/>
          <w:rFonts w:cstheme="minorHAnsi"/>
          <w:color w:val="auto"/>
        </w:rPr>
      </w:pPr>
      <w:r w:rsidRPr="00044AC7">
        <w:rPr>
          <w:rStyle w:val="normaltextrun"/>
          <w:rFonts w:cstheme="minorHAnsi"/>
          <w:color w:val="auto"/>
        </w:rPr>
        <w:t xml:space="preserve">As noted </w:t>
      </w:r>
      <w:r w:rsidR="00C34DF0" w:rsidRPr="00044AC7">
        <w:rPr>
          <w:rStyle w:val="normaltextrun"/>
          <w:rFonts w:cstheme="minorHAnsi"/>
          <w:color w:val="auto"/>
        </w:rPr>
        <w:t>i</w:t>
      </w:r>
      <w:r w:rsidRPr="00044AC7">
        <w:rPr>
          <w:rStyle w:val="normaltextrun"/>
          <w:rFonts w:cstheme="minorHAnsi"/>
          <w:color w:val="auto"/>
        </w:rPr>
        <w:t xml:space="preserve">n the </w:t>
      </w:r>
      <w:hyperlink r:id="rId20" w:history="1">
        <w:r w:rsidRPr="00044AC7">
          <w:rPr>
            <w:rStyle w:val="Hyperlink"/>
            <w:rFonts w:cstheme="minorHAnsi"/>
          </w:rPr>
          <w:t>Conflict of interest guidance for organisations</w:t>
        </w:r>
        <w:r w:rsidR="00C34DF0" w:rsidRPr="00044AC7">
          <w:rPr>
            <w:rStyle w:val="Hyperlink"/>
            <w:rFonts w:cstheme="minorHAnsi"/>
          </w:rPr>
          <w:t xml:space="preserve"> </w:t>
        </w:r>
        <w:r w:rsidRPr="00044AC7">
          <w:rPr>
            <w:rStyle w:val="Hyperlink"/>
            <w:rFonts w:cstheme="minorHAnsi"/>
          </w:rPr>
          <w:t>provided by the Victorian Public Sector Commission (VPSC)</w:t>
        </w:r>
      </w:hyperlink>
      <w:r w:rsidR="00C34DF0" w:rsidRPr="00044AC7">
        <w:rPr>
          <w:rStyle w:val="normaltextrun"/>
          <w:rFonts w:cstheme="minorHAnsi"/>
          <w:color w:val="auto"/>
        </w:rPr>
        <w:t>:</w:t>
      </w:r>
    </w:p>
    <w:p w14:paraId="730E2679" w14:textId="77777777" w:rsidR="00FD462C" w:rsidRPr="00044AC7" w:rsidRDefault="00FD462C" w:rsidP="00003D9A">
      <w:pPr>
        <w:rPr>
          <w:rStyle w:val="normaltextrun"/>
          <w:rFonts w:cstheme="minorHAnsi"/>
          <w:color w:val="auto"/>
        </w:rPr>
      </w:pPr>
    </w:p>
    <w:p w14:paraId="6560034C" w14:textId="37274435" w:rsidR="001049FE" w:rsidRPr="00044AC7" w:rsidRDefault="00BF5791" w:rsidP="00FD462C">
      <w:pPr>
        <w:pStyle w:val="ListParagraph"/>
        <w:numPr>
          <w:ilvl w:val="0"/>
          <w:numId w:val="23"/>
        </w:numPr>
        <w:rPr>
          <w:rStyle w:val="normaltextrun"/>
          <w:rFonts w:cstheme="minorHAnsi"/>
          <w:color w:val="auto"/>
        </w:rPr>
      </w:pPr>
      <w:r w:rsidRPr="00044AC7">
        <w:rPr>
          <w:rStyle w:val="normaltextrun"/>
          <w:rFonts w:cstheme="minorHAnsi"/>
          <w:color w:val="auto"/>
        </w:rPr>
        <w:t>There is nothing unusual or necessarily wrong in having a conflict of interest</w:t>
      </w:r>
      <w:r w:rsidR="00604E0F">
        <w:rPr>
          <w:rStyle w:val="normaltextrun"/>
          <w:rFonts w:cstheme="minorHAnsi"/>
          <w:color w:val="auto"/>
        </w:rPr>
        <w:t>,</w:t>
      </w:r>
      <w:r w:rsidR="00391803">
        <w:rPr>
          <w:rStyle w:val="normaltextrun"/>
          <w:rFonts w:cstheme="minorHAnsi"/>
          <w:color w:val="auto"/>
        </w:rPr>
        <w:t xml:space="preserve"> </w:t>
      </w:r>
      <w:r w:rsidR="00604E0F">
        <w:rPr>
          <w:rStyle w:val="normaltextrun"/>
          <w:rFonts w:cstheme="minorHAnsi"/>
          <w:color w:val="auto"/>
        </w:rPr>
        <w:t>i</w:t>
      </w:r>
      <w:r w:rsidRPr="00044AC7">
        <w:rPr>
          <w:rStyle w:val="normaltextrun"/>
          <w:rFonts w:cstheme="minorHAnsi"/>
          <w:color w:val="auto"/>
        </w:rPr>
        <w:t xml:space="preserve">t is crucial, however, that </w:t>
      </w:r>
      <w:r w:rsidR="00953E99">
        <w:rPr>
          <w:rStyle w:val="normaltextrun"/>
          <w:rFonts w:cstheme="minorHAnsi"/>
          <w:color w:val="auto"/>
        </w:rPr>
        <w:t xml:space="preserve">all </w:t>
      </w:r>
      <w:r w:rsidRPr="00044AC7">
        <w:rPr>
          <w:rStyle w:val="normaltextrun"/>
          <w:rFonts w:cstheme="minorHAnsi"/>
          <w:color w:val="auto"/>
        </w:rPr>
        <w:t>conflict of interest is managed to protect the public interest</w:t>
      </w:r>
      <w:r w:rsidR="00391803">
        <w:rPr>
          <w:rStyle w:val="normaltextrun"/>
          <w:rFonts w:cstheme="minorHAnsi"/>
          <w:color w:val="auto"/>
        </w:rPr>
        <w:t>.</w:t>
      </w:r>
    </w:p>
    <w:p w14:paraId="104285B1" w14:textId="78708648" w:rsidR="00BF5791" w:rsidRPr="00044AC7" w:rsidRDefault="00BF5791" w:rsidP="00FD462C">
      <w:pPr>
        <w:pStyle w:val="ListParagraph"/>
        <w:numPr>
          <w:ilvl w:val="0"/>
          <w:numId w:val="23"/>
        </w:numPr>
        <w:rPr>
          <w:rStyle w:val="normaltextrun"/>
          <w:rFonts w:cstheme="minorHAnsi"/>
          <w:color w:val="auto"/>
        </w:rPr>
      </w:pPr>
      <w:r w:rsidRPr="00044AC7">
        <w:rPr>
          <w:rStyle w:val="normaltextrun"/>
          <w:rFonts w:cstheme="minorHAnsi"/>
          <w:color w:val="auto"/>
        </w:rPr>
        <w:t>If not managed appropriately, conflict of interest can undermine confidence in public sector organisations</w:t>
      </w:r>
      <w:r w:rsidR="00391803">
        <w:rPr>
          <w:rStyle w:val="normaltextrun"/>
          <w:rFonts w:cstheme="minorHAnsi"/>
          <w:color w:val="auto"/>
        </w:rPr>
        <w:t>.</w:t>
      </w:r>
    </w:p>
    <w:p w14:paraId="0B53974F" w14:textId="623284DB" w:rsidR="00C34DF0" w:rsidRPr="00C34DF0" w:rsidRDefault="00C34DF0" w:rsidP="00C34DF0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color w:val="00B2A9" w:themeColor="accent1"/>
          <w:kern w:val="20"/>
          <w:sz w:val="22"/>
          <w:szCs w:val="28"/>
        </w:rPr>
      </w:pPr>
      <w:r w:rsidRPr="00C34DF0">
        <w:rPr>
          <w:b/>
          <w:bCs/>
          <w:color w:val="00B2A9" w:themeColor="accent1"/>
          <w:kern w:val="20"/>
          <w:sz w:val="22"/>
          <w:szCs w:val="28"/>
        </w:rPr>
        <w:t>Model Co</w:t>
      </w:r>
      <w:r w:rsidR="00BF5791">
        <w:rPr>
          <w:b/>
          <w:bCs/>
          <w:color w:val="00B2A9" w:themeColor="accent1"/>
          <w:kern w:val="20"/>
          <w:sz w:val="22"/>
          <w:szCs w:val="28"/>
        </w:rPr>
        <w:t xml:space="preserve">nflict of Interest </w:t>
      </w:r>
      <w:r w:rsidR="00CD6F5D">
        <w:rPr>
          <w:b/>
          <w:bCs/>
          <w:color w:val="00B2A9" w:themeColor="accent1"/>
          <w:kern w:val="20"/>
          <w:sz w:val="22"/>
          <w:szCs w:val="28"/>
        </w:rPr>
        <w:t xml:space="preserve">policy </w:t>
      </w:r>
      <w:r w:rsidRPr="00C34DF0">
        <w:rPr>
          <w:b/>
          <w:bCs/>
          <w:color w:val="00B2A9" w:themeColor="accent1"/>
          <w:kern w:val="20"/>
          <w:sz w:val="22"/>
          <w:szCs w:val="28"/>
        </w:rPr>
        <w:t>available on the DELWP website and Crown Land Kiosk</w:t>
      </w:r>
    </w:p>
    <w:p w14:paraId="5FA1A8D6" w14:textId="194CC460" w:rsidR="00C22C34" w:rsidRPr="00044AC7" w:rsidRDefault="00C22C34" w:rsidP="00FD462C">
      <w:pPr>
        <w:rPr>
          <w:rFonts w:cs="Times New Roman"/>
          <w:color w:val="auto"/>
          <w:lang w:eastAsia="en-US"/>
        </w:rPr>
      </w:pPr>
      <w:r w:rsidRPr="00044AC7">
        <w:rPr>
          <w:rFonts w:cstheme="minorHAnsi"/>
          <w:color w:val="auto"/>
        </w:rPr>
        <w:t xml:space="preserve">Chapter 5 of the Committee of Management Guidelines outlines that a committee’s Conflict of Interest </w:t>
      </w:r>
      <w:r w:rsidR="00391803">
        <w:rPr>
          <w:rFonts w:cstheme="minorHAnsi"/>
          <w:color w:val="auto"/>
        </w:rPr>
        <w:t>P</w:t>
      </w:r>
      <w:r w:rsidRPr="00044AC7">
        <w:rPr>
          <w:rFonts w:cstheme="minorHAnsi"/>
          <w:color w:val="auto"/>
        </w:rPr>
        <w:t>olicy should:</w:t>
      </w:r>
    </w:p>
    <w:p w14:paraId="6DD81AF4" w14:textId="77777777" w:rsidR="00C22C34" w:rsidRPr="00044AC7" w:rsidRDefault="00C22C34" w:rsidP="00FD462C">
      <w:pPr>
        <w:rPr>
          <w:rFonts w:cs="Times New Roman"/>
          <w:color w:val="auto"/>
          <w:lang w:eastAsia="en-US"/>
        </w:rPr>
      </w:pPr>
    </w:p>
    <w:p w14:paraId="2C9D3F7C" w14:textId="31164A47" w:rsidR="00C22C34" w:rsidRPr="00044AC7" w:rsidRDefault="00C22C34" w:rsidP="00C22C34">
      <w:pPr>
        <w:pStyle w:val="ListParagraph"/>
        <w:numPr>
          <w:ilvl w:val="0"/>
          <w:numId w:val="24"/>
        </w:numPr>
        <w:rPr>
          <w:rFonts w:cs="Times New Roman"/>
          <w:color w:val="auto"/>
          <w:lang w:eastAsia="en-US"/>
        </w:rPr>
      </w:pPr>
      <w:r w:rsidRPr="00044AC7">
        <w:rPr>
          <w:rFonts w:cs="Times New Roman"/>
          <w:color w:val="auto"/>
          <w:lang w:eastAsia="en-US"/>
        </w:rPr>
        <w:t>Set out the requirements to declare and manage conflicts of interest</w:t>
      </w:r>
      <w:r w:rsidR="00391803">
        <w:rPr>
          <w:rFonts w:cs="Times New Roman"/>
          <w:color w:val="auto"/>
          <w:lang w:eastAsia="en-US"/>
        </w:rPr>
        <w:t>.</w:t>
      </w:r>
    </w:p>
    <w:p w14:paraId="029EA192" w14:textId="3F2C507F" w:rsidR="00C22C34" w:rsidRPr="00044AC7" w:rsidRDefault="00C22C34" w:rsidP="00C22C34">
      <w:pPr>
        <w:pStyle w:val="ListParagraph"/>
        <w:numPr>
          <w:ilvl w:val="0"/>
          <w:numId w:val="24"/>
        </w:numPr>
        <w:rPr>
          <w:rFonts w:cs="Times New Roman"/>
          <w:color w:val="auto"/>
          <w:lang w:eastAsia="en-US"/>
        </w:rPr>
      </w:pPr>
      <w:r w:rsidRPr="00044AC7">
        <w:rPr>
          <w:rFonts w:cs="Times New Roman"/>
          <w:color w:val="auto"/>
          <w:lang w:eastAsia="en-US"/>
        </w:rPr>
        <w:t>Provide guidance on strategies to manage conflicts of interest</w:t>
      </w:r>
      <w:r w:rsidR="00391803">
        <w:rPr>
          <w:rFonts w:cs="Times New Roman"/>
          <w:color w:val="auto"/>
          <w:lang w:eastAsia="en-US"/>
        </w:rPr>
        <w:t>.</w:t>
      </w:r>
    </w:p>
    <w:p w14:paraId="63E95CED" w14:textId="264B1BDE" w:rsidR="00C22C34" w:rsidRPr="00044AC7" w:rsidRDefault="00C22C34" w:rsidP="00FD462C">
      <w:pPr>
        <w:rPr>
          <w:rFonts w:cs="Times New Roman"/>
          <w:color w:val="auto"/>
          <w:lang w:eastAsia="en-US"/>
        </w:rPr>
      </w:pPr>
    </w:p>
    <w:p w14:paraId="5F73A146" w14:textId="77777777" w:rsidR="00CD6F5D" w:rsidRDefault="00C22C34" w:rsidP="00FD462C">
      <w:pPr>
        <w:rPr>
          <w:rFonts w:cs="Times New Roman"/>
          <w:color w:val="auto"/>
          <w:lang w:eastAsia="en-US"/>
        </w:rPr>
      </w:pPr>
      <w:r w:rsidRPr="00044AC7">
        <w:rPr>
          <w:rFonts w:cs="Times New Roman"/>
          <w:color w:val="auto"/>
          <w:lang w:eastAsia="en-US"/>
        </w:rPr>
        <w:t xml:space="preserve">The Guidelines also provide </w:t>
      </w:r>
      <w:r w:rsidR="00A04E96" w:rsidRPr="00044AC7">
        <w:rPr>
          <w:rFonts w:cs="Times New Roman"/>
          <w:color w:val="auto"/>
          <w:lang w:eastAsia="en-US"/>
        </w:rPr>
        <w:t>an outline</w:t>
      </w:r>
      <w:r w:rsidRPr="00044AC7">
        <w:rPr>
          <w:rFonts w:cs="Times New Roman"/>
          <w:color w:val="auto"/>
          <w:lang w:eastAsia="en-US"/>
        </w:rPr>
        <w:t xml:space="preserve"> of different types of conflict of interest</w:t>
      </w:r>
      <w:r w:rsidR="00A04E96" w:rsidRPr="00044AC7">
        <w:rPr>
          <w:rFonts w:cs="Times New Roman"/>
          <w:color w:val="auto"/>
          <w:lang w:eastAsia="en-US"/>
        </w:rPr>
        <w:t xml:space="preserve"> and some examples to help committees consider procedures to manage conflicts of interest.</w:t>
      </w:r>
    </w:p>
    <w:p w14:paraId="5CBCB7B7" w14:textId="77777777" w:rsidR="00CD6F5D" w:rsidRDefault="00CD6F5D" w:rsidP="00FD462C">
      <w:pPr>
        <w:rPr>
          <w:rFonts w:cs="Times New Roman"/>
          <w:color w:val="auto"/>
          <w:lang w:eastAsia="en-US"/>
        </w:rPr>
      </w:pPr>
    </w:p>
    <w:p w14:paraId="02B04172" w14:textId="7702D551" w:rsidR="00CD6F5D" w:rsidRPr="00CD6F5D" w:rsidRDefault="00CD6F5D" w:rsidP="00CD6F5D">
      <w:pPr>
        <w:pStyle w:val="ListParagraph"/>
        <w:numPr>
          <w:ilvl w:val="0"/>
          <w:numId w:val="25"/>
        </w:numPr>
        <w:rPr>
          <w:rFonts w:cstheme="minorHAnsi"/>
          <w:color w:val="auto"/>
        </w:rPr>
      </w:pPr>
      <w:r w:rsidRPr="00CD6F5D">
        <w:rPr>
          <w:rFonts w:cs="Times New Roman"/>
          <w:color w:val="auto"/>
          <w:lang w:eastAsia="en-US"/>
        </w:rPr>
        <w:t>A m</w:t>
      </w:r>
      <w:r w:rsidR="00C34DF0" w:rsidRPr="00CD6F5D">
        <w:rPr>
          <w:rFonts w:cs="Times New Roman"/>
          <w:color w:val="auto"/>
          <w:lang w:eastAsia="en-US"/>
        </w:rPr>
        <w:t xml:space="preserve">odel </w:t>
      </w:r>
      <w:r w:rsidR="00BF5791" w:rsidRPr="00CD6F5D">
        <w:rPr>
          <w:rFonts w:cs="Times New Roman"/>
          <w:color w:val="auto"/>
          <w:lang w:eastAsia="en-US"/>
        </w:rPr>
        <w:t>Conflict of Interest</w:t>
      </w:r>
      <w:r w:rsidR="00C45639" w:rsidRPr="00CD6F5D">
        <w:rPr>
          <w:rFonts w:cs="Times New Roman"/>
          <w:color w:val="auto"/>
          <w:lang w:eastAsia="en-US"/>
        </w:rPr>
        <w:t xml:space="preserve"> polic</w:t>
      </w:r>
      <w:r w:rsidRPr="00CD6F5D">
        <w:rPr>
          <w:rFonts w:cs="Times New Roman"/>
          <w:color w:val="auto"/>
          <w:lang w:eastAsia="en-US"/>
        </w:rPr>
        <w:t>y is</w:t>
      </w:r>
      <w:r w:rsidR="00C34DF0" w:rsidRPr="00CD6F5D">
        <w:rPr>
          <w:rFonts w:cs="Times New Roman"/>
          <w:color w:val="auto"/>
          <w:lang w:eastAsia="en-US"/>
        </w:rPr>
        <w:t xml:space="preserve"> </w:t>
      </w:r>
      <w:r w:rsidR="00A04E96" w:rsidRPr="00CD6F5D">
        <w:rPr>
          <w:rFonts w:cs="Times New Roman"/>
          <w:color w:val="auto"/>
          <w:lang w:eastAsia="en-US"/>
        </w:rPr>
        <w:t xml:space="preserve">available </w:t>
      </w:r>
      <w:r w:rsidR="00C34DF0" w:rsidRPr="00CD6F5D">
        <w:rPr>
          <w:rFonts w:cs="Times New Roman"/>
          <w:color w:val="auto"/>
          <w:lang w:eastAsia="en-US"/>
        </w:rPr>
        <w:t>to assist committees. The model polic</w:t>
      </w:r>
      <w:r w:rsidRPr="00CD6F5D">
        <w:rPr>
          <w:rFonts w:cs="Times New Roman"/>
          <w:color w:val="auto"/>
          <w:lang w:eastAsia="en-US"/>
        </w:rPr>
        <w:t>y</w:t>
      </w:r>
      <w:r w:rsidR="00C34DF0" w:rsidRPr="00CD6F5D">
        <w:rPr>
          <w:rFonts w:cs="Times New Roman"/>
          <w:color w:val="auto"/>
          <w:lang w:eastAsia="en-US"/>
        </w:rPr>
        <w:t xml:space="preserve"> can be adopted in full or modified to suit different committee preferences for style and content.</w:t>
      </w:r>
      <w:r w:rsidRPr="00CD6F5D">
        <w:rPr>
          <w:rFonts w:cs="Times New Roman"/>
          <w:color w:val="auto"/>
          <w:lang w:eastAsia="en-US"/>
        </w:rPr>
        <w:t xml:space="preserve"> </w:t>
      </w:r>
      <w:r w:rsidRPr="00CD6F5D">
        <w:rPr>
          <w:rFonts w:cstheme="minorHAnsi"/>
          <w:color w:val="auto"/>
        </w:rPr>
        <w:t xml:space="preserve">It is available through the </w:t>
      </w:r>
      <w:hyperlink r:id="rId21" w:history="1">
        <w:r w:rsidRPr="00CD6F5D">
          <w:rPr>
            <w:rStyle w:val="Hyperlink"/>
            <w:rFonts w:cstheme="minorHAnsi"/>
          </w:rPr>
          <w:t>Crown Land Kiosk</w:t>
        </w:r>
      </w:hyperlink>
      <w:r w:rsidRPr="00CD6F5D">
        <w:rPr>
          <w:rFonts w:cstheme="minorHAnsi"/>
          <w:color w:val="auto"/>
        </w:rPr>
        <w:t xml:space="preserve"> or the </w:t>
      </w:r>
      <w:hyperlink r:id="rId22" w:history="1">
        <w:r w:rsidRPr="00CD6F5D">
          <w:rPr>
            <w:rStyle w:val="Hyperlink"/>
            <w:rFonts w:cstheme="minorHAnsi"/>
          </w:rPr>
          <w:t>committees of management section of the DELWP website</w:t>
        </w:r>
      </w:hyperlink>
      <w:r w:rsidRPr="00CD6F5D">
        <w:rPr>
          <w:rFonts w:cstheme="minorHAnsi"/>
          <w:color w:val="auto"/>
        </w:rPr>
        <w:t>.</w:t>
      </w:r>
    </w:p>
    <w:p w14:paraId="798EBDAC" w14:textId="223DEE26" w:rsidR="00C45639" w:rsidRPr="00C34DF0" w:rsidRDefault="00DA427D" w:rsidP="00C45639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color w:val="00B2A9" w:themeColor="accent1"/>
          <w:kern w:val="20"/>
          <w:sz w:val="22"/>
          <w:szCs w:val="28"/>
        </w:rPr>
      </w:pPr>
      <w:r>
        <w:rPr>
          <w:b/>
          <w:bCs/>
          <w:color w:val="00B2A9" w:themeColor="accent1"/>
          <w:kern w:val="20"/>
          <w:sz w:val="22"/>
          <w:szCs w:val="28"/>
        </w:rPr>
        <w:t>Conflict of Interest</w:t>
      </w:r>
      <w:r w:rsidR="00C45639">
        <w:rPr>
          <w:b/>
          <w:bCs/>
          <w:color w:val="00B2A9" w:themeColor="accent1"/>
          <w:kern w:val="20"/>
          <w:sz w:val="22"/>
          <w:szCs w:val="28"/>
        </w:rPr>
        <w:t xml:space="preserve"> </w:t>
      </w:r>
      <w:r>
        <w:rPr>
          <w:b/>
          <w:bCs/>
          <w:color w:val="00B2A9" w:themeColor="accent1"/>
          <w:kern w:val="20"/>
          <w:sz w:val="22"/>
          <w:szCs w:val="28"/>
        </w:rPr>
        <w:t>R</w:t>
      </w:r>
      <w:r w:rsidR="00C45639">
        <w:rPr>
          <w:b/>
          <w:bCs/>
          <w:color w:val="00B2A9" w:themeColor="accent1"/>
          <w:kern w:val="20"/>
          <w:sz w:val="22"/>
          <w:szCs w:val="28"/>
        </w:rPr>
        <w:t>egister</w:t>
      </w:r>
      <w:r w:rsidR="00CD6F5D">
        <w:rPr>
          <w:b/>
          <w:bCs/>
          <w:color w:val="00B2A9" w:themeColor="accent1"/>
          <w:kern w:val="20"/>
          <w:sz w:val="22"/>
          <w:szCs w:val="28"/>
        </w:rPr>
        <w:t xml:space="preserve"> (Register of Interests)</w:t>
      </w:r>
    </w:p>
    <w:p w14:paraId="43AFC43F" w14:textId="2BF165DB" w:rsidR="008B3A83" w:rsidRPr="00044AC7" w:rsidRDefault="00DA427D" w:rsidP="008B3A83">
      <w:pPr>
        <w:rPr>
          <w:rFonts w:cstheme="minorHAnsi"/>
          <w:color w:val="auto"/>
        </w:rPr>
      </w:pPr>
      <w:r w:rsidRPr="00044AC7">
        <w:rPr>
          <w:rFonts w:cstheme="minorHAnsi"/>
          <w:color w:val="auto"/>
        </w:rPr>
        <w:t xml:space="preserve">In addition to adopting a Conflict of Interest </w:t>
      </w:r>
      <w:r w:rsidR="0083339C">
        <w:rPr>
          <w:rFonts w:cstheme="minorHAnsi"/>
          <w:color w:val="auto"/>
        </w:rPr>
        <w:t>P</w:t>
      </w:r>
      <w:r w:rsidRPr="00044AC7">
        <w:rPr>
          <w:rFonts w:cstheme="minorHAnsi"/>
          <w:color w:val="auto"/>
        </w:rPr>
        <w:t>olicy, all committees of management are required to maintain a Register</w:t>
      </w:r>
      <w:r w:rsidR="008F629F">
        <w:rPr>
          <w:rFonts w:cstheme="minorHAnsi"/>
          <w:color w:val="auto"/>
        </w:rPr>
        <w:t xml:space="preserve"> of Interests</w:t>
      </w:r>
      <w:r w:rsidRPr="00044AC7">
        <w:rPr>
          <w:rFonts w:cstheme="minorHAnsi"/>
          <w:color w:val="auto"/>
        </w:rPr>
        <w:t xml:space="preserve">. </w:t>
      </w:r>
      <w:r w:rsidR="00C45639" w:rsidRPr="00044AC7">
        <w:rPr>
          <w:rFonts w:cstheme="minorHAnsi"/>
          <w:color w:val="auto"/>
        </w:rPr>
        <w:t xml:space="preserve">The </w:t>
      </w:r>
      <w:r w:rsidRPr="00044AC7">
        <w:rPr>
          <w:rFonts w:cstheme="minorHAnsi"/>
          <w:color w:val="auto"/>
        </w:rPr>
        <w:t>model Conflicts of Interest polic</w:t>
      </w:r>
      <w:r w:rsidR="00CD6F5D">
        <w:rPr>
          <w:rFonts w:cstheme="minorHAnsi"/>
          <w:color w:val="auto"/>
        </w:rPr>
        <w:t>y</w:t>
      </w:r>
      <w:r w:rsidRPr="00044AC7">
        <w:rPr>
          <w:rFonts w:cstheme="minorHAnsi"/>
          <w:color w:val="auto"/>
        </w:rPr>
        <w:t xml:space="preserve"> include</w:t>
      </w:r>
      <w:r w:rsidR="00CD6F5D">
        <w:rPr>
          <w:rFonts w:cstheme="minorHAnsi"/>
          <w:color w:val="auto"/>
        </w:rPr>
        <w:t>s</w:t>
      </w:r>
      <w:r w:rsidRPr="00044AC7">
        <w:rPr>
          <w:rFonts w:cstheme="minorHAnsi"/>
          <w:color w:val="auto"/>
        </w:rPr>
        <w:t xml:space="preserve"> an example format for a Register</w:t>
      </w:r>
      <w:r w:rsidR="008F629F">
        <w:rPr>
          <w:rFonts w:cstheme="minorHAnsi"/>
          <w:color w:val="auto"/>
        </w:rPr>
        <w:t xml:space="preserve"> of Interests</w:t>
      </w:r>
      <w:r w:rsidRPr="00044AC7">
        <w:rPr>
          <w:rFonts w:cstheme="minorHAnsi"/>
          <w:color w:val="auto"/>
        </w:rPr>
        <w:t>.</w:t>
      </w:r>
    </w:p>
    <w:p w14:paraId="3835A89A" w14:textId="7D91FACD" w:rsidR="00DA427D" w:rsidRPr="00044AC7" w:rsidRDefault="00DA427D" w:rsidP="008B3A83">
      <w:pPr>
        <w:rPr>
          <w:rFonts w:cstheme="minorHAnsi"/>
          <w:color w:val="auto"/>
        </w:rPr>
      </w:pPr>
    </w:p>
    <w:p w14:paraId="459AA237" w14:textId="29968271" w:rsidR="001E3FA2" w:rsidRPr="00044AC7" w:rsidRDefault="00D73175" w:rsidP="008B3A83">
      <w:pPr>
        <w:rPr>
          <w:rFonts w:cstheme="minorHAnsi"/>
          <w:color w:val="auto"/>
        </w:rPr>
      </w:pPr>
      <w:r>
        <w:rPr>
          <w:rFonts w:cstheme="minorHAnsi"/>
          <w:color w:val="auto"/>
        </w:rPr>
        <w:t>T</w:t>
      </w:r>
      <w:r w:rsidR="00FD462C" w:rsidRPr="00044AC7">
        <w:rPr>
          <w:rFonts w:cstheme="minorHAnsi"/>
          <w:color w:val="auto"/>
        </w:rPr>
        <w:t xml:space="preserve">he </w:t>
      </w:r>
      <w:r w:rsidR="008F629F">
        <w:rPr>
          <w:rFonts w:cstheme="minorHAnsi"/>
          <w:color w:val="auto"/>
        </w:rPr>
        <w:t>R</w:t>
      </w:r>
      <w:r w:rsidR="00FD462C" w:rsidRPr="00044AC7">
        <w:rPr>
          <w:rFonts w:cstheme="minorHAnsi"/>
          <w:color w:val="auto"/>
        </w:rPr>
        <w:t xml:space="preserve">egister </w:t>
      </w:r>
      <w:r w:rsidR="008F629F">
        <w:rPr>
          <w:rFonts w:cstheme="minorHAnsi"/>
          <w:color w:val="auto"/>
        </w:rPr>
        <w:t xml:space="preserve">of Interests </w:t>
      </w:r>
      <w:r w:rsidR="00FD462C" w:rsidRPr="00044AC7">
        <w:rPr>
          <w:rFonts w:cstheme="minorHAnsi"/>
          <w:color w:val="auto"/>
        </w:rPr>
        <w:t xml:space="preserve">should be a standard agenda item near the beginning of every committee meeting, where the accuracy of the Register </w:t>
      </w:r>
      <w:r w:rsidR="00CD6F5D">
        <w:rPr>
          <w:rFonts w:cstheme="minorHAnsi"/>
          <w:color w:val="auto"/>
        </w:rPr>
        <w:t>can</w:t>
      </w:r>
      <w:r w:rsidR="007C7610">
        <w:rPr>
          <w:rFonts w:cstheme="minorHAnsi"/>
          <w:color w:val="auto"/>
        </w:rPr>
        <w:t xml:space="preserve"> be </w:t>
      </w:r>
      <w:proofErr w:type="gramStart"/>
      <w:r w:rsidR="00FD462C" w:rsidRPr="00044AC7">
        <w:rPr>
          <w:rFonts w:cstheme="minorHAnsi"/>
          <w:color w:val="auto"/>
        </w:rPr>
        <w:t>checked</w:t>
      </w:r>
      <w:proofErr w:type="gramEnd"/>
      <w:r w:rsidR="00FD462C" w:rsidRPr="00044AC7">
        <w:rPr>
          <w:rFonts w:cstheme="minorHAnsi"/>
          <w:color w:val="auto"/>
        </w:rPr>
        <w:t xml:space="preserve"> and any required updates noted.</w:t>
      </w:r>
      <w:bookmarkEnd w:id="2"/>
    </w:p>
    <w:sectPr w:rsidR="001E3FA2" w:rsidRPr="00044AC7" w:rsidSect="00DE028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B2AF4" w14:textId="77777777" w:rsidR="00434C93" w:rsidRDefault="00434C93">
      <w:r>
        <w:separator/>
      </w:r>
    </w:p>
    <w:p w14:paraId="00EB92DC" w14:textId="77777777" w:rsidR="00434C93" w:rsidRDefault="00434C93"/>
    <w:p w14:paraId="686DA895" w14:textId="77777777" w:rsidR="00434C93" w:rsidRDefault="00434C93"/>
  </w:endnote>
  <w:endnote w:type="continuationSeparator" w:id="0">
    <w:p w14:paraId="7EF5981E" w14:textId="77777777" w:rsidR="00434C93" w:rsidRDefault="00434C93">
      <w:r>
        <w:continuationSeparator/>
      </w:r>
    </w:p>
    <w:p w14:paraId="2ED9B022" w14:textId="77777777" w:rsidR="00434C93" w:rsidRDefault="00434C93"/>
    <w:p w14:paraId="7046DE4B" w14:textId="77777777" w:rsidR="00434C93" w:rsidRDefault="00434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0BA1A7F5" w:rsidR="00C46A59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53B50751" wp14:editId="78DCDB8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abbd4bd2a034ee641460fee5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888AD" w14:textId="6338AAF0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B5075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bbd4bd2a034ee641460fee5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A44dcKzAgAATw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7A8888AD" w14:textId="6338AAF0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44736EF7" w:rsidR="00C46A59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1B74D898" wp14:editId="2387498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0feb483a88cb07c5f6e696ee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3EC723" w14:textId="2737EF6E" w:rsidR="0092170C" w:rsidRPr="00CD6F5D" w:rsidRDefault="00CD6F5D" w:rsidP="0092170C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CD6F5D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D898" id="_x0000_t202" coordsize="21600,21600" o:spt="202" path="m,l,21600r21600,l21600,xe">
              <v:stroke joinstyle="miter"/>
              <v:path gradientshapeok="t" o:connecttype="rect"/>
            </v:shapetype>
            <v:shape id="MSIPCM0feb483a88cb07c5f6e696ee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EEn/xm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4C3EC723" w14:textId="2737EF6E" w:rsidR="0092170C" w:rsidRPr="00CD6F5D" w:rsidRDefault="00CD6F5D" w:rsidP="0092170C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CD6F5D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3AACA6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0338343A" w:rsidR="00DE028D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1E383EF5" wp14:editId="523A4F6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3fc446f0a0004c7e299ba9af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264AE" w14:textId="73710367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383EF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fc446f0a0004c7e299ba9af" o:spid="_x0000_s103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2Pgcv7UCAABS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EA264AE" w14:textId="73710367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5DDCB0C" w14:textId="77777777" w:rsidR="00DE028D" w:rsidRPr="00D55628" w:rsidRDefault="00DE028D" w:rsidP="00DE028D">
          <w:pPr>
            <w:pStyle w:val="FooterEven"/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67E1D879" w:rsidR="00DE028D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5E3A925E" wp14:editId="4CF0F20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2" name="MSIPCM61cc4f83b660d0336373f65b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CB151" w14:textId="0D7D4805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A925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cc4f83b660d0336373f65b" o:spid="_x0000_s103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d+v8tbUCAABP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A8CB151" w14:textId="0D7D4805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32670F73" w:rsidR="00E962AA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36C87908" wp14:editId="12EA108A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2ed6417a972e95cd930f6382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C2C82" w14:textId="67F54CA4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87908" id="_x0000_t202" coordsize="21600,21600" o:spt="202" path="m,l,21600r21600,l21600,xe">
              <v:stroke joinstyle="miter"/>
              <v:path gradientshapeok="t" o:connecttype="rect"/>
            </v:shapetype>
            <v:shape id="MSIPCM2ed6417a972e95cd930f6382" o:spid="_x0000_s103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51HozLUCAABR&#10;BQAADgAAAAAAAAAAAAAAAAAuAgAAZHJzL2Uyb0RvYy54bWxQSwECLQAUAAYACAAAACEAEXKnft8A&#10;AAALAQAADwAAAAAAAAAAAAAAAAAPBQAAZHJzL2Rvd25yZXYueG1sUEsFBgAAAAAEAAQA8wAAABsG&#10;AAAAAA==&#10;" o:allowincell="f" filled="f" stroked="f" strokeweight=".5pt">
              <v:textbox inset=",0,,0">
                <w:txbxContent>
                  <w:p w14:paraId="670C2C82" w14:textId="67F54CA4" w:rsidR="001A11B7" w:rsidRPr="001A11B7" w:rsidRDefault="001A11B7" w:rsidP="001A11B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A11B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68F72E9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7649762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5C7FB4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72173B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74D5A" w14:textId="77777777" w:rsidR="00434C93" w:rsidRPr="008F5280" w:rsidRDefault="00434C93" w:rsidP="008F5280">
      <w:pPr>
        <w:pStyle w:val="FootnoteSeparator"/>
      </w:pPr>
    </w:p>
    <w:p w14:paraId="107F4ECA" w14:textId="77777777" w:rsidR="00434C93" w:rsidRDefault="00434C93"/>
  </w:footnote>
  <w:footnote w:type="continuationSeparator" w:id="0">
    <w:p w14:paraId="7CF90188" w14:textId="77777777" w:rsidR="00434C93" w:rsidRDefault="00434C93" w:rsidP="008F5280">
      <w:pPr>
        <w:pStyle w:val="FootnoteSeparator"/>
      </w:pPr>
    </w:p>
    <w:p w14:paraId="77BCAF52" w14:textId="77777777" w:rsidR="00434C93" w:rsidRDefault="00434C93"/>
    <w:p w14:paraId="1C9ED2CE" w14:textId="77777777" w:rsidR="00434C93" w:rsidRDefault="00434C93"/>
  </w:footnote>
  <w:footnote w:type="continuationNotice" w:id="1">
    <w:p w14:paraId="59D4350B" w14:textId="77777777" w:rsidR="00434C93" w:rsidRDefault="00434C93" w:rsidP="00D55628"/>
    <w:p w14:paraId="3D03CAE0" w14:textId="77777777" w:rsidR="00434C93" w:rsidRDefault="00434C93"/>
    <w:p w14:paraId="558AD215" w14:textId="77777777" w:rsidR="00434C93" w:rsidRDefault="00434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0D44106D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BD1FE6">
            <w:rPr>
              <w:noProof/>
              <w:lang w:val="en-US"/>
            </w:rPr>
            <w:t>Conflict</w:t>
          </w:r>
          <w:r w:rsidR="00BD1FE6" w:rsidRPr="00BD1FE6">
            <w:rPr>
              <w:noProof/>
            </w:rPr>
            <w:t xml:space="preserve"> of</w:t>
          </w:r>
          <w:r w:rsidR="00BD1FE6">
            <w:rPr>
              <w:noProof/>
              <w:lang w:val="en-US"/>
            </w:rPr>
            <w:t xml:space="preserve"> interest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5BD9ED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2601F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4FDB4C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1F4F1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5FF2EB66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BD1FE6">
            <w:rPr>
              <w:noProof/>
            </w:rPr>
            <w:t>Conflict of interest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7DA8A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4FE14D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AEA5EE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771D4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94BE2D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64E06A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5C749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00E347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BE8E1A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2500309B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BD1FE6">
            <w:rPr>
              <w:noProof/>
            </w:rPr>
            <w:t>Conflict of interest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6FF4902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8B827B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3059151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BCA2E5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1AC3BE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F920DE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4EC7A500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BD1FE6">
            <w:rPr>
              <w:noProof/>
            </w:rPr>
            <w:t>Conflict of interest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1F89B00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B165F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3394A19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DB4DA2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3D8151E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95A33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1A5BBD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7F7C02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3C0C907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3C3AF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45B3EEB8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D6400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1E6C67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E80B5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3B081F7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457C0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640"/>
    <w:multiLevelType w:val="hybridMultilevel"/>
    <w:tmpl w:val="1982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1E6F39BD"/>
    <w:multiLevelType w:val="hybridMultilevel"/>
    <w:tmpl w:val="8990E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9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1F9C"/>
    <w:multiLevelType w:val="hybridMultilevel"/>
    <w:tmpl w:val="CA803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5766C"/>
    <w:multiLevelType w:val="hybridMultilevel"/>
    <w:tmpl w:val="DA7A0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9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4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7" w15:restartNumberingAfterBreak="0">
    <w:nsid w:val="7480292B"/>
    <w:multiLevelType w:val="hybridMultilevel"/>
    <w:tmpl w:val="FF6E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23"/>
  </w:num>
  <w:num w:numId="4">
    <w:abstractNumId w:val="2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26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16"/>
  </w:num>
  <w:num w:numId="15">
    <w:abstractNumId w:val="21"/>
  </w:num>
  <w:num w:numId="16">
    <w:abstractNumId w:val="20"/>
  </w:num>
  <w:num w:numId="17">
    <w:abstractNumId w:val="17"/>
  </w:num>
  <w:num w:numId="18">
    <w:abstractNumId w:val="0"/>
  </w:num>
  <w:num w:numId="19">
    <w:abstractNumId w:val="22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15"/>
  </w:num>
  <w:num w:numId="2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4A1"/>
    <w:rsid w:val="00003960"/>
    <w:rsid w:val="00003D9A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AC7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293"/>
    <w:rsid w:val="000B7CAB"/>
    <w:rsid w:val="000B7CC2"/>
    <w:rsid w:val="000B7F4F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160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9FE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3FA2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8BC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2D10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803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4C93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6E38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3842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E0F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3C65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BAB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610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6E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39C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A83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29F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70C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E99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4AA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4E96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671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6C1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1FE6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91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2C34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DF0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639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50D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6F5D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8FD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7D2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175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A7D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7D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696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62C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crown-land-kiosk.delwp.vic.gov.au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vpsc.vic.gov.au/resources/conflict-of-interest-guidance-for-organisation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www.delwp.vic.gov.au/boards-and-governance/committees-of-management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Updated Good Governance fact Sheets and related material for committee of management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DOCID589-1193700953-853</_dlc_DocId>
    <_dlc_DocIdUrl xmlns="a5f32de4-e402-4188-b034-e71ca7d22e54">
      <Url>https://delwpvicgovau.sharepoint.com/sites/ecm_589/_layouts/15/DocIdRedir.aspx?ID=DOCID589-1193700953-853</Url>
      <Description>DOCID589-1193700953-853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4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F92B724-06DC-41BB-8871-56CF2293C0E6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A07317C9-6EE3-48A2-BBC7-E05445666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Updated Good Governance fact Sheets and related material for committee of management</vt:lpstr>
      <vt:lpstr>    Managing conflicts of interest</vt:lpstr>
      <vt:lpstr>    Model Conflict of Interest policy available on the DELWP website and Crown Land </vt:lpstr>
      <vt:lpstr>    Conflict of Interest Register (Register of Interests)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Good Governance fact Sheets and related material for committee of management</dc:title>
  <dc:subject/>
  <dc:creator>Joanna M Creswell (DELWP)</dc:creator>
  <cp:keywords/>
  <dc:description/>
  <cp:lastModifiedBy>Michael Gourlay (DELWP)</cp:lastModifiedBy>
  <cp:revision>3</cp:revision>
  <cp:lastPrinted>2021-06-11T03:02:00Z</cp:lastPrinted>
  <dcterms:created xsi:type="dcterms:W3CDTF">2021-06-11T03:00:00Z</dcterms:created>
  <dcterms:modified xsi:type="dcterms:W3CDTF">2021-06-11T03:13:00Z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457d72df-3994-4fb4-9ff1-9a377fdda2c3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  <property fmtid="{D5CDD505-2E9C-101B-9397-08002B2CF9AE}" pid="38" name="SharedWithUsers">
    <vt:lpwstr>1001;#Melissa J Clavan (DELWP)</vt:lpwstr>
  </property>
</Properties>
</file>