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150D" w14:textId="3B383CDC" w:rsidR="003F35C3" w:rsidRPr="003F35C3" w:rsidRDefault="00E63866" w:rsidP="003F35C3">
      <w:pPr>
        <w:pStyle w:val="Heading1"/>
        <w:spacing w:before="240" w:after="120"/>
        <w:rPr>
          <w:b/>
          <w:bCs w:val="0"/>
          <w:sz w:val="40"/>
          <w:szCs w:val="40"/>
        </w:rPr>
      </w:pPr>
      <w:r>
        <w:rPr>
          <w:b/>
          <w:bCs w:val="0"/>
          <w:sz w:val="40"/>
          <w:szCs w:val="40"/>
        </w:rPr>
        <w:t>Conflict of interest</w:t>
      </w:r>
      <w:r w:rsidR="007F1123" w:rsidRPr="003F35C3">
        <w:rPr>
          <w:b/>
          <w:bCs w:val="0"/>
          <w:sz w:val="40"/>
          <w:szCs w:val="40"/>
        </w:rPr>
        <w:t xml:space="preserve"> (model) policy</w:t>
      </w:r>
    </w:p>
    <w:p w14:paraId="5AC183AF" w14:textId="19F0ED80" w:rsidR="00A97B93" w:rsidRPr="00A97B93" w:rsidRDefault="007F1123" w:rsidP="00A97B93">
      <w:pPr>
        <w:pStyle w:val="Heading1"/>
        <w:spacing w:before="240" w:after="120"/>
        <w:rPr>
          <w:b/>
          <w:bCs w:val="0"/>
          <w:sz w:val="36"/>
          <w:szCs w:val="36"/>
        </w:rPr>
      </w:pPr>
      <w:r w:rsidRPr="003F35C3">
        <w:rPr>
          <w:b/>
          <w:bCs w:val="0"/>
          <w:sz w:val="36"/>
          <w:szCs w:val="36"/>
        </w:rPr>
        <w:t>(</w:t>
      </w:r>
      <w:bookmarkStart w:id="0" w:name="_Hlk75938751"/>
      <w:r w:rsidRPr="003F35C3">
        <w:rPr>
          <w:b/>
          <w:bCs w:val="0"/>
          <w:sz w:val="36"/>
          <w:szCs w:val="36"/>
        </w:rPr>
        <w:t xml:space="preserve">insert name </w:t>
      </w:r>
      <w:bookmarkEnd w:id="0"/>
      <w:r w:rsidRPr="003F35C3">
        <w:rPr>
          <w:b/>
          <w:bCs w:val="0"/>
          <w:sz w:val="36"/>
          <w:szCs w:val="36"/>
        </w:rPr>
        <w:t xml:space="preserve">of VOLUNTARY COMMITTEE OF MANAGEMENT OF </w:t>
      </w:r>
      <w:bookmarkStart w:id="1" w:name="_Hlk75938771"/>
      <w:r w:rsidRPr="003F35C3">
        <w:rPr>
          <w:b/>
          <w:bCs w:val="0"/>
          <w:sz w:val="36"/>
          <w:szCs w:val="36"/>
        </w:rPr>
        <w:t xml:space="preserve">CROWN LAND RESERVE </w:t>
      </w:r>
      <w:bookmarkEnd w:id="1"/>
      <w:r w:rsidRPr="003F35C3">
        <w:rPr>
          <w:b/>
          <w:bCs w:val="0"/>
          <w:sz w:val="36"/>
          <w:szCs w:val="36"/>
        </w:rPr>
        <w:t>INCORPORATED)</w:t>
      </w:r>
    </w:p>
    <w:p w14:paraId="30973DD2" w14:textId="360E0AD7" w:rsidR="00A97B93" w:rsidRPr="00A97B93" w:rsidRDefault="00A97B93" w:rsidP="00A97B93">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Introduction</w:t>
      </w:r>
    </w:p>
    <w:p w14:paraId="0D898DE2" w14:textId="4AD3F941" w:rsidR="00683D6F" w:rsidRDefault="00C806E9" w:rsidP="00E379EF">
      <w:pPr>
        <w:rPr>
          <w:sz w:val="24"/>
        </w:rPr>
      </w:pPr>
      <w:r w:rsidRPr="00364016">
        <w:rPr>
          <w:color w:val="000000" w:themeColor="text1"/>
          <w:sz w:val="24"/>
        </w:rPr>
        <w:t xml:space="preserve">Our process for </w:t>
      </w:r>
      <w:r w:rsidRPr="00C806E9">
        <w:rPr>
          <w:sz w:val="24"/>
        </w:rPr>
        <w:t xml:space="preserve">declaring and managing conflicts of interest </w:t>
      </w:r>
      <w:r>
        <w:rPr>
          <w:sz w:val="24"/>
        </w:rPr>
        <w:t xml:space="preserve">is designed to be </w:t>
      </w:r>
      <w:r w:rsidRPr="00C806E9">
        <w:rPr>
          <w:sz w:val="24"/>
        </w:rPr>
        <w:t>transparent, accountable, and consistent with the</w:t>
      </w:r>
      <w:r>
        <w:rPr>
          <w:sz w:val="24"/>
        </w:rPr>
        <w:t xml:space="preserve"> </w:t>
      </w:r>
      <w:bookmarkStart w:id="2" w:name="_Hlk75418055"/>
      <w:r w:rsidR="00E379EF" w:rsidRPr="003F35C3">
        <w:rPr>
          <w:sz w:val="24"/>
        </w:rPr>
        <w:t>Code of Conduct for Directors of Victorian Public Entities</w:t>
      </w:r>
      <w:r>
        <w:rPr>
          <w:sz w:val="24"/>
        </w:rPr>
        <w:t>.</w:t>
      </w:r>
      <w:bookmarkEnd w:id="2"/>
      <w:r w:rsidR="00053345">
        <w:rPr>
          <w:sz w:val="24"/>
        </w:rPr>
        <w:t xml:space="preserve"> </w:t>
      </w:r>
      <w:r w:rsidR="00683D6F">
        <w:rPr>
          <w:sz w:val="24"/>
        </w:rPr>
        <w:t xml:space="preserve">Our committee </w:t>
      </w:r>
      <w:r w:rsidR="00683D6F" w:rsidRPr="00683D6F">
        <w:rPr>
          <w:sz w:val="24"/>
        </w:rPr>
        <w:t>support</w:t>
      </w:r>
      <w:r w:rsidR="00683D6F">
        <w:rPr>
          <w:sz w:val="24"/>
        </w:rPr>
        <w:t>s members</w:t>
      </w:r>
      <w:r w:rsidR="00683D6F" w:rsidRPr="00683D6F">
        <w:rPr>
          <w:sz w:val="24"/>
        </w:rPr>
        <w:t xml:space="preserve"> to raise their own conflicts of interest and to speak up if they believe another </w:t>
      </w:r>
      <w:r w:rsidR="00683D6F">
        <w:rPr>
          <w:sz w:val="24"/>
        </w:rPr>
        <w:t>committee</w:t>
      </w:r>
      <w:r w:rsidR="00683D6F" w:rsidRPr="00683D6F">
        <w:rPr>
          <w:sz w:val="24"/>
        </w:rPr>
        <w:t xml:space="preserve"> member may have an undeclared conflict.</w:t>
      </w:r>
    </w:p>
    <w:p w14:paraId="783AE180" w14:textId="1AA85033" w:rsidR="00683D6F" w:rsidRDefault="00683D6F" w:rsidP="00E379EF">
      <w:pPr>
        <w:rPr>
          <w:sz w:val="24"/>
        </w:rPr>
      </w:pPr>
      <w:r>
        <w:rPr>
          <w:sz w:val="24"/>
        </w:rPr>
        <w:t>The policy recognises that t</w:t>
      </w:r>
      <w:r w:rsidRPr="00683D6F">
        <w:rPr>
          <w:sz w:val="24"/>
        </w:rPr>
        <w:t>here is nothing unusual or necessarily wrong in having a conflict of interest</w:t>
      </w:r>
      <w:r>
        <w:rPr>
          <w:sz w:val="24"/>
        </w:rPr>
        <w:t>, however it</w:t>
      </w:r>
      <w:r w:rsidRPr="00683D6F">
        <w:rPr>
          <w:sz w:val="24"/>
        </w:rPr>
        <w:t xml:space="preserve"> is crucial that all conflict</w:t>
      </w:r>
      <w:r>
        <w:rPr>
          <w:sz w:val="24"/>
        </w:rPr>
        <w:t xml:space="preserve">s </w:t>
      </w:r>
      <w:r w:rsidRPr="00683D6F">
        <w:rPr>
          <w:sz w:val="24"/>
        </w:rPr>
        <w:t>of interest</w:t>
      </w:r>
      <w:r>
        <w:rPr>
          <w:sz w:val="24"/>
        </w:rPr>
        <w:t xml:space="preserve"> are</w:t>
      </w:r>
      <w:r w:rsidRPr="00683D6F">
        <w:rPr>
          <w:sz w:val="24"/>
        </w:rPr>
        <w:t xml:space="preserve"> managed to protect the public interest.</w:t>
      </w:r>
    </w:p>
    <w:p w14:paraId="7116A80B"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bookmarkStart w:id="3" w:name="_Hlk75938661"/>
      <w:r w:rsidRPr="00A97B93">
        <w:rPr>
          <w:rFonts w:asciiTheme="minorHAnsi" w:hAnsiTheme="minorHAnsi" w:cstheme="minorHAnsi"/>
          <w:color w:val="215868" w:themeColor="accent5" w:themeShade="80"/>
          <w:sz w:val="32"/>
          <w:szCs w:val="32"/>
          <w:lang w:eastAsia="en-AU"/>
        </w:rPr>
        <w:t>1. Scope</w:t>
      </w:r>
    </w:p>
    <w:bookmarkEnd w:id="3"/>
    <w:p w14:paraId="0D39A49C" w14:textId="303B44C4"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This policy sets out the committee’s procedures for the declaration and management of conflicts of interest.</w:t>
      </w:r>
    </w:p>
    <w:p w14:paraId="776CBCD3"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2. Definitions</w:t>
      </w:r>
    </w:p>
    <w:p w14:paraId="2194E7C9" w14:textId="77777777" w:rsidR="00364016" w:rsidRPr="00D77FF8" w:rsidRDefault="00364016" w:rsidP="00364016">
      <w:pPr>
        <w:keepNext/>
        <w:keepLines/>
        <w:tabs>
          <w:tab w:val="left" w:pos="1559"/>
          <w:tab w:val="left" w:pos="1843"/>
          <w:tab w:val="left" w:pos="2126"/>
          <w:tab w:val="left" w:pos="2410"/>
        </w:tabs>
        <w:spacing w:before="200" w:after="100" w:line="240" w:lineRule="exact"/>
        <w:rPr>
          <w:rFonts w:asciiTheme="minorHAnsi" w:hAnsiTheme="minorHAnsi" w:cstheme="minorHAnsi"/>
          <w:b/>
          <w:bCs/>
          <w:color w:val="363534"/>
          <w:sz w:val="24"/>
          <w:lang w:eastAsia="en-AU"/>
        </w:rPr>
      </w:pPr>
      <w:r w:rsidRPr="00D77FF8">
        <w:rPr>
          <w:rFonts w:asciiTheme="minorHAnsi" w:hAnsiTheme="minorHAnsi" w:cstheme="minorHAnsi"/>
          <w:b/>
          <w:bCs/>
          <w:color w:val="363534"/>
          <w:sz w:val="24"/>
          <w:lang w:eastAsia="en-AU"/>
        </w:rPr>
        <w:t>Conflict of interest</w:t>
      </w:r>
    </w:p>
    <w:p w14:paraId="688CCAAE"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A conflict of interest is a conflict between a committee member’s:</w:t>
      </w:r>
    </w:p>
    <w:p w14:paraId="7C486C0B" w14:textId="77777777" w:rsidR="00364016" w:rsidRPr="00D77FF8" w:rsidRDefault="00364016" w:rsidP="004F44A1">
      <w:pPr>
        <w:numPr>
          <w:ilvl w:val="0"/>
          <w:numId w:val="24"/>
        </w:numPr>
        <w:spacing w:after="0"/>
        <w:ind w:left="714" w:hanging="357"/>
        <w:rPr>
          <w:rFonts w:asciiTheme="minorHAnsi" w:hAnsiTheme="minorHAnsi" w:cstheme="minorHAnsi"/>
          <w:bCs/>
          <w:color w:val="363534"/>
          <w:sz w:val="24"/>
          <w:lang w:eastAsia="en-AU"/>
        </w:rPr>
      </w:pPr>
      <w:r w:rsidRPr="00D77FF8">
        <w:rPr>
          <w:rFonts w:asciiTheme="minorHAnsi" w:hAnsiTheme="minorHAnsi" w:cstheme="minorHAnsi"/>
          <w:bCs/>
          <w:color w:val="363534"/>
          <w:sz w:val="24"/>
          <w:lang w:eastAsia="en-AU"/>
        </w:rPr>
        <w:t>public duty to manage the reserve in the best interests of the community; and</w:t>
      </w:r>
    </w:p>
    <w:p w14:paraId="0165E559" w14:textId="77777777" w:rsidR="00364016" w:rsidRPr="00D77FF8" w:rsidRDefault="00364016" w:rsidP="004F44A1">
      <w:pPr>
        <w:pStyle w:val="ListParagraph"/>
        <w:numPr>
          <w:ilvl w:val="0"/>
          <w:numId w:val="24"/>
        </w:numPr>
        <w:tabs>
          <w:tab w:val="num" w:pos="170"/>
        </w:tabs>
        <w:spacing w:after="0"/>
        <w:ind w:left="714" w:hanging="357"/>
        <w:rPr>
          <w:rFonts w:asciiTheme="minorHAnsi" w:hAnsiTheme="minorHAnsi" w:cstheme="minorHAnsi"/>
          <w:bCs/>
          <w:color w:val="363534"/>
          <w:sz w:val="24"/>
          <w:lang w:eastAsia="en-AU"/>
        </w:rPr>
      </w:pPr>
      <w:r w:rsidRPr="00D77FF8">
        <w:rPr>
          <w:rFonts w:asciiTheme="minorHAnsi" w:hAnsiTheme="minorHAnsi" w:cstheme="minorHAnsi"/>
          <w:bCs/>
          <w:color w:val="363534"/>
          <w:sz w:val="24"/>
          <w:lang w:eastAsia="en-AU"/>
        </w:rPr>
        <w:t>their private interests.</w:t>
      </w:r>
    </w:p>
    <w:p w14:paraId="3D1C4AD8" w14:textId="77777777" w:rsidR="00364016" w:rsidRPr="00D77FF8" w:rsidRDefault="00364016" w:rsidP="00364016">
      <w:pPr>
        <w:keepNext/>
        <w:keepLines/>
        <w:tabs>
          <w:tab w:val="left" w:pos="1559"/>
          <w:tab w:val="left" w:pos="1843"/>
          <w:tab w:val="left" w:pos="2126"/>
          <w:tab w:val="left" w:pos="2410"/>
          <w:tab w:val="left" w:pos="6804"/>
        </w:tabs>
        <w:spacing w:before="200" w:after="100" w:line="240" w:lineRule="exact"/>
        <w:rPr>
          <w:rFonts w:asciiTheme="minorHAnsi" w:hAnsiTheme="minorHAnsi" w:cstheme="minorHAnsi"/>
          <w:b/>
          <w:bCs/>
          <w:iCs/>
          <w:color w:val="363534"/>
          <w:sz w:val="24"/>
          <w:lang w:eastAsia="en-AU"/>
        </w:rPr>
      </w:pPr>
      <w:r w:rsidRPr="00D77FF8">
        <w:rPr>
          <w:rFonts w:asciiTheme="minorHAnsi" w:hAnsiTheme="minorHAnsi" w:cstheme="minorHAnsi"/>
          <w:b/>
          <w:bCs/>
          <w:iCs/>
          <w:color w:val="363534"/>
          <w:sz w:val="24"/>
          <w:lang w:eastAsia="en-AU"/>
        </w:rPr>
        <w:t>Conflict of duty</w:t>
      </w:r>
    </w:p>
    <w:p w14:paraId="01700D33"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A conflict of duty (also known as a conflict of role) is a type of conflict of interest that can occur </w:t>
      </w:r>
      <w:r w:rsidRPr="00364016">
        <w:rPr>
          <w:rFonts w:asciiTheme="minorHAnsi" w:hAnsiTheme="minorHAnsi" w:cstheme="minorHAnsi"/>
          <w:i/>
          <w:color w:val="363534"/>
          <w:sz w:val="24"/>
        </w:rPr>
        <w:t>even if a member does not have any private interest at stake.</w:t>
      </w:r>
      <w:r w:rsidRPr="00364016">
        <w:rPr>
          <w:rFonts w:asciiTheme="minorHAnsi" w:hAnsiTheme="minorHAnsi" w:cstheme="minorHAnsi"/>
          <w:color w:val="363534"/>
          <w:sz w:val="24"/>
        </w:rPr>
        <w:t xml:space="preserve"> It is a conflict between a committee member’s:</w:t>
      </w:r>
    </w:p>
    <w:p w14:paraId="42B71C78" w14:textId="77777777" w:rsidR="00364016" w:rsidRPr="00D77FF8" w:rsidRDefault="00364016" w:rsidP="004F44A1">
      <w:pPr>
        <w:pStyle w:val="ListParagraph"/>
        <w:numPr>
          <w:ilvl w:val="0"/>
          <w:numId w:val="25"/>
        </w:numPr>
        <w:tabs>
          <w:tab w:val="num" w:pos="170"/>
        </w:tabs>
        <w:spacing w:before="120" w:after="120"/>
        <w:rPr>
          <w:rFonts w:asciiTheme="minorHAnsi" w:hAnsiTheme="minorHAnsi" w:cstheme="minorHAnsi"/>
          <w:bCs/>
          <w:color w:val="363534"/>
          <w:sz w:val="24"/>
          <w:lang w:eastAsia="en-AU"/>
        </w:rPr>
      </w:pPr>
      <w:r w:rsidRPr="00D77FF8">
        <w:rPr>
          <w:rFonts w:asciiTheme="minorHAnsi" w:hAnsiTheme="minorHAnsi" w:cstheme="minorHAnsi"/>
          <w:bCs/>
          <w:color w:val="363534"/>
          <w:sz w:val="24"/>
          <w:lang w:eastAsia="en-AU"/>
        </w:rPr>
        <w:t>public duty to manage the reserve in the best interests of the community; and</w:t>
      </w:r>
    </w:p>
    <w:p w14:paraId="05CBF141" w14:textId="77777777" w:rsidR="00364016" w:rsidRPr="00D77FF8" w:rsidRDefault="00364016" w:rsidP="004F44A1">
      <w:pPr>
        <w:pStyle w:val="ListParagraph"/>
        <w:numPr>
          <w:ilvl w:val="0"/>
          <w:numId w:val="25"/>
        </w:numPr>
        <w:tabs>
          <w:tab w:val="num" w:pos="170"/>
        </w:tabs>
        <w:spacing w:before="120" w:after="120"/>
        <w:rPr>
          <w:rFonts w:asciiTheme="minorHAnsi" w:hAnsiTheme="minorHAnsi" w:cstheme="minorHAnsi"/>
          <w:bCs/>
          <w:color w:val="363534"/>
          <w:sz w:val="24"/>
          <w:lang w:eastAsia="en-AU"/>
        </w:rPr>
      </w:pPr>
      <w:r w:rsidRPr="00D77FF8">
        <w:rPr>
          <w:rFonts w:asciiTheme="minorHAnsi" w:hAnsiTheme="minorHAnsi" w:cstheme="minorHAnsi"/>
          <w:bCs/>
          <w:color w:val="363534"/>
          <w:sz w:val="24"/>
          <w:lang w:eastAsia="en-AU"/>
        </w:rPr>
        <w:t>their duty to another public sector or private organisation.  It exists due to the member’s role with the other organisation (e.g. as a committee member, employee, volunteer, or organisation member).</w:t>
      </w:r>
    </w:p>
    <w:p w14:paraId="7BF2F864" w14:textId="1911F8E0" w:rsidR="00364016" w:rsidRPr="00364016" w:rsidRDefault="00364016" w:rsidP="00364016">
      <w:pPr>
        <w:keepNext/>
        <w:keepLines/>
        <w:tabs>
          <w:tab w:val="left" w:pos="1559"/>
          <w:tab w:val="left" w:pos="1843"/>
          <w:tab w:val="left" w:pos="2126"/>
          <w:tab w:val="left" w:pos="2410"/>
        </w:tabs>
        <w:spacing w:before="200" w:after="100" w:line="240" w:lineRule="exact"/>
        <w:rPr>
          <w:rFonts w:asciiTheme="minorHAnsi" w:hAnsiTheme="minorHAnsi" w:cstheme="minorHAnsi"/>
          <w:b/>
          <w:color w:val="363534"/>
          <w:sz w:val="24"/>
          <w:lang w:eastAsia="en-AU"/>
        </w:rPr>
      </w:pPr>
      <w:r w:rsidRPr="00364016">
        <w:rPr>
          <w:rFonts w:asciiTheme="minorHAnsi" w:hAnsiTheme="minorHAnsi" w:cstheme="minorHAnsi"/>
          <w:b/>
          <w:color w:val="363534"/>
          <w:sz w:val="24"/>
          <w:lang w:eastAsia="en-AU"/>
        </w:rPr>
        <w:t>How broad is the definition?</w:t>
      </w:r>
    </w:p>
    <w:p w14:paraId="333013DB"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The following applies to all conflicts of interest, including conflicts of duty:</w:t>
      </w:r>
    </w:p>
    <w:p w14:paraId="1EC11A62"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A conflict of interest exists whether it is:</w:t>
      </w:r>
    </w:p>
    <w:p w14:paraId="711DE436" w14:textId="77777777" w:rsidR="00364016" w:rsidRPr="00D77FF8" w:rsidRDefault="00364016" w:rsidP="004F44A1">
      <w:pPr>
        <w:pStyle w:val="ListParagraph"/>
        <w:numPr>
          <w:ilvl w:val="0"/>
          <w:numId w:val="26"/>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b/>
          <w:color w:val="363534"/>
          <w:sz w:val="24"/>
          <w:lang w:eastAsia="en-AU"/>
        </w:rPr>
        <w:t>real</w:t>
      </w:r>
      <w:r w:rsidRPr="00D77FF8">
        <w:rPr>
          <w:rFonts w:asciiTheme="minorHAnsi" w:hAnsiTheme="minorHAnsi" w:cstheme="minorHAnsi"/>
          <w:color w:val="363534"/>
          <w:sz w:val="24"/>
          <w:lang w:eastAsia="en-AU"/>
        </w:rPr>
        <w:t xml:space="preserve"> – it currently exists;</w:t>
      </w:r>
    </w:p>
    <w:p w14:paraId="22C8D7D1" w14:textId="77777777" w:rsidR="00364016" w:rsidRPr="00D77FF8" w:rsidRDefault="00364016" w:rsidP="004F44A1">
      <w:pPr>
        <w:pStyle w:val="ListParagraph"/>
        <w:numPr>
          <w:ilvl w:val="0"/>
          <w:numId w:val="26"/>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b/>
          <w:color w:val="363534"/>
          <w:sz w:val="24"/>
          <w:lang w:eastAsia="en-AU"/>
        </w:rPr>
        <w:t>potential</w:t>
      </w:r>
      <w:r w:rsidRPr="00D77FF8">
        <w:rPr>
          <w:rFonts w:asciiTheme="minorHAnsi" w:hAnsiTheme="minorHAnsi" w:cstheme="minorHAnsi"/>
          <w:color w:val="363534"/>
          <w:sz w:val="24"/>
          <w:lang w:eastAsia="en-AU"/>
        </w:rPr>
        <w:t xml:space="preserve"> – it may arise, given the circumstances; or</w:t>
      </w:r>
    </w:p>
    <w:p w14:paraId="0E0C2B7F" w14:textId="77777777" w:rsidR="00364016" w:rsidRPr="00D77FF8" w:rsidRDefault="00364016" w:rsidP="004F44A1">
      <w:pPr>
        <w:pStyle w:val="ListParagraph"/>
        <w:numPr>
          <w:ilvl w:val="0"/>
          <w:numId w:val="26"/>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b/>
          <w:color w:val="363534"/>
          <w:sz w:val="24"/>
          <w:lang w:eastAsia="en-AU"/>
        </w:rPr>
        <w:t>perceived</w:t>
      </w:r>
      <w:r w:rsidRPr="00D77FF8">
        <w:rPr>
          <w:rFonts w:asciiTheme="minorHAnsi" w:hAnsiTheme="minorHAnsi" w:cstheme="minorHAnsi"/>
          <w:color w:val="363534"/>
          <w:sz w:val="24"/>
          <w:lang w:eastAsia="en-AU"/>
        </w:rPr>
        <w:t xml:space="preserve"> – members of the public could reasonably form the view that a conflict exists, or could arise, that may improperly influence the committee member’s performance of his/her duty to the committee, now or in the future.</w:t>
      </w:r>
    </w:p>
    <w:p w14:paraId="41D44090"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A private interest can be direct or indirect. A </w:t>
      </w:r>
      <w:r w:rsidRPr="00364016">
        <w:rPr>
          <w:rFonts w:asciiTheme="minorHAnsi" w:hAnsiTheme="minorHAnsi" w:cstheme="minorHAnsi"/>
          <w:b/>
          <w:color w:val="363534"/>
          <w:sz w:val="24"/>
        </w:rPr>
        <w:t>direct</w:t>
      </w:r>
      <w:r w:rsidRPr="00364016">
        <w:rPr>
          <w:rFonts w:asciiTheme="minorHAnsi" w:hAnsiTheme="minorHAnsi" w:cstheme="minorHAnsi"/>
          <w:color w:val="363534"/>
          <w:sz w:val="24"/>
        </w:rPr>
        <w:t xml:space="preserve"> interest is held by the committee member. An </w:t>
      </w:r>
      <w:r w:rsidRPr="00364016">
        <w:rPr>
          <w:rFonts w:asciiTheme="minorHAnsi" w:hAnsiTheme="minorHAnsi" w:cstheme="minorHAnsi"/>
          <w:b/>
          <w:color w:val="363534"/>
          <w:sz w:val="24"/>
        </w:rPr>
        <w:t>indirect</w:t>
      </w:r>
      <w:r w:rsidRPr="00364016">
        <w:rPr>
          <w:rFonts w:asciiTheme="minorHAnsi" w:hAnsiTheme="minorHAnsi" w:cstheme="minorHAnsi"/>
          <w:color w:val="363534"/>
          <w:sz w:val="24"/>
        </w:rPr>
        <w:t xml:space="preserve"> interest is held by a relative or close associate of the member, for example:</w:t>
      </w:r>
    </w:p>
    <w:p w14:paraId="06BDB3A0" w14:textId="77777777" w:rsidR="00364016" w:rsidRPr="00364016" w:rsidRDefault="00364016" w:rsidP="004F44A1">
      <w:pPr>
        <w:numPr>
          <w:ilvl w:val="0"/>
          <w:numId w:val="27"/>
        </w:numPr>
        <w:spacing w:after="0"/>
        <w:ind w:left="714" w:hanging="357"/>
        <w:rPr>
          <w:rFonts w:asciiTheme="minorHAnsi" w:hAnsiTheme="minorHAnsi" w:cstheme="minorHAnsi"/>
          <w:color w:val="363534"/>
          <w:sz w:val="24"/>
          <w:lang w:eastAsia="en-AU"/>
        </w:rPr>
      </w:pPr>
      <w:r w:rsidRPr="00364016">
        <w:rPr>
          <w:rFonts w:asciiTheme="minorHAnsi" w:hAnsiTheme="minorHAnsi" w:cstheme="minorHAnsi"/>
          <w:color w:val="363534"/>
          <w:sz w:val="24"/>
          <w:lang w:eastAsia="en-AU"/>
        </w:rPr>
        <w:lastRenderedPageBreak/>
        <w:t>an immediate family member (e.g. spouse, partner, child, parent, sibling);</w:t>
      </w:r>
    </w:p>
    <w:p w14:paraId="36A0B666" w14:textId="77777777" w:rsidR="00364016" w:rsidRPr="00D77FF8" w:rsidRDefault="00364016" w:rsidP="004F44A1">
      <w:pPr>
        <w:pStyle w:val="ListParagraph"/>
        <w:numPr>
          <w:ilvl w:val="0"/>
          <w:numId w:val="27"/>
        </w:numPr>
        <w:tabs>
          <w:tab w:val="num" w:pos="170"/>
        </w:tabs>
        <w:spacing w:after="0"/>
        <w:ind w:left="714" w:hanging="357"/>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a regular household member; or</w:t>
      </w:r>
    </w:p>
    <w:p w14:paraId="4E824683" w14:textId="77777777" w:rsidR="00364016" w:rsidRPr="00D77FF8" w:rsidRDefault="00364016" w:rsidP="004F44A1">
      <w:pPr>
        <w:pStyle w:val="ListParagraph"/>
        <w:numPr>
          <w:ilvl w:val="0"/>
          <w:numId w:val="27"/>
        </w:numPr>
        <w:tabs>
          <w:tab w:val="num" w:pos="170"/>
        </w:tabs>
        <w:spacing w:after="0"/>
        <w:ind w:left="714" w:hanging="357"/>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 xml:space="preserve">another close associate (e.g. friend, relative, business associate, rival, enemy). </w:t>
      </w:r>
    </w:p>
    <w:p w14:paraId="76D7F929" w14:textId="77777777" w:rsidR="00364016" w:rsidRPr="00364016" w:rsidRDefault="00364016" w:rsidP="00364016">
      <w:pPr>
        <w:keepNext/>
        <w:keepLines/>
        <w:tabs>
          <w:tab w:val="left" w:pos="1559"/>
          <w:tab w:val="left" w:pos="1843"/>
          <w:tab w:val="left" w:pos="2126"/>
          <w:tab w:val="left" w:pos="2410"/>
          <w:tab w:val="left" w:pos="6804"/>
        </w:tabs>
        <w:spacing w:before="200" w:after="100" w:line="240" w:lineRule="exact"/>
        <w:rPr>
          <w:rFonts w:asciiTheme="minorHAnsi" w:hAnsiTheme="minorHAnsi" w:cstheme="minorHAnsi"/>
          <w:b/>
          <w:i/>
          <w:color w:val="363534"/>
          <w:sz w:val="24"/>
          <w:lang w:eastAsia="en-AU"/>
        </w:rPr>
      </w:pPr>
      <w:r w:rsidRPr="00364016">
        <w:rPr>
          <w:rFonts w:asciiTheme="minorHAnsi" w:hAnsiTheme="minorHAnsi" w:cstheme="minorHAnsi"/>
          <w:i/>
          <w:color w:val="363534"/>
          <w:sz w:val="24"/>
          <w:lang w:eastAsia="en-AU"/>
        </w:rPr>
        <w:t>Pecuniary or non-pecuniary</w:t>
      </w:r>
    </w:p>
    <w:p w14:paraId="567E9779"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A private interest can be </w:t>
      </w:r>
      <w:r w:rsidRPr="00D77FF8">
        <w:rPr>
          <w:rFonts w:asciiTheme="minorHAnsi" w:hAnsiTheme="minorHAnsi" w:cstheme="minorHAnsi"/>
          <w:b/>
          <w:bCs/>
          <w:color w:val="363534"/>
          <w:sz w:val="24"/>
        </w:rPr>
        <w:t>pecuniary (financial)</w:t>
      </w:r>
      <w:r w:rsidRPr="00364016">
        <w:rPr>
          <w:rFonts w:asciiTheme="minorHAnsi" w:hAnsiTheme="minorHAnsi" w:cstheme="minorHAnsi"/>
          <w:color w:val="363534"/>
          <w:sz w:val="24"/>
        </w:rPr>
        <w:t xml:space="preserve"> or </w:t>
      </w:r>
      <w:r w:rsidRPr="00D77FF8">
        <w:rPr>
          <w:rFonts w:asciiTheme="minorHAnsi" w:hAnsiTheme="minorHAnsi" w:cstheme="minorHAnsi"/>
          <w:b/>
          <w:bCs/>
          <w:color w:val="363534"/>
          <w:sz w:val="24"/>
        </w:rPr>
        <w:t>non-pecuniary (non-financial)</w:t>
      </w:r>
      <w:r w:rsidRPr="00364016">
        <w:rPr>
          <w:rFonts w:asciiTheme="minorHAnsi" w:hAnsiTheme="minorHAnsi" w:cstheme="minorHAnsi"/>
          <w:color w:val="363534"/>
          <w:sz w:val="24"/>
        </w:rPr>
        <w:t>, or a mixture of both. It can arise from a wide range of personal or professional/business-related sources.</w:t>
      </w:r>
    </w:p>
    <w:p w14:paraId="5185E748" w14:textId="1F702BF2" w:rsid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b/>
          <w:color w:val="363534"/>
          <w:sz w:val="24"/>
        </w:rPr>
        <w:t>Pecuniary interests</w:t>
      </w:r>
      <w:r w:rsidRPr="00364016">
        <w:rPr>
          <w:rFonts w:asciiTheme="minorHAnsi" w:hAnsiTheme="minorHAnsi" w:cstheme="minorHAnsi"/>
          <w:color w:val="363534"/>
          <w:sz w:val="24"/>
        </w:rPr>
        <w:t xml:space="preserve"> - include actual, potential, or perceived financial gain or loss. Money does not need to change hands. The interest exists if the committee member (or a relative or close associate):</w:t>
      </w:r>
    </w:p>
    <w:p w14:paraId="6FB47F5E" w14:textId="77777777" w:rsidR="00D77FF8" w:rsidRPr="00D77FF8" w:rsidRDefault="00D77FF8" w:rsidP="004F44A1">
      <w:pPr>
        <w:pStyle w:val="ListParagraph"/>
        <w:numPr>
          <w:ilvl w:val="0"/>
          <w:numId w:val="27"/>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owns property;</w:t>
      </w:r>
    </w:p>
    <w:p w14:paraId="7A872B69" w14:textId="77777777" w:rsidR="00D77FF8" w:rsidRPr="00D77FF8" w:rsidRDefault="00D77FF8" w:rsidP="004F44A1">
      <w:pPr>
        <w:pStyle w:val="ListParagraph"/>
        <w:numPr>
          <w:ilvl w:val="0"/>
          <w:numId w:val="27"/>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holds shares, investments or other business interests;</w:t>
      </w:r>
    </w:p>
    <w:p w14:paraId="2E995B80" w14:textId="77777777" w:rsidR="00D77FF8" w:rsidRPr="00D77FF8" w:rsidRDefault="00D77FF8" w:rsidP="004F44A1">
      <w:pPr>
        <w:pStyle w:val="ListParagraph"/>
        <w:numPr>
          <w:ilvl w:val="0"/>
          <w:numId w:val="27"/>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has a position in a company bidding for government work;</w:t>
      </w:r>
    </w:p>
    <w:p w14:paraId="4C57F6D2" w14:textId="77777777" w:rsidR="00D77FF8" w:rsidRPr="00D77FF8" w:rsidRDefault="00D77FF8" w:rsidP="004F44A1">
      <w:pPr>
        <w:pStyle w:val="ListParagraph"/>
        <w:numPr>
          <w:ilvl w:val="0"/>
          <w:numId w:val="27"/>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 xml:space="preserve">receives benefits such as concessions, discounts, gifts or hospitality from a particular source; </w:t>
      </w:r>
    </w:p>
    <w:p w14:paraId="65A4AE67" w14:textId="77777777" w:rsidR="00D77FF8" w:rsidRPr="00D77FF8" w:rsidRDefault="00D77FF8" w:rsidP="004F44A1">
      <w:pPr>
        <w:pStyle w:val="ListParagraph"/>
        <w:numPr>
          <w:ilvl w:val="0"/>
          <w:numId w:val="27"/>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holds office in a corporation (public, private or trustee), incorporated association, or other entity; or</w:t>
      </w:r>
    </w:p>
    <w:p w14:paraId="79C396A2" w14:textId="77777777" w:rsidR="00D77FF8" w:rsidRPr="00D77FF8" w:rsidRDefault="00D77FF8" w:rsidP="004F44A1">
      <w:pPr>
        <w:pStyle w:val="ListParagraph"/>
        <w:numPr>
          <w:ilvl w:val="0"/>
          <w:numId w:val="27"/>
        </w:numPr>
        <w:tabs>
          <w:tab w:val="num" w:pos="170"/>
        </w:tabs>
        <w:spacing w:before="120" w:after="120"/>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 xml:space="preserve">has any other relevant financial interest, for example: </w:t>
      </w:r>
    </w:p>
    <w:p w14:paraId="58F2C51D" w14:textId="5AC6B0C7" w:rsidR="00364016" w:rsidRPr="00D77FF8" w:rsidRDefault="00D77FF8" w:rsidP="004F44A1">
      <w:pPr>
        <w:pStyle w:val="ListParagraph"/>
        <w:numPr>
          <w:ilvl w:val="0"/>
          <w:numId w:val="28"/>
        </w:numPr>
        <w:spacing w:before="120" w:after="120"/>
        <w:ind w:left="993" w:hanging="283"/>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i</w:t>
      </w:r>
      <w:r w:rsidR="00364016" w:rsidRPr="00D77FF8">
        <w:rPr>
          <w:rFonts w:asciiTheme="minorHAnsi" w:hAnsiTheme="minorHAnsi" w:cstheme="minorHAnsi"/>
          <w:color w:val="363534"/>
          <w:sz w:val="24"/>
          <w:lang w:eastAsia="en-AU"/>
        </w:rPr>
        <w:t>s entitled to receive income derived from a contract;</w:t>
      </w:r>
    </w:p>
    <w:p w14:paraId="7480C671" w14:textId="56C33276" w:rsidR="00364016" w:rsidRPr="00D77FF8" w:rsidRDefault="00364016" w:rsidP="004F44A1">
      <w:pPr>
        <w:pStyle w:val="ListParagraph"/>
        <w:numPr>
          <w:ilvl w:val="0"/>
          <w:numId w:val="28"/>
        </w:numPr>
        <w:tabs>
          <w:tab w:val="num" w:pos="340"/>
        </w:tabs>
        <w:spacing w:before="120" w:after="120"/>
        <w:ind w:left="993" w:hanging="283"/>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is a beneficiary or trustee of a trust; or</w:t>
      </w:r>
    </w:p>
    <w:p w14:paraId="0B49E63F" w14:textId="4944C860" w:rsidR="00364016" w:rsidRPr="00D77FF8" w:rsidRDefault="00364016" w:rsidP="004F44A1">
      <w:pPr>
        <w:pStyle w:val="ListParagraph"/>
        <w:numPr>
          <w:ilvl w:val="0"/>
          <w:numId w:val="28"/>
        </w:numPr>
        <w:tabs>
          <w:tab w:val="num" w:pos="340"/>
        </w:tabs>
        <w:spacing w:before="120" w:after="120"/>
        <w:ind w:left="993" w:hanging="283"/>
        <w:rPr>
          <w:rFonts w:asciiTheme="minorHAnsi" w:hAnsiTheme="minorHAnsi" w:cstheme="minorHAnsi"/>
          <w:color w:val="363534"/>
          <w:sz w:val="24"/>
          <w:lang w:eastAsia="en-AU"/>
        </w:rPr>
      </w:pPr>
      <w:r w:rsidRPr="00D77FF8">
        <w:rPr>
          <w:rFonts w:asciiTheme="minorHAnsi" w:hAnsiTheme="minorHAnsi" w:cstheme="minorHAnsi"/>
          <w:color w:val="363534"/>
          <w:sz w:val="24"/>
          <w:lang w:eastAsia="en-AU"/>
        </w:rPr>
        <w:t>is entitled to receive income from an office held for payment/reward or from a trade, vocation, or profession.</w:t>
      </w:r>
    </w:p>
    <w:p w14:paraId="2D12C8D8"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b/>
          <w:color w:val="363534"/>
          <w:sz w:val="24"/>
        </w:rPr>
        <w:t>Non-pecuniary interests</w:t>
      </w:r>
      <w:r w:rsidRPr="00364016">
        <w:rPr>
          <w:rFonts w:asciiTheme="minorHAnsi" w:hAnsiTheme="minorHAnsi" w:cstheme="minorHAnsi"/>
          <w:color w:val="363534"/>
          <w:sz w:val="24"/>
        </w:rPr>
        <w:t xml:space="preserve"> - may arise from personal or family relationships or from involvement in sporting, social, or cultural activities, etc. They include a tendency towards favour or prejudice resulting from friendship, animosity, or other personal involvement with another person or group. If personal values are likely to impact on the proper performance of public duty, this can also lead to a conflict of interest. Enmity as well as friendship can give rise to a conflict of interest.</w:t>
      </w:r>
    </w:p>
    <w:p w14:paraId="44AFC4A9"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Cs/>
          <w:color w:val="215868" w:themeColor="accent5" w:themeShade="80"/>
          <w:sz w:val="32"/>
          <w:szCs w:val="32"/>
          <w:lang w:eastAsia="en-AU"/>
        </w:rPr>
      </w:pPr>
      <w:r w:rsidRPr="00A97B93">
        <w:rPr>
          <w:rFonts w:asciiTheme="minorHAnsi" w:hAnsiTheme="minorHAnsi" w:cstheme="minorHAnsi"/>
          <w:bCs/>
          <w:color w:val="215868" w:themeColor="accent5" w:themeShade="80"/>
          <w:sz w:val="32"/>
          <w:szCs w:val="32"/>
          <w:lang w:eastAsia="en-AU"/>
        </w:rPr>
        <w:t>3. Register of Interests</w:t>
      </w:r>
    </w:p>
    <w:p w14:paraId="26185818" w14:textId="18BA73AE" w:rsidR="00364016" w:rsidRPr="009543FA" w:rsidRDefault="00364016" w:rsidP="00364016">
      <w:pPr>
        <w:spacing w:before="60" w:after="120"/>
        <w:rPr>
          <w:rFonts w:asciiTheme="minorHAnsi" w:hAnsiTheme="minorHAnsi" w:cstheme="minorHAnsi"/>
          <w:iCs/>
          <w:color w:val="363534"/>
          <w:sz w:val="24"/>
        </w:rPr>
      </w:pPr>
      <w:r w:rsidRPr="00364016">
        <w:rPr>
          <w:rFonts w:asciiTheme="minorHAnsi" w:hAnsiTheme="minorHAnsi" w:cstheme="minorHAnsi"/>
          <w:color w:val="363534"/>
          <w:sz w:val="24"/>
        </w:rPr>
        <w:t xml:space="preserve">The committee maintains a </w:t>
      </w:r>
      <w:r w:rsidRPr="00364016">
        <w:rPr>
          <w:rFonts w:asciiTheme="minorHAnsi" w:hAnsiTheme="minorHAnsi" w:cstheme="minorHAnsi"/>
          <w:i/>
          <w:color w:val="363534"/>
          <w:sz w:val="24"/>
        </w:rPr>
        <w:t>Register of Interests</w:t>
      </w:r>
      <w:r w:rsidRPr="00364016">
        <w:rPr>
          <w:rFonts w:asciiTheme="minorHAnsi" w:hAnsiTheme="minorHAnsi" w:cstheme="minorHAnsi"/>
          <w:color w:val="363534"/>
          <w:sz w:val="24"/>
        </w:rPr>
        <w:t xml:space="preserve"> which includes both the direct and indirect interests of each member that</w:t>
      </w:r>
      <w:r w:rsidRPr="00364016">
        <w:rPr>
          <w:rFonts w:asciiTheme="minorHAnsi" w:hAnsiTheme="minorHAnsi" w:cstheme="minorHAnsi"/>
          <w:b/>
          <w:color w:val="363534"/>
          <w:sz w:val="24"/>
        </w:rPr>
        <w:t xml:space="preserve"> </w:t>
      </w:r>
      <w:r w:rsidRPr="00D77FF8">
        <w:rPr>
          <w:rFonts w:asciiTheme="minorHAnsi" w:hAnsiTheme="minorHAnsi" w:cstheme="minorHAnsi"/>
          <w:bCs/>
          <w:color w:val="363534"/>
          <w:sz w:val="24"/>
        </w:rPr>
        <w:t>may give rise to a conflict of interest.</w:t>
      </w:r>
      <w:r w:rsidRPr="00364016">
        <w:rPr>
          <w:rFonts w:asciiTheme="minorHAnsi" w:hAnsiTheme="minorHAnsi" w:cstheme="minorHAnsi"/>
          <w:color w:val="363534"/>
          <w:sz w:val="24"/>
        </w:rPr>
        <w:t xml:space="preserve"> </w:t>
      </w:r>
      <w:r w:rsidRPr="009543FA">
        <w:rPr>
          <w:rFonts w:asciiTheme="minorHAnsi" w:hAnsiTheme="minorHAnsi" w:cstheme="minorHAnsi"/>
          <w:iCs/>
          <w:color w:val="363534"/>
          <w:sz w:val="24"/>
        </w:rPr>
        <w:t xml:space="preserve">The chair ensures that the register is: </w:t>
      </w:r>
    </w:p>
    <w:p w14:paraId="0EF85C40" w14:textId="77777777" w:rsidR="00364016" w:rsidRPr="009543FA" w:rsidRDefault="00364016" w:rsidP="004F44A1">
      <w:pPr>
        <w:pStyle w:val="ListParagraph"/>
        <w:numPr>
          <w:ilvl w:val="0"/>
          <w:numId w:val="29"/>
        </w:numPr>
        <w:tabs>
          <w:tab w:val="num" w:pos="170"/>
        </w:tabs>
        <w:spacing w:before="120" w:after="120"/>
        <w:ind w:left="709"/>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 xml:space="preserve">kept up-to-date; </w:t>
      </w:r>
    </w:p>
    <w:p w14:paraId="68F7BA52" w14:textId="77777777" w:rsidR="00364016" w:rsidRPr="009543FA" w:rsidRDefault="00364016" w:rsidP="004F44A1">
      <w:pPr>
        <w:pStyle w:val="ListParagraph"/>
        <w:numPr>
          <w:ilvl w:val="0"/>
          <w:numId w:val="29"/>
        </w:numPr>
        <w:tabs>
          <w:tab w:val="num" w:pos="170"/>
        </w:tabs>
        <w:spacing w:before="120" w:after="120"/>
        <w:ind w:left="709"/>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brought to each committee meeting; and</w:t>
      </w:r>
    </w:p>
    <w:p w14:paraId="02B3C90A" w14:textId="3607895F" w:rsidR="00364016" w:rsidRPr="009543FA" w:rsidRDefault="00364016" w:rsidP="004F44A1">
      <w:pPr>
        <w:pStyle w:val="ListParagraph"/>
        <w:numPr>
          <w:ilvl w:val="0"/>
          <w:numId w:val="29"/>
        </w:numPr>
        <w:tabs>
          <w:tab w:val="num" w:pos="170"/>
        </w:tabs>
        <w:spacing w:before="120" w:after="120"/>
        <w:ind w:left="709"/>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stored in a manner that maintains the confidentiality of members.</w:t>
      </w:r>
      <w:r w:rsidRPr="00364016">
        <w:rPr>
          <w:vertAlign w:val="superscript"/>
          <w:lang w:eastAsia="en-AU"/>
        </w:rPr>
        <w:footnoteReference w:id="1"/>
      </w:r>
    </w:p>
    <w:p w14:paraId="5B6226F7" w14:textId="52C5368F"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At the start of each committee meeting, the chair asks for all members to state whether their interests as recorded in the register are complete and correct. If there are no changes, the minutes note that ‘all committee members present confirmed that their entries in the </w:t>
      </w:r>
      <w:r w:rsidRPr="00364016">
        <w:rPr>
          <w:rFonts w:asciiTheme="minorHAnsi" w:hAnsiTheme="minorHAnsi" w:cstheme="minorHAnsi"/>
          <w:i/>
          <w:color w:val="363534"/>
          <w:sz w:val="24"/>
        </w:rPr>
        <w:t>Register of Interests</w:t>
      </w:r>
      <w:r w:rsidRPr="00364016">
        <w:rPr>
          <w:rFonts w:asciiTheme="minorHAnsi" w:hAnsiTheme="minorHAnsi" w:cstheme="minorHAnsi"/>
          <w:color w:val="363534"/>
          <w:sz w:val="24"/>
        </w:rPr>
        <w:t xml:space="preserve"> are complete and correct’. If any changes are declared, these are recorded in the minutes for entry into the register.</w:t>
      </w:r>
      <w:r w:rsidR="00FA7888">
        <w:rPr>
          <w:rFonts w:asciiTheme="minorHAnsi" w:hAnsiTheme="minorHAnsi" w:cstheme="minorHAnsi"/>
          <w:color w:val="363534"/>
          <w:sz w:val="24"/>
        </w:rPr>
        <w:t xml:space="preserve"> </w:t>
      </w:r>
      <w:r w:rsidRPr="00364016">
        <w:rPr>
          <w:rFonts w:asciiTheme="minorHAnsi" w:hAnsiTheme="minorHAnsi" w:cstheme="minorHAnsi"/>
          <w:color w:val="363534"/>
          <w:sz w:val="24"/>
        </w:rPr>
        <w:t xml:space="preserve">The </w:t>
      </w:r>
      <w:r w:rsidRPr="00364016">
        <w:rPr>
          <w:rFonts w:asciiTheme="minorHAnsi" w:hAnsiTheme="minorHAnsi" w:cstheme="minorHAnsi"/>
          <w:i/>
          <w:color w:val="363534"/>
          <w:sz w:val="24"/>
        </w:rPr>
        <w:t>Register</w:t>
      </w:r>
      <w:r w:rsidRPr="00364016">
        <w:rPr>
          <w:rFonts w:asciiTheme="minorHAnsi" w:hAnsiTheme="minorHAnsi" w:cstheme="minorHAnsi"/>
          <w:color w:val="363534"/>
          <w:sz w:val="24"/>
        </w:rPr>
        <w:t xml:space="preserve"> template is set out in Appendix </w:t>
      </w:r>
      <w:r w:rsidR="00053345">
        <w:rPr>
          <w:rFonts w:asciiTheme="minorHAnsi" w:hAnsiTheme="minorHAnsi" w:cstheme="minorHAnsi"/>
          <w:color w:val="363534"/>
          <w:sz w:val="24"/>
        </w:rPr>
        <w:t>A</w:t>
      </w:r>
      <w:r w:rsidRPr="00364016">
        <w:rPr>
          <w:rFonts w:asciiTheme="minorHAnsi" w:hAnsiTheme="minorHAnsi" w:cstheme="minorHAnsi"/>
          <w:color w:val="363534"/>
          <w:sz w:val="24"/>
        </w:rPr>
        <w:t>.</w:t>
      </w:r>
    </w:p>
    <w:p w14:paraId="5F7DCB43"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Cs/>
          <w:color w:val="215868" w:themeColor="accent5" w:themeShade="80"/>
          <w:sz w:val="32"/>
          <w:szCs w:val="32"/>
          <w:lang w:eastAsia="en-AU"/>
        </w:rPr>
      </w:pPr>
      <w:r w:rsidRPr="00A97B93">
        <w:rPr>
          <w:rFonts w:asciiTheme="minorHAnsi" w:hAnsiTheme="minorHAnsi" w:cstheme="minorHAnsi"/>
          <w:bCs/>
          <w:color w:val="215868" w:themeColor="accent5" w:themeShade="80"/>
          <w:sz w:val="32"/>
          <w:szCs w:val="32"/>
          <w:lang w:eastAsia="en-AU"/>
        </w:rPr>
        <w:t>4. Declaring conflicts of interest at the start of a meeting</w:t>
      </w:r>
    </w:p>
    <w:p w14:paraId="77EBBB01" w14:textId="3D84EF4A" w:rsidR="00364016" w:rsidRPr="00364016" w:rsidRDefault="00364016" w:rsidP="00364016">
      <w:pPr>
        <w:keepLines/>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In addition to checking whether the </w:t>
      </w:r>
      <w:r w:rsidRPr="00364016">
        <w:rPr>
          <w:rFonts w:asciiTheme="minorHAnsi" w:hAnsiTheme="minorHAnsi" w:cstheme="minorHAnsi"/>
          <w:i/>
          <w:color w:val="363534"/>
          <w:sz w:val="24"/>
        </w:rPr>
        <w:t>Register of Interests</w:t>
      </w:r>
      <w:r w:rsidRPr="00364016">
        <w:rPr>
          <w:rFonts w:asciiTheme="minorHAnsi" w:hAnsiTheme="minorHAnsi" w:cstheme="minorHAnsi"/>
          <w:color w:val="363534"/>
          <w:sz w:val="24"/>
        </w:rPr>
        <w:t xml:space="preserve"> is complete and correct (see above), at the start of each committee meeting the chair asks if any member present has an interest (a private interest or a duty to another organisation) in respect to any item on the agenda.  f a member has an interest </w:t>
      </w:r>
      <w:r w:rsidR="00053345">
        <w:rPr>
          <w:rFonts w:asciiTheme="minorHAnsi" w:hAnsiTheme="minorHAnsi" w:cstheme="minorHAnsi"/>
          <w:color w:val="363534"/>
          <w:sz w:val="24"/>
        </w:rPr>
        <w:t>they</w:t>
      </w:r>
      <w:r w:rsidRPr="00364016">
        <w:rPr>
          <w:rFonts w:asciiTheme="minorHAnsi" w:hAnsiTheme="minorHAnsi" w:cstheme="minorHAnsi"/>
          <w:color w:val="363534"/>
          <w:sz w:val="24"/>
        </w:rPr>
        <w:t xml:space="preserve"> must declare it, including the nature of the interest and the conflict that results, or may result, from it. An interest must be declared even if it is already recorded in the </w:t>
      </w:r>
      <w:r w:rsidRPr="00364016">
        <w:rPr>
          <w:rFonts w:asciiTheme="minorHAnsi" w:hAnsiTheme="minorHAnsi" w:cstheme="minorHAnsi"/>
          <w:i/>
          <w:color w:val="363534"/>
          <w:sz w:val="24"/>
        </w:rPr>
        <w:t>Register</w:t>
      </w:r>
      <w:r w:rsidRPr="00364016">
        <w:rPr>
          <w:rFonts w:asciiTheme="minorHAnsi" w:hAnsiTheme="minorHAnsi" w:cstheme="minorHAnsi"/>
          <w:color w:val="363534"/>
          <w:sz w:val="24"/>
        </w:rPr>
        <w:t>.</w:t>
      </w:r>
    </w:p>
    <w:p w14:paraId="29720442" w14:textId="4410D916"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A member who becomes aware during the meeting that he/she has an undeclared interest must declare it immediately.</w:t>
      </w:r>
    </w:p>
    <w:p w14:paraId="161A2B3A"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A member who believes that another member may have an undeclared interest should raise this as a query, so as to enable the other committee member to declare the interest, if it exists.</w:t>
      </w:r>
    </w:p>
    <w:p w14:paraId="04F8FBFB"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5. Options for managing a conflict of interest</w:t>
      </w:r>
    </w:p>
    <w:p w14:paraId="5EE79097" w14:textId="77B57FDE"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The committee manages all conflicts of interest in the </w:t>
      </w:r>
      <w:r w:rsidRPr="009543FA">
        <w:rPr>
          <w:rFonts w:asciiTheme="minorHAnsi" w:hAnsiTheme="minorHAnsi" w:cstheme="minorHAnsi"/>
          <w:bCs/>
          <w:color w:val="363534"/>
          <w:sz w:val="24"/>
        </w:rPr>
        <w:t>public interest</w:t>
      </w:r>
      <w:r w:rsidRPr="00364016">
        <w:rPr>
          <w:rFonts w:asciiTheme="minorHAnsi" w:hAnsiTheme="minorHAnsi" w:cstheme="minorHAnsi"/>
          <w:color w:val="363534"/>
          <w:sz w:val="24"/>
        </w:rPr>
        <w:t xml:space="preserve"> (the best interests of managing the reserve for the benefit of the community). Depending on the conflict of interest, options include:</w:t>
      </w:r>
    </w:p>
    <w:p w14:paraId="74A2EAD6" w14:textId="68E1D5A0" w:rsidR="00364016" w:rsidRPr="00364016" w:rsidRDefault="00364016" w:rsidP="004F44A1">
      <w:pPr>
        <w:numPr>
          <w:ilvl w:val="0"/>
          <w:numId w:val="23"/>
        </w:numPr>
        <w:spacing w:before="120" w:after="120"/>
        <w:rPr>
          <w:rFonts w:asciiTheme="minorHAnsi" w:hAnsiTheme="minorHAnsi" w:cstheme="minorHAnsi"/>
          <w:color w:val="363534"/>
          <w:sz w:val="24"/>
          <w:lang w:eastAsia="en-AU"/>
        </w:rPr>
      </w:pPr>
      <w:r w:rsidRPr="00364016">
        <w:rPr>
          <w:rFonts w:asciiTheme="minorHAnsi" w:hAnsiTheme="minorHAnsi" w:cstheme="minorHAnsi"/>
          <w:b/>
          <w:color w:val="363534"/>
          <w:sz w:val="24"/>
          <w:lang w:eastAsia="en-AU"/>
        </w:rPr>
        <w:t xml:space="preserve">Remove </w:t>
      </w:r>
      <w:r w:rsidRPr="00364016">
        <w:rPr>
          <w:rFonts w:asciiTheme="minorHAnsi" w:hAnsiTheme="minorHAnsi" w:cstheme="minorHAnsi"/>
          <w:color w:val="363534"/>
          <w:sz w:val="24"/>
          <w:lang w:eastAsia="en-AU"/>
        </w:rPr>
        <w:t>– the member with the conflict leaves the room and does not participate at all in the ‘conflicted’</w:t>
      </w:r>
      <w:r w:rsidR="009543FA">
        <w:rPr>
          <w:rFonts w:asciiTheme="minorHAnsi" w:hAnsiTheme="minorHAnsi" w:cstheme="minorHAnsi"/>
          <w:color w:val="363534"/>
          <w:sz w:val="24"/>
          <w:lang w:eastAsia="en-AU"/>
        </w:rPr>
        <w:t xml:space="preserve"> </w:t>
      </w:r>
      <w:r w:rsidRPr="00364016">
        <w:rPr>
          <w:rFonts w:asciiTheme="minorHAnsi" w:hAnsiTheme="minorHAnsi" w:cstheme="minorHAnsi"/>
          <w:color w:val="363534"/>
          <w:sz w:val="24"/>
          <w:lang w:eastAsia="en-AU"/>
        </w:rPr>
        <w:t>matter.</w:t>
      </w:r>
    </w:p>
    <w:p w14:paraId="291808DB" w14:textId="66041193" w:rsidR="00364016" w:rsidRPr="00364016" w:rsidRDefault="00364016" w:rsidP="004F44A1">
      <w:pPr>
        <w:numPr>
          <w:ilvl w:val="0"/>
          <w:numId w:val="23"/>
        </w:numPr>
        <w:spacing w:before="120" w:after="120"/>
        <w:rPr>
          <w:rFonts w:asciiTheme="minorHAnsi" w:hAnsiTheme="minorHAnsi" w:cstheme="minorHAnsi"/>
          <w:color w:val="363534"/>
          <w:sz w:val="24"/>
          <w:lang w:eastAsia="en-AU"/>
        </w:rPr>
      </w:pPr>
      <w:r w:rsidRPr="00364016">
        <w:rPr>
          <w:rFonts w:asciiTheme="minorHAnsi" w:hAnsiTheme="minorHAnsi" w:cstheme="minorHAnsi"/>
          <w:b/>
          <w:color w:val="363534"/>
          <w:sz w:val="24"/>
          <w:lang w:eastAsia="en-AU"/>
        </w:rPr>
        <w:t xml:space="preserve">Record </w:t>
      </w:r>
      <w:r w:rsidRPr="00364016">
        <w:rPr>
          <w:rFonts w:asciiTheme="minorHAnsi" w:hAnsiTheme="minorHAnsi" w:cstheme="minorHAnsi"/>
          <w:color w:val="363534"/>
          <w:sz w:val="24"/>
          <w:lang w:eastAsia="en-AU"/>
        </w:rPr>
        <w:t>– details of the conflict of interest are recorded in the minutes. Monitoring occurs to check whether this remains the appropriate option.</w:t>
      </w:r>
    </w:p>
    <w:p w14:paraId="1A188FCE" w14:textId="6E199207" w:rsidR="00364016" w:rsidRPr="00364016" w:rsidRDefault="00364016" w:rsidP="004F44A1">
      <w:pPr>
        <w:numPr>
          <w:ilvl w:val="0"/>
          <w:numId w:val="23"/>
        </w:numPr>
        <w:spacing w:before="120" w:after="120"/>
        <w:rPr>
          <w:rFonts w:asciiTheme="minorHAnsi" w:hAnsiTheme="minorHAnsi" w:cstheme="minorHAnsi"/>
          <w:color w:val="363534"/>
          <w:sz w:val="24"/>
          <w:lang w:eastAsia="en-AU"/>
        </w:rPr>
      </w:pPr>
      <w:r w:rsidRPr="00364016">
        <w:rPr>
          <w:rFonts w:asciiTheme="minorHAnsi" w:hAnsiTheme="minorHAnsi" w:cstheme="minorHAnsi"/>
          <w:b/>
          <w:color w:val="363534"/>
          <w:sz w:val="24"/>
          <w:lang w:eastAsia="en-AU"/>
        </w:rPr>
        <w:t xml:space="preserve">Restrict </w:t>
      </w:r>
      <w:r w:rsidRPr="00364016">
        <w:rPr>
          <w:rFonts w:asciiTheme="minorHAnsi" w:hAnsiTheme="minorHAnsi" w:cstheme="minorHAnsi"/>
          <w:color w:val="363534"/>
          <w:sz w:val="24"/>
          <w:lang w:eastAsia="en-AU"/>
        </w:rPr>
        <w:t>– the member’s involvement in discussion and/or decision-making on the matter is restricted to the extent that matches the public interest. Monitoring occurs to check whether this remains the appropriate option.</w:t>
      </w:r>
    </w:p>
    <w:p w14:paraId="3B5187EF" w14:textId="77777777" w:rsidR="00364016" w:rsidRPr="00364016" w:rsidRDefault="00364016" w:rsidP="004F44A1">
      <w:pPr>
        <w:numPr>
          <w:ilvl w:val="0"/>
          <w:numId w:val="23"/>
        </w:numPr>
        <w:spacing w:before="120" w:after="120"/>
        <w:rPr>
          <w:rFonts w:asciiTheme="minorHAnsi" w:hAnsiTheme="minorHAnsi" w:cstheme="minorHAnsi"/>
          <w:color w:val="363534"/>
          <w:sz w:val="24"/>
          <w:lang w:eastAsia="en-AU"/>
        </w:rPr>
      </w:pPr>
      <w:r w:rsidRPr="00364016">
        <w:rPr>
          <w:rFonts w:asciiTheme="minorHAnsi" w:hAnsiTheme="minorHAnsi" w:cstheme="minorHAnsi"/>
          <w:b/>
          <w:color w:val="363534"/>
          <w:sz w:val="24"/>
          <w:lang w:eastAsia="en-AU"/>
        </w:rPr>
        <w:t xml:space="preserve">Recruit </w:t>
      </w:r>
      <w:r w:rsidRPr="00364016">
        <w:rPr>
          <w:rFonts w:asciiTheme="minorHAnsi" w:hAnsiTheme="minorHAnsi" w:cstheme="minorHAnsi"/>
          <w:color w:val="363534"/>
          <w:sz w:val="24"/>
          <w:lang w:eastAsia="en-AU"/>
        </w:rPr>
        <w:t>– an impartial third party is engaged to provide advice (e.g. a probity adviser, lawyer, or governance expert from the department or the Victorian Public Sector Commission).</w:t>
      </w:r>
    </w:p>
    <w:p w14:paraId="41D8BB35" w14:textId="1211EB78" w:rsidR="00364016" w:rsidRPr="00364016" w:rsidRDefault="00364016" w:rsidP="004F44A1">
      <w:pPr>
        <w:numPr>
          <w:ilvl w:val="0"/>
          <w:numId w:val="23"/>
        </w:numPr>
        <w:spacing w:before="120" w:after="120"/>
        <w:rPr>
          <w:rFonts w:asciiTheme="minorHAnsi" w:hAnsiTheme="minorHAnsi" w:cstheme="minorHAnsi"/>
          <w:color w:val="363534"/>
          <w:sz w:val="24"/>
          <w:lang w:eastAsia="en-AU"/>
        </w:rPr>
      </w:pPr>
      <w:r w:rsidRPr="00364016">
        <w:rPr>
          <w:rFonts w:asciiTheme="minorHAnsi" w:hAnsiTheme="minorHAnsi" w:cstheme="minorHAnsi"/>
          <w:b/>
          <w:color w:val="363534"/>
          <w:sz w:val="24"/>
          <w:lang w:eastAsia="en-AU"/>
        </w:rPr>
        <w:t xml:space="preserve">Relinquish or resign </w:t>
      </w:r>
      <w:r w:rsidRPr="00364016">
        <w:rPr>
          <w:rFonts w:asciiTheme="minorHAnsi" w:hAnsiTheme="minorHAnsi" w:cstheme="minorHAnsi"/>
          <w:color w:val="363534"/>
          <w:sz w:val="24"/>
          <w:lang w:eastAsia="en-AU"/>
        </w:rPr>
        <w:t>– the member relinquishes their private interest or steps down from their role with</w:t>
      </w:r>
      <w:r w:rsidR="009543FA">
        <w:rPr>
          <w:rFonts w:asciiTheme="minorHAnsi" w:hAnsiTheme="minorHAnsi" w:cstheme="minorHAnsi"/>
          <w:color w:val="363534"/>
          <w:sz w:val="24"/>
          <w:lang w:eastAsia="en-AU"/>
        </w:rPr>
        <w:t xml:space="preserve"> </w:t>
      </w:r>
      <w:r w:rsidRPr="00364016">
        <w:rPr>
          <w:rFonts w:asciiTheme="minorHAnsi" w:hAnsiTheme="minorHAnsi" w:cstheme="minorHAnsi"/>
          <w:color w:val="363534"/>
          <w:sz w:val="24"/>
          <w:lang w:eastAsia="en-AU"/>
        </w:rPr>
        <w:t>the other organisation on a temporary or permanent basis. Alternatively, the member resigns from</w:t>
      </w:r>
      <w:r w:rsidR="009543FA">
        <w:rPr>
          <w:rFonts w:asciiTheme="minorHAnsi" w:hAnsiTheme="minorHAnsi" w:cstheme="minorHAnsi"/>
          <w:color w:val="363534"/>
          <w:sz w:val="24"/>
          <w:lang w:eastAsia="en-AU"/>
        </w:rPr>
        <w:t xml:space="preserve"> </w:t>
      </w:r>
      <w:r w:rsidRPr="00364016">
        <w:rPr>
          <w:rFonts w:asciiTheme="minorHAnsi" w:hAnsiTheme="minorHAnsi" w:cstheme="minorHAnsi"/>
          <w:color w:val="363534"/>
          <w:sz w:val="24"/>
          <w:lang w:eastAsia="en-AU"/>
        </w:rPr>
        <w:t>the committee itself.</w:t>
      </w:r>
    </w:p>
    <w:p w14:paraId="3292C2DC" w14:textId="55A9E8DC" w:rsidR="009543FA"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The process for determining which option is in the public interest for a particular conflict is set out in items</w:t>
      </w:r>
      <w:r w:rsidR="00053345">
        <w:rPr>
          <w:rFonts w:asciiTheme="minorHAnsi" w:hAnsiTheme="minorHAnsi" w:cstheme="minorHAnsi"/>
          <w:color w:val="363534"/>
          <w:sz w:val="24"/>
        </w:rPr>
        <w:t xml:space="preserve"> </w:t>
      </w:r>
      <w:r w:rsidRPr="00364016">
        <w:rPr>
          <w:rFonts w:asciiTheme="minorHAnsi" w:hAnsiTheme="minorHAnsi" w:cstheme="minorHAnsi"/>
          <w:color w:val="363534"/>
          <w:sz w:val="24"/>
        </w:rPr>
        <w:t>6</w:t>
      </w:r>
      <w:r w:rsidR="00053345">
        <w:rPr>
          <w:rFonts w:asciiTheme="minorHAnsi" w:hAnsiTheme="minorHAnsi" w:cstheme="minorHAnsi"/>
          <w:color w:val="363534"/>
          <w:sz w:val="24"/>
        </w:rPr>
        <w:t xml:space="preserve"> </w:t>
      </w:r>
      <w:r w:rsidRPr="00364016">
        <w:rPr>
          <w:rFonts w:asciiTheme="minorHAnsi" w:hAnsiTheme="minorHAnsi" w:cstheme="minorHAnsi"/>
          <w:color w:val="363534"/>
          <w:sz w:val="24"/>
        </w:rPr>
        <w:t>to 8.</w:t>
      </w:r>
    </w:p>
    <w:p w14:paraId="434A4D42"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6. Is the conflict material?</w:t>
      </w:r>
    </w:p>
    <w:p w14:paraId="1482C6EE" w14:textId="14220CE4"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When deciding how to manage a conflict of interest, the committee first determines whether the conflict is </w:t>
      </w:r>
      <w:r w:rsidRPr="009543FA">
        <w:rPr>
          <w:rFonts w:asciiTheme="minorHAnsi" w:hAnsiTheme="minorHAnsi" w:cstheme="minorHAnsi"/>
          <w:bCs/>
          <w:color w:val="363534"/>
          <w:sz w:val="24"/>
        </w:rPr>
        <w:t xml:space="preserve">material </w:t>
      </w:r>
      <w:r w:rsidRPr="00364016">
        <w:rPr>
          <w:rFonts w:asciiTheme="minorHAnsi" w:hAnsiTheme="minorHAnsi" w:cstheme="minorHAnsi"/>
          <w:color w:val="363534"/>
          <w:sz w:val="24"/>
        </w:rPr>
        <w:t>(serious). In doing so, the committee takes into account all the relevant factors and circumstances, including:</w:t>
      </w:r>
    </w:p>
    <w:p w14:paraId="781645CA" w14:textId="77777777" w:rsidR="00364016" w:rsidRPr="009543FA" w:rsidRDefault="00364016" w:rsidP="004F44A1">
      <w:pPr>
        <w:pStyle w:val="ListParagraph"/>
        <w:numPr>
          <w:ilvl w:val="0"/>
          <w:numId w:val="30"/>
        </w:numPr>
        <w:tabs>
          <w:tab w:val="num" w:pos="170"/>
        </w:tabs>
        <w:spacing w:before="120" w:after="120"/>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the objectives and functions of the committee;</w:t>
      </w:r>
    </w:p>
    <w:p w14:paraId="09805278" w14:textId="77777777" w:rsidR="00364016" w:rsidRPr="009543FA" w:rsidRDefault="00364016" w:rsidP="004F44A1">
      <w:pPr>
        <w:pStyle w:val="ListParagraph"/>
        <w:numPr>
          <w:ilvl w:val="0"/>
          <w:numId w:val="30"/>
        </w:numPr>
        <w:tabs>
          <w:tab w:val="num" w:pos="170"/>
        </w:tabs>
        <w:spacing w:before="120" w:after="120"/>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the matter that is to be discussed and determined;</w:t>
      </w:r>
    </w:p>
    <w:p w14:paraId="1AE87148" w14:textId="77777777" w:rsidR="00364016" w:rsidRPr="009543FA" w:rsidRDefault="00364016" w:rsidP="004F44A1">
      <w:pPr>
        <w:pStyle w:val="ListParagraph"/>
        <w:numPr>
          <w:ilvl w:val="0"/>
          <w:numId w:val="30"/>
        </w:numPr>
        <w:tabs>
          <w:tab w:val="num" w:pos="170"/>
        </w:tabs>
        <w:spacing w:before="120" w:after="120"/>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the nature of the conflict (e.g. is it real, potential, or perceived?);</w:t>
      </w:r>
    </w:p>
    <w:p w14:paraId="624E86A9" w14:textId="4710FBE3" w:rsidR="00364016" w:rsidRPr="009543FA" w:rsidRDefault="00364016" w:rsidP="004F44A1">
      <w:pPr>
        <w:pStyle w:val="ListParagraph"/>
        <w:numPr>
          <w:ilvl w:val="0"/>
          <w:numId w:val="30"/>
        </w:numPr>
        <w:tabs>
          <w:tab w:val="num" w:pos="170"/>
        </w:tabs>
        <w:spacing w:before="120" w:after="120"/>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the severity of the conflict, including:</w:t>
      </w:r>
    </w:p>
    <w:p w14:paraId="7990E160" w14:textId="77777777" w:rsidR="00364016" w:rsidRPr="009543FA" w:rsidRDefault="00364016" w:rsidP="004F44A1">
      <w:pPr>
        <w:pStyle w:val="ListParagraph"/>
        <w:numPr>
          <w:ilvl w:val="0"/>
          <w:numId w:val="31"/>
        </w:numPr>
        <w:spacing w:before="120" w:after="120"/>
        <w:ind w:left="993" w:hanging="284"/>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the amount, scope, and likelihood of any expected benefit (e.g. is it a large benefit primarily to the committee member or a small benefit that thousands of people including the member will receive?); and</w:t>
      </w:r>
    </w:p>
    <w:p w14:paraId="462313DD" w14:textId="77777777" w:rsidR="00364016" w:rsidRPr="009543FA" w:rsidRDefault="00364016" w:rsidP="004F44A1">
      <w:pPr>
        <w:pStyle w:val="ListParagraph"/>
        <w:numPr>
          <w:ilvl w:val="0"/>
          <w:numId w:val="31"/>
        </w:numPr>
        <w:tabs>
          <w:tab w:val="num" w:pos="340"/>
        </w:tabs>
        <w:spacing w:before="120" w:after="120"/>
        <w:ind w:left="993" w:hanging="284"/>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any other relevant circumstances (e.g. if the conflict relates to a member’s partner working at an organisation about which the committee is to make a decision: is the partner currently working there as the CEO?  Or did they leave a few years ago from a large organisation in which their work was not connected to the decision being made by the committee?);</w:t>
      </w:r>
    </w:p>
    <w:p w14:paraId="4ABDE604" w14:textId="77777777" w:rsidR="00364016" w:rsidRPr="009543FA" w:rsidRDefault="00364016" w:rsidP="004F44A1">
      <w:pPr>
        <w:pStyle w:val="ListParagraph"/>
        <w:numPr>
          <w:ilvl w:val="0"/>
          <w:numId w:val="32"/>
        </w:numPr>
        <w:tabs>
          <w:tab w:val="num" w:pos="170"/>
        </w:tabs>
        <w:spacing w:before="120" w:after="120"/>
        <w:rPr>
          <w:rFonts w:asciiTheme="minorHAnsi" w:hAnsiTheme="minorHAnsi" w:cstheme="minorHAnsi"/>
          <w:color w:val="363534"/>
          <w:sz w:val="24"/>
          <w:lang w:eastAsia="en-AU"/>
        </w:rPr>
      </w:pPr>
      <w:r w:rsidRPr="009543FA">
        <w:rPr>
          <w:rFonts w:asciiTheme="minorHAnsi" w:hAnsiTheme="minorHAnsi" w:cstheme="minorHAnsi"/>
          <w:color w:val="363534"/>
          <w:sz w:val="24"/>
          <w:lang w:eastAsia="en-AU"/>
        </w:rPr>
        <w:t xml:space="preserve">the </w:t>
      </w:r>
      <w:r w:rsidRPr="009543FA">
        <w:rPr>
          <w:rFonts w:asciiTheme="minorHAnsi" w:hAnsiTheme="minorHAnsi" w:cstheme="minorHAnsi"/>
          <w:bCs/>
          <w:color w:val="363534"/>
          <w:sz w:val="24"/>
          <w:lang w:eastAsia="en-AU"/>
        </w:rPr>
        <w:t xml:space="preserve">potential </w:t>
      </w:r>
      <w:r w:rsidRPr="009543FA">
        <w:rPr>
          <w:rFonts w:asciiTheme="minorHAnsi" w:hAnsiTheme="minorHAnsi" w:cstheme="minorHAnsi"/>
          <w:color w:val="363534"/>
          <w:sz w:val="24"/>
          <w:lang w:eastAsia="en-AU"/>
        </w:rPr>
        <w:t>effect of the conflict, including:</w:t>
      </w:r>
    </w:p>
    <w:p w14:paraId="722E1465" w14:textId="77777777" w:rsidR="00364016" w:rsidRPr="004A31EF" w:rsidRDefault="00364016" w:rsidP="004F44A1">
      <w:pPr>
        <w:pStyle w:val="ListParagraph"/>
        <w:numPr>
          <w:ilvl w:val="0"/>
          <w:numId w:val="33"/>
        </w:numPr>
        <w:spacing w:before="120" w:after="120"/>
        <w:ind w:left="993"/>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the extent to which the member’s ability to make an impartial decision in the public interest could be compromised (or could reasonably be seen to be compromised); and</w:t>
      </w:r>
    </w:p>
    <w:p w14:paraId="6CD16AF0" w14:textId="77777777" w:rsidR="00364016" w:rsidRPr="004A31EF" w:rsidRDefault="00364016" w:rsidP="004F44A1">
      <w:pPr>
        <w:pStyle w:val="ListParagraph"/>
        <w:numPr>
          <w:ilvl w:val="0"/>
          <w:numId w:val="33"/>
        </w:numPr>
        <w:tabs>
          <w:tab w:val="num" w:pos="340"/>
        </w:tabs>
        <w:spacing w:before="120" w:after="120"/>
        <w:ind w:left="993"/>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the overall likelihood that the conflict of interest may affect public confidence in the integrity of the committee and its decisions.</w:t>
      </w:r>
    </w:p>
    <w:p w14:paraId="390069F5"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 xml:space="preserve">7. Managing material conflicts of interest </w:t>
      </w:r>
    </w:p>
    <w:p w14:paraId="5FED9DB7"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The committee’s </w:t>
      </w:r>
      <w:r w:rsidRPr="004A31EF">
        <w:rPr>
          <w:rFonts w:asciiTheme="minorHAnsi" w:hAnsiTheme="minorHAnsi" w:cstheme="minorHAnsi"/>
          <w:bCs/>
          <w:color w:val="363534"/>
          <w:sz w:val="24"/>
        </w:rPr>
        <w:t>standard procedure</w:t>
      </w:r>
      <w:r w:rsidRPr="00364016">
        <w:rPr>
          <w:rFonts w:asciiTheme="minorHAnsi" w:hAnsiTheme="minorHAnsi" w:cstheme="minorHAnsi"/>
          <w:color w:val="363534"/>
          <w:sz w:val="24"/>
        </w:rPr>
        <w:t xml:space="preserve"> for managing a material conflict of interest is to </w:t>
      </w:r>
      <w:r w:rsidRPr="004A31EF">
        <w:rPr>
          <w:rFonts w:asciiTheme="minorHAnsi" w:hAnsiTheme="minorHAnsi" w:cstheme="minorHAnsi"/>
          <w:bCs/>
          <w:color w:val="363534"/>
          <w:sz w:val="24"/>
        </w:rPr>
        <w:t>remove</w:t>
      </w:r>
      <w:r w:rsidRPr="00364016">
        <w:rPr>
          <w:rFonts w:asciiTheme="minorHAnsi" w:hAnsiTheme="minorHAnsi" w:cstheme="minorHAnsi"/>
          <w:color w:val="363534"/>
          <w:sz w:val="24"/>
        </w:rPr>
        <w:t xml:space="preserve"> the member from all participation in the matter.  The member will:</w:t>
      </w:r>
    </w:p>
    <w:p w14:paraId="39C85AC9" w14:textId="77777777" w:rsidR="00364016" w:rsidRPr="004A31EF" w:rsidRDefault="00364016" w:rsidP="004F44A1">
      <w:pPr>
        <w:pStyle w:val="ListParagraph"/>
        <w:numPr>
          <w:ilvl w:val="0"/>
          <w:numId w:val="34"/>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leave the room at the start of the relevant agenda item and not return until the start of the next agenda item;</w:t>
      </w:r>
    </w:p>
    <w:p w14:paraId="564F9AAC" w14:textId="77777777" w:rsidR="00364016" w:rsidRPr="004A31EF" w:rsidRDefault="00364016" w:rsidP="004F44A1">
      <w:pPr>
        <w:pStyle w:val="ListParagraph"/>
        <w:numPr>
          <w:ilvl w:val="0"/>
          <w:numId w:val="34"/>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not discuss the matter at all with any other member (either in the meeting or elsewhere); and</w:t>
      </w:r>
    </w:p>
    <w:p w14:paraId="46EDA787" w14:textId="77777777" w:rsidR="00364016" w:rsidRPr="004A31EF" w:rsidRDefault="00364016" w:rsidP="004F44A1">
      <w:pPr>
        <w:pStyle w:val="ListParagraph"/>
        <w:numPr>
          <w:ilvl w:val="0"/>
          <w:numId w:val="34"/>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not participate in any committee decision on the matter.</w:t>
      </w:r>
    </w:p>
    <w:p w14:paraId="2640C73A"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The standard procedure will be followed unless the committee determines and records in the minutes clear reasons why it is not in the public interest.  </w:t>
      </w:r>
    </w:p>
    <w:p w14:paraId="1E27C61A" w14:textId="77777777" w:rsidR="00364016" w:rsidRPr="00364016" w:rsidRDefault="00364016" w:rsidP="00364016">
      <w:pPr>
        <w:keepNext/>
        <w:keepLines/>
        <w:tabs>
          <w:tab w:val="left" w:pos="1559"/>
          <w:tab w:val="left" w:pos="1843"/>
          <w:tab w:val="left" w:pos="2126"/>
          <w:tab w:val="left" w:pos="2410"/>
        </w:tabs>
        <w:spacing w:before="200" w:after="100" w:line="240" w:lineRule="exact"/>
        <w:rPr>
          <w:rFonts w:asciiTheme="minorHAnsi" w:hAnsiTheme="minorHAnsi" w:cstheme="minorHAnsi"/>
          <w:b/>
          <w:color w:val="363534"/>
          <w:sz w:val="24"/>
          <w:lang w:eastAsia="en-AU"/>
        </w:rPr>
      </w:pPr>
      <w:r w:rsidRPr="00364016">
        <w:rPr>
          <w:rFonts w:asciiTheme="minorHAnsi" w:hAnsiTheme="minorHAnsi" w:cstheme="minorHAnsi"/>
          <w:b/>
          <w:color w:val="363534"/>
          <w:sz w:val="24"/>
          <w:lang w:eastAsia="en-AU"/>
        </w:rPr>
        <w:t xml:space="preserve">Stronger option for managing a material conflict </w:t>
      </w:r>
    </w:p>
    <w:p w14:paraId="76E7989A"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If the public could reasonably form the view that a material conflict is of unacceptable frequency and/or duration then to maintain public confidence and protect the reputation of the committee it may be necessary, in the public interest, for the member to:</w:t>
      </w:r>
    </w:p>
    <w:p w14:paraId="2DD63EE3" w14:textId="77777777" w:rsidR="00364016" w:rsidRPr="004A31EF" w:rsidRDefault="00364016" w:rsidP="004F44A1">
      <w:pPr>
        <w:pStyle w:val="ListParagraph"/>
        <w:numPr>
          <w:ilvl w:val="0"/>
          <w:numId w:val="35"/>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relinquish their private interest;</w:t>
      </w:r>
    </w:p>
    <w:p w14:paraId="0F375685" w14:textId="77777777" w:rsidR="00364016" w:rsidRPr="004A31EF" w:rsidRDefault="00364016" w:rsidP="004F44A1">
      <w:pPr>
        <w:pStyle w:val="ListParagraph"/>
        <w:numPr>
          <w:ilvl w:val="0"/>
          <w:numId w:val="35"/>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resign or stand down on a temporary basis from the other organisation to which he/she has a duty; or</w:t>
      </w:r>
    </w:p>
    <w:p w14:paraId="58FEEDCD" w14:textId="77777777" w:rsidR="00364016" w:rsidRPr="004A31EF" w:rsidRDefault="00364016" w:rsidP="004F44A1">
      <w:pPr>
        <w:pStyle w:val="ListParagraph"/>
        <w:numPr>
          <w:ilvl w:val="0"/>
          <w:numId w:val="35"/>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resign from the committee.</w:t>
      </w:r>
    </w:p>
    <w:p w14:paraId="46F5C83C" w14:textId="50D4CCD2" w:rsidR="004A31EF"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If the committee is unsure whether a stronger option is in the public interest the department will be contacted for advice.</w:t>
      </w:r>
    </w:p>
    <w:p w14:paraId="5E0F7BD0" w14:textId="77777777" w:rsidR="00364016" w:rsidRPr="00364016" w:rsidRDefault="00364016" w:rsidP="00364016">
      <w:pPr>
        <w:keepNext/>
        <w:keepLines/>
        <w:tabs>
          <w:tab w:val="left" w:pos="1559"/>
          <w:tab w:val="left" w:pos="1843"/>
          <w:tab w:val="left" w:pos="2126"/>
          <w:tab w:val="left" w:pos="2410"/>
        </w:tabs>
        <w:spacing w:before="200" w:after="100" w:line="240" w:lineRule="exact"/>
        <w:rPr>
          <w:rFonts w:asciiTheme="minorHAnsi" w:hAnsiTheme="minorHAnsi" w:cstheme="minorHAnsi"/>
          <w:b/>
          <w:color w:val="363534"/>
          <w:sz w:val="24"/>
          <w:lang w:eastAsia="en-AU"/>
        </w:rPr>
      </w:pPr>
      <w:r w:rsidRPr="00364016">
        <w:rPr>
          <w:rFonts w:asciiTheme="minorHAnsi" w:hAnsiTheme="minorHAnsi" w:cstheme="minorHAnsi"/>
          <w:b/>
          <w:color w:val="363534"/>
          <w:sz w:val="24"/>
          <w:lang w:eastAsia="en-AU"/>
        </w:rPr>
        <w:t xml:space="preserve">Lesser options for managing a material conflict </w:t>
      </w:r>
    </w:p>
    <w:p w14:paraId="130DC87C" w14:textId="525E4CCD"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A lesser option (record, restrict or recruit) will not usually be in the public interest for managing a material conflict of interest. If the committee is unsure whether a lesser option is in the public interest it will err on the side of caution.</w:t>
      </w:r>
    </w:p>
    <w:p w14:paraId="12D1026F" w14:textId="6F17CC3C"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If the committee decides on a lesser option then, in addition to minuting why it is in the public interest, careful monitoring occurs to ensure that the lesser option remains appropriate.</w:t>
      </w:r>
    </w:p>
    <w:p w14:paraId="77571771" w14:textId="77777777" w:rsidR="00364016" w:rsidRPr="00364016" w:rsidRDefault="00364016" w:rsidP="00364016">
      <w:pPr>
        <w:keepNext/>
        <w:keepLines/>
        <w:tabs>
          <w:tab w:val="left" w:pos="1559"/>
          <w:tab w:val="left" w:pos="1843"/>
          <w:tab w:val="left" w:pos="2126"/>
          <w:tab w:val="left" w:pos="2410"/>
        </w:tabs>
        <w:spacing w:before="200" w:after="100" w:line="240" w:lineRule="exact"/>
        <w:rPr>
          <w:rFonts w:asciiTheme="minorHAnsi" w:hAnsiTheme="minorHAnsi" w:cstheme="minorHAnsi"/>
          <w:b/>
          <w:color w:val="363534"/>
          <w:sz w:val="24"/>
          <w:lang w:eastAsia="en-AU"/>
        </w:rPr>
      </w:pPr>
      <w:r w:rsidRPr="00364016">
        <w:rPr>
          <w:rFonts w:asciiTheme="minorHAnsi" w:hAnsiTheme="minorHAnsi" w:cstheme="minorHAnsi"/>
          <w:b/>
          <w:color w:val="363534"/>
          <w:sz w:val="24"/>
          <w:lang w:eastAsia="en-AU"/>
        </w:rPr>
        <w:t>Examples</w:t>
      </w:r>
    </w:p>
    <w:p w14:paraId="632B2FF4"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Examples of where a lesser option may be in the public interest, taking into account all the relevant circumstances, are:</w:t>
      </w:r>
    </w:p>
    <w:p w14:paraId="0ADB7EAF" w14:textId="72CAE290" w:rsidR="00364016" w:rsidRPr="004A31EF" w:rsidRDefault="00364016" w:rsidP="004F44A1">
      <w:pPr>
        <w:pStyle w:val="ListParagraph"/>
        <w:numPr>
          <w:ilvl w:val="0"/>
          <w:numId w:val="36"/>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bCs/>
          <w:color w:val="363534"/>
          <w:sz w:val="24"/>
          <w:lang w:eastAsia="en-AU"/>
        </w:rPr>
        <w:t>Discussion:</w:t>
      </w:r>
      <w:r w:rsidRPr="004A31EF">
        <w:rPr>
          <w:rFonts w:asciiTheme="minorHAnsi" w:hAnsiTheme="minorHAnsi" w:cstheme="minorHAnsi"/>
          <w:color w:val="363534"/>
          <w:sz w:val="24"/>
          <w:lang w:eastAsia="en-AU"/>
        </w:rPr>
        <w:t xml:space="preserve"> If the member with the conflict was appointed on the basis of their knowledge of the matter then it may be in the public interest for them to be present for part of the committee’s discussions.  (However, if an ‘unconflicted’ member is absent who also has this expertise then it will usually be in the public interest for discussion to occur at the next meeting instead.)</w:t>
      </w:r>
    </w:p>
    <w:p w14:paraId="2197A74A" w14:textId="77777777" w:rsidR="00364016" w:rsidRPr="004A31EF" w:rsidRDefault="00364016" w:rsidP="004F44A1">
      <w:pPr>
        <w:pStyle w:val="ListParagraph"/>
        <w:numPr>
          <w:ilvl w:val="0"/>
          <w:numId w:val="36"/>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bCs/>
          <w:color w:val="363534"/>
          <w:sz w:val="24"/>
          <w:lang w:eastAsia="en-AU"/>
        </w:rPr>
        <w:t>Decision:</w:t>
      </w:r>
      <w:r w:rsidRPr="004A31EF">
        <w:rPr>
          <w:rFonts w:asciiTheme="minorHAnsi" w:hAnsiTheme="minorHAnsi" w:cstheme="minorHAnsi"/>
          <w:color w:val="363534"/>
          <w:sz w:val="24"/>
          <w:lang w:eastAsia="en-AU"/>
        </w:rPr>
        <w:t xml:space="preserve"> If the recommended procedure of ‘remove’ would mean that there is no quorum for the decision even if all ‘unconflicted’ members are present then a lesser option will be in the public interest.</w:t>
      </w:r>
      <w:r w:rsidRPr="00364016">
        <w:rPr>
          <w:vertAlign w:val="superscript"/>
          <w:lang w:eastAsia="en-AU"/>
        </w:rPr>
        <w:footnoteReference w:id="2"/>
      </w:r>
      <w:r w:rsidRPr="004A31EF">
        <w:rPr>
          <w:rFonts w:asciiTheme="minorHAnsi" w:hAnsiTheme="minorHAnsi" w:cstheme="minorHAnsi"/>
          <w:color w:val="363534"/>
          <w:sz w:val="24"/>
          <w:lang w:eastAsia="en-AU"/>
        </w:rPr>
        <w:t xml:space="preserve">  (However, if ‘unconflicted’ member/s are absent then it will usually be in the public interest for the decision to be held over to the next committee meeting instead.)</w:t>
      </w:r>
    </w:p>
    <w:p w14:paraId="51F97FB3"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8. Managing non-material conflicts of interest</w:t>
      </w:r>
    </w:p>
    <w:p w14:paraId="6BA4CA3F" w14:textId="2507A4A1"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For a non-material conflict of interest, there is more likelihood that a lesser option (record, restrict or recruit) will be in the public interest. In making its decision, the committee will take into account all relevant factors and circumstances - e.g. the lower the severity of the conflict, the more likely that a lesser option will be in the public interest.</w:t>
      </w:r>
    </w:p>
    <w:p w14:paraId="2BEFB305" w14:textId="03C14BD8"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If the committee decides on a lesser option then, in addition to minuting why it is in the public interest, careful monitoring occurs to ensure that it remains appropriate – e.g. the committee may initially decide to only ‘record’ the conflict but after monitoring may decide instead to ‘restrict’ the member by allowing them to participate in some aspects of the discussion but removing them from others and from all decision-making on the issue.</w:t>
      </w:r>
    </w:p>
    <w:p w14:paraId="25B3A275"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If the committee is unsure whether a lesser option is in the public interest it will err on the side of caution and decide on the standard procedure of </w:t>
      </w:r>
      <w:r w:rsidRPr="004A31EF">
        <w:rPr>
          <w:rFonts w:asciiTheme="minorHAnsi" w:hAnsiTheme="minorHAnsi" w:cstheme="minorHAnsi"/>
          <w:bCs/>
          <w:color w:val="363534"/>
          <w:sz w:val="24"/>
        </w:rPr>
        <w:t xml:space="preserve">remove </w:t>
      </w:r>
      <w:r w:rsidRPr="00364016">
        <w:rPr>
          <w:rFonts w:asciiTheme="minorHAnsi" w:hAnsiTheme="minorHAnsi" w:cstheme="minorHAnsi"/>
          <w:color w:val="363534"/>
          <w:sz w:val="24"/>
        </w:rPr>
        <w:t>(i.e.</w:t>
      </w:r>
      <w:r w:rsidRPr="00364016">
        <w:rPr>
          <w:rFonts w:asciiTheme="minorHAnsi" w:hAnsiTheme="minorHAnsi" w:cstheme="minorHAnsi"/>
          <w:b/>
          <w:color w:val="363534"/>
          <w:sz w:val="24"/>
        </w:rPr>
        <w:t xml:space="preserve"> </w:t>
      </w:r>
      <w:r w:rsidRPr="00364016">
        <w:rPr>
          <w:rFonts w:asciiTheme="minorHAnsi" w:hAnsiTheme="minorHAnsi" w:cstheme="minorHAnsi"/>
          <w:color w:val="363534"/>
          <w:sz w:val="24"/>
        </w:rPr>
        <w:t>the member leaves the room and does not participate in any discussion or decision-making on the matter).</w:t>
      </w:r>
    </w:p>
    <w:p w14:paraId="776C1B99"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9. Recording in minutes</w:t>
      </w:r>
    </w:p>
    <w:p w14:paraId="096BA629"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If a committee member declares a conflict of interest, the following information is recorded in the minutes:</w:t>
      </w:r>
    </w:p>
    <w:p w14:paraId="01D223D4" w14:textId="77777777" w:rsidR="00364016" w:rsidRPr="004A31EF" w:rsidRDefault="00364016" w:rsidP="004F44A1">
      <w:pPr>
        <w:pStyle w:val="ListParagraph"/>
        <w:numPr>
          <w:ilvl w:val="0"/>
          <w:numId w:val="37"/>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a description of the interest and the conflict (the dollar value of a financial interest does not need to be included);</w:t>
      </w:r>
    </w:p>
    <w:p w14:paraId="75B52094" w14:textId="77777777" w:rsidR="00364016" w:rsidRPr="004A31EF" w:rsidRDefault="00364016" w:rsidP="004F44A1">
      <w:pPr>
        <w:pStyle w:val="ListParagraph"/>
        <w:numPr>
          <w:ilvl w:val="0"/>
          <w:numId w:val="37"/>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whether the conflict is material;</w:t>
      </w:r>
    </w:p>
    <w:p w14:paraId="40AFC02F" w14:textId="77777777" w:rsidR="00364016" w:rsidRPr="004A31EF" w:rsidRDefault="00364016" w:rsidP="004F44A1">
      <w:pPr>
        <w:pStyle w:val="ListParagraph"/>
        <w:numPr>
          <w:ilvl w:val="0"/>
          <w:numId w:val="37"/>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the action that the committee will take to manage the conflict in the public interest;</w:t>
      </w:r>
    </w:p>
    <w:p w14:paraId="316CA391" w14:textId="77777777" w:rsidR="00364016" w:rsidRPr="004A31EF" w:rsidRDefault="00364016" w:rsidP="004F44A1">
      <w:pPr>
        <w:pStyle w:val="ListParagraph"/>
        <w:numPr>
          <w:ilvl w:val="0"/>
          <w:numId w:val="37"/>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if a lesser option or stronger option is to be taken, why it is in the public interest; and</w:t>
      </w:r>
    </w:p>
    <w:p w14:paraId="2FCBB902" w14:textId="77777777" w:rsidR="00364016" w:rsidRPr="004A31EF" w:rsidRDefault="00364016" w:rsidP="004F44A1">
      <w:pPr>
        <w:pStyle w:val="ListParagraph"/>
        <w:numPr>
          <w:ilvl w:val="0"/>
          <w:numId w:val="37"/>
        </w:numPr>
        <w:tabs>
          <w:tab w:val="num" w:pos="170"/>
        </w:tabs>
        <w:spacing w:before="120" w:after="120"/>
        <w:rPr>
          <w:rFonts w:asciiTheme="minorHAnsi" w:hAnsiTheme="minorHAnsi" w:cstheme="minorHAnsi"/>
          <w:color w:val="363534"/>
          <w:sz w:val="24"/>
          <w:lang w:eastAsia="en-AU"/>
        </w:rPr>
      </w:pPr>
      <w:r w:rsidRPr="004A31EF">
        <w:rPr>
          <w:rFonts w:asciiTheme="minorHAnsi" w:hAnsiTheme="minorHAnsi" w:cstheme="minorHAnsi"/>
          <w:color w:val="363534"/>
          <w:sz w:val="24"/>
          <w:lang w:eastAsia="en-AU"/>
        </w:rPr>
        <w:t>if the member leaves the room during discussion and/or decision-making on the ‘conflicted’ matter, the time that he/she leaves and returns and the item, or part thereof, for which he or she was absent.</w:t>
      </w:r>
    </w:p>
    <w:p w14:paraId="35855892"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10. Breach of this policy</w:t>
      </w:r>
    </w:p>
    <w:p w14:paraId="57A3A085"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A committee member who may have breached this policy will notify the chair immediately: </w:t>
      </w:r>
    </w:p>
    <w:p w14:paraId="3B51F318" w14:textId="77777777" w:rsidR="00364016" w:rsidRPr="00364016" w:rsidRDefault="00364016" w:rsidP="00364016">
      <w:pPr>
        <w:tabs>
          <w:tab w:val="num" w:pos="170"/>
        </w:tabs>
        <w:spacing w:before="120" w:after="120"/>
        <w:ind w:left="170" w:hanging="170"/>
        <w:rPr>
          <w:rFonts w:asciiTheme="minorHAnsi" w:hAnsiTheme="minorHAnsi" w:cstheme="minorHAnsi"/>
          <w:color w:val="363534"/>
          <w:sz w:val="24"/>
          <w:lang w:eastAsia="en-AU"/>
        </w:rPr>
      </w:pPr>
      <w:r w:rsidRPr="00364016">
        <w:rPr>
          <w:rFonts w:asciiTheme="minorHAnsi" w:hAnsiTheme="minorHAnsi" w:cstheme="minorHAnsi"/>
          <w:color w:val="363534"/>
          <w:sz w:val="24"/>
          <w:lang w:eastAsia="en-AU"/>
        </w:rPr>
        <w:t>If the chair is of the view that a breach has not occurred, the committee determines at the next scheduled committee meeting, and records in the minutes, whether a breach has occurred.</w:t>
      </w:r>
    </w:p>
    <w:p w14:paraId="51E7C552" w14:textId="77777777" w:rsidR="00364016" w:rsidRPr="00364016" w:rsidRDefault="00364016" w:rsidP="00364016">
      <w:pPr>
        <w:tabs>
          <w:tab w:val="num" w:pos="170"/>
        </w:tabs>
        <w:spacing w:before="120" w:after="120"/>
        <w:ind w:left="170" w:hanging="170"/>
        <w:rPr>
          <w:rFonts w:asciiTheme="minorHAnsi" w:hAnsiTheme="minorHAnsi" w:cstheme="minorHAnsi"/>
          <w:color w:val="363534"/>
          <w:sz w:val="24"/>
          <w:lang w:eastAsia="en-AU"/>
        </w:rPr>
      </w:pPr>
      <w:r w:rsidRPr="00364016">
        <w:rPr>
          <w:rFonts w:asciiTheme="minorHAnsi" w:hAnsiTheme="minorHAnsi" w:cstheme="minorHAnsi"/>
          <w:color w:val="363534"/>
          <w:sz w:val="24"/>
          <w:lang w:eastAsia="en-AU"/>
        </w:rPr>
        <w:t xml:space="preserve">If the chair is of the view that a breach has occurred, the chair arranges for the committee to determine on an urgent basis, and record in the minutes, whether a breach has occurred. </w:t>
      </w:r>
    </w:p>
    <w:p w14:paraId="4389C051" w14:textId="77777777" w:rsidR="00364016" w:rsidRPr="00364016" w:rsidRDefault="00364016" w:rsidP="00364016">
      <w:pPr>
        <w:tabs>
          <w:tab w:val="num" w:pos="170"/>
        </w:tabs>
        <w:spacing w:before="120" w:after="120"/>
        <w:ind w:left="170" w:hanging="170"/>
        <w:rPr>
          <w:rFonts w:asciiTheme="minorHAnsi" w:hAnsiTheme="minorHAnsi" w:cstheme="minorHAnsi"/>
          <w:color w:val="363534"/>
          <w:sz w:val="24"/>
          <w:lang w:eastAsia="en-AU"/>
        </w:rPr>
      </w:pPr>
      <w:r w:rsidRPr="00364016">
        <w:rPr>
          <w:rFonts w:asciiTheme="minorHAnsi" w:hAnsiTheme="minorHAnsi" w:cstheme="minorHAnsi"/>
          <w:color w:val="363534"/>
          <w:sz w:val="24"/>
          <w:lang w:eastAsia="en-AU"/>
        </w:rPr>
        <w:t xml:space="preserve">If the committee decides that a breach has occurred, the chair notifies the department (i.e. the Regional Director) in writing as soon as practicable, including whether the breach relates to a material conflict. </w:t>
      </w:r>
    </w:p>
    <w:p w14:paraId="16A3C1FD" w14:textId="77777777" w:rsidR="00364016" w:rsidRPr="00364016"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 xml:space="preserve">A member who believes that another member may have breached this policy but not yet notified the chair will either approach the other member, who will then notify the chair, or will notify the chair directly.  (In the case of a possible breach by the chair, the member nominated by the committee to assist the chair with conflict of interest queries is notified instead).  </w:t>
      </w:r>
    </w:p>
    <w:p w14:paraId="2355C33B" w14:textId="77777777"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bookmarkStart w:id="4" w:name="_Hlk75936709"/>
      <w:r w:rsidRPr="00A97B93">
        <w:rPr>
          <w:rFonts w:asciiTheme="minorHAnsi" w:hAnsiTheme="minorHAnsi" w:cstheme="minorHAnsi"/>
          <w:color w:val="215868" w:themeColor="accent5" w:themeShade="80"/>
          <w:sz w:val="32"/>
          <w:szCs w:val="32"/>
          <w:lang w:eastAsia="en-AU"/>
        </w:rPr>
        <w:t>11. Review of this policy</w:t>
      </w:r>
    </w:p>
    <w:bookmarkEnd w:id="4"/>
    <w:p w14:paraId="4D0764DA" w14:textId="77777777" w:rsidR="00A82097" w:rsidRDefault="00364016" w:rsidP="00364016">
      <w:pPr>
        <w:spacing w:before="60" w:after="120"/>
        <w:rPr>
          <w:rFonts w:asciiTheme="minorHAnsi" w:hAnsiTheme="minorHAnsi" w:cstheme="minorHAnsi"/>
          <w:color w:val="363534"/>
          <w:sz w:val="24"/>
        </w:rPr>
      </w:pPr>
      <w:r w:rsidRPr="00364016">
        <w:rPr>
          <w:rFonts w:asciiTheme="minorHAnsi" w:hAnsiTheme="minorHAnsi" w:cstheme="minorHAnsi"/>
          <w:color w:val="363534"/>
          <w:sz w:val="24"/>
        </w:rPr>
        <w:t>The committee ensures that this policy is up to date with current laws, government policy</w:t>
      </w:r>
      <w:r w:rsidR="00A82097">
        <w:rPr>
          <w:rFonts w:asciiTheme="minorHAnsi" w:hAnsiTheme="minorHAnsi" w:cstheme="minorHAnsi"/>
          <w:color w:val="363534"/>
          <w:sz w:val="24"/>
        </w:rPr>
        <w:t xml:space="preserve"> and any guidelines or advice issued by the department.</w:t>
      </w:r>
    </w:p>
    <w:p w14:paraId="189B185D" w14:textId="4FB32580" w:rsidR="00A82097" w:rsidRPr="00A97B93" w:rsidRDefault="00A82097" w:rsidP="00A82097">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color w:val="215868" w:themeColor="accent5" w:themeShade="80"/>
          <w:sz w:val="32"/>
          <w:szCs w:val="32"/>
          <w:lang w:eastAsia="en-AU"/>
        </w:rPr>
        <w:t>12. Policy agreement date</w:t>
      </w:r>
    </w:p>
    <w:p w14:paraId="0B4BB6F3" w14:textId="77777777" w:rsidR="00A82097" w:rsidRDefault="00A82097" w:rsidP="00A82097">
      <w:pPr>
        <w:rPr>
          <w:sz w:val="24"/>
        </w:rPr>
      </w:pPr>
      <w:r>
        <w:rPr>
          <w:sz w:val="24"/>
        </w:rPr>
        <w:t>This policy was agreed to by the committee of management on            /            /</w:t>
      </w:r>
    </w:p>
    <w:p w14:paraId="72B651EE" w14:textId="77777777" w:rsidR="00A82097" w:rsidRDefault="00A82097" w:rsidP="00A82097">
      <w:pPr>
        <w:rPr>
          <w:sz w:val="24"/>
        </w:rPr>
      </w:pPr>
    </w:p>
    <w:p w14:paraId="1C046244" w14:textId="6F3A8C30" w:rsidR="00053345" w:rsidRDefault="00053345" w:rsidP="00364016">
      <w:pPr>
        <w:spacing w:before="60" w:after="120"/>
        <w:rPr>
          <w:rFonts w:asciiTheme="minorHAnsi" w:hAnsiTheme="minorHAnsi" w:cstheme="minorHAnsi"/>
          <w:color w:val="363534"/>
          <w:sz w:val="24"/>
        </w:rPr>
      </w:pPr>
    </w:p>
    <w:p w14:paraId="34210433" w14:textId="77777777" w:rsidR="00053345" w:rsidRPr="00364016" w:rsidRDefault="00053345" w:rsidP="00364016">
      <w:pPr>
        <w:spacing w:before="60" w:after="120"/>
        <w:rPr>
          <w:rFonts w:asciiTheme="minorHAnsi" w:hAnsiTheme="minorHAnsi" w:cstheme="minorHAnsi"/>
          <w:color w:val="363534"/>
          <w:sz w:val="24"/>
        </w:rPr>
      </w:pPr>
    </w:p>
    <w:p w14:paraId="1468572E" w14:textId="77777777" w:rsidR="00A82097" w:rsidRPr="00A97B93" w:rsidRDefault="00A82097">
      <w:pPr>
        <w:spacing w:after="0" w:line="240" w:lineRule="auto"/>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b/>
          <w:color w:val="215868" w:themeColor="accent5" w:themeShade="80"/>
          <w:sz w:val="32"/>
          <w:szCs w:val="32"/>
          <w:lang w:eastAsia="en-AU"/>
        </w:rPr>
        <w:br w:type="page"/>
      </w:r>
    </w:p>
    <w:p w14:paraId="4B529410" w14:textId="1942028B" w:rsidR="00364016" w:rsidRPr="00A97B93" w:rsidRDefault="00364016" w:rsidP="00364016">
      <w:pPr>
        <w:keepNext/>
        <w:keepLines/>
        <w:tabs>
          <w:tab w:val="left" w:pos="1559"/>
          <w:tab w:val="left" w:pos="1843"/>
          <w:tab w:val="left" w:pos="2126"/>
          <w:tab w:val="left" w:pos="2410"/>
        </w:tabs>
        <w:spacing w:before="240" w:after="100" w:line="280" w:lineRule="exact"/>
        <w:outlineLvl w:val="8"/>
        <w:rPr>
          <w:rFonts w:asciiTheme="minorHAnsi" w:hAnsiTheme="minorHAnsi" w:cstheme="minorHAnsi"/>
          <w:b/>
          <w:color w:val="215868" w:themeColor="accent5" w:themeShade="80"/>
          <w:sz w:val="32"/>
          <w:szCs w:val="32"/>
          <w:lang w:eastAsia="en-AU"/>
        </w:rPr>
      </w:pPr>
      <w:r w:rsidRPr="00A97B93">
        <w:rPr>
          <w:rFonts w:asciiTheme="minorHAnsi" w:hAnsiTheme="minorHAnsi" w:cstheme="minorHAnsi"/>
          <w:b/>
          <w:color w:val="215868" w:themeColor="accent5" w:themeShade="80"/>
          <w:sz w:val="32"/>
          <w:szCs w:val="32"/>
          <w:lang w:eastAsia="en-AU"/>
        </w:rPr>
        <w:t xml:space="preserve">Appendix </w:t>
      </w:r>
      <w:r w:rsidR="00053345" w:rsidRPr="00A97B93">
        <w:rPr>
          <w:rFonts w:asciiTheme="minorHAnsi" w:hAnsiTheme="minorHAnsi" w:cstheme="minorHAnsi"/>
          <w:b/>
          <w:color w:val="215868" w:themeColor="accent5" w:themeShade="80"/>
          <w:sz w:val="32"/>
          <w:szCs w:val="32"/>
          <w:lang w:eastAsia="en-AU"/>
        </w:rPr>
        <w:t>A</w:t>
      </w:r>
      <w:r w:rsidRPr="00A97B93">
        <w:rPr>
          <w:rFonts w:asciiTheme="minorHAnsi" w:hAnsiTheme="minorHAnsi" w:cstheme="minorHAnsi"/>
          <w:b/>
          <w:color w:val="215868" w:themeColor="accent5" w:themeShade="80"/>
          <w:sz w:val="32"/>
          <w:szCs w:val="32"/>
          <w:lang w:eastAsia="en-AU"/>
        </w:rPr>
        <w:t>: Register of Interests template</w:t>
      </w:r>
    </w:p>
    <w:tbl>
      <w:tblPr>
        <w:tblStyle w:val="TableGrid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59"/>
        <w:gridCol w:w="3954"/>
        <w:gridCol w:w="1718"/>
        <w:gridCol w:w="1718"/>
      </w:tblGrid>
      <w:tr w:rsidR="00364016" w:rsidRPr="00364016" w14:paraId="34765F1D" w14:textId="77777777" w:rsidTr="00053345">
        <w:trPr>
          <w:cnfStyle w:val="100000000000" w:firstRow="1" w:lastRow="0" w:firstColumn="0" w:lastColumn="0" w:oddVBand="0" w:evenVBand="0" w:oddHBand="0" w:evenHBand="0" w:firstRowFirstColumn="0" w:firstRowLastColumn="0" w:lastRowFirstColumn="0" w:lastRowLastColumn="0"/>
          <w:tblHeader/>
        </w:trPr>
        <w:tc>
          <w:tcPr>
            <w:tcW w:w="1171" w:type="pct"/>
            <w:shd w:val="clear" w:color="auto" w:fill="0070C0"/>
          </w:tcPr>
          <w:p w14:paraId="3A070D9E" w14:textId="77777777" w:rsidR="00364016" w:rsidRPr="00364016" w:rsidRDefault="00364016" w:rsidP="00364016">
            <w:pPr>
              <w:keepNext/>
              <w:keepLines/>
              <w:spacing w:after="60" w:line="220" w:lineRule="atLeast"/>
              <w:rPr>
                <w:rFonts w:asciiTheme="minorHAnsi" w:hAnsiTheme="minorHAnsi" w:cstheme="minorHAnsi"/>
                <w:b/>
                <w:color w:val="FFFFFF"/>
                <w:sz w:val="24"/>
              </w:rPr>
            </w:pPr>
            <w:r w:rsidRPr="00364016">
              <w:rPr>
                <w:rFonts w:asciiTheme="minorHAnsi" w:hAnsiTheme="minorHAnsi" w:cstheme="minorHAnsi"/>
                <w:color w:val="FFFFFF"/>
                <w:sz w:val="24"/>
              </w:rPr>
              <w:t>Name of committee member</w:t>
            </w:r>
          </w:p>
        </w:tc>
        <w:tc>
          <w:tcPr>
            <w:tcW w:w="2049" w:type="pct"/>
            <w:shd w:val="clear" w:color="auto" w:fill="0070C0"/>
          </w:tcPr>
          <w:p w14:paraId="3BA23E24" w14:textId="77777777" w:rsidR="00364016" w:rsidRPr="00364016" w:rsidRDefault="00364016" w:rsidP="00364016">
            <w:pPr>
              <w:keepNext/>
              <w:keepLines/>
              <w:spacing w:after="60" w:line="220" w:lineRule="atLeast"/>
              <w:rPr>
                <w:rFonts w:asciiTheme="minorHAnsi" w:hAnsiTheme="minorHAnsi" w:cstheme="minorHAnsi"/>
                <w:b/>
                <w:color w:val="FFFFFF"/>
                <w:sz w:val="24"/>
              </w:rPr>
            </w:pPr>
            <w:r w:rsidRPr="00364016">
              <w:rPr>
                <w:rFonts w:asciiTheme="minorHAnsi" w:hAnsiTheme="minorHAnsi" w:cstheme="minorHAnsi"/>
                <w:color w:val="FFFFFF"/>
                <w:sz w:val="24"/>
              </w:rPr>
              <w:t>Description of interest</w:t>
            </w:r>
          </w:p>
        </w:tc>
        <w:tc>
          <w:tcPr>
            <w:tcW w:w="890" w:type="pct"/>
            <w:shd w:val="clear" w:color="auto" w:fill="0070C0"/>
          </w:tcPr>
          <w:p w14:paraId="5A36B974" w14:textId="77777777" w:rsidR="00364016" w:rsidRPr="00364016" w:rsidRDefault="00364016" w:rsidP="00364016">
            <w:pPr>
              <w:keepNext/>
              <w:keepLines/>
              <w:spacing w:after="60" w:line="220" w:lineRule="atLeast"/>
              <w:rPr>
                <w:rFonts w:asciiTheme="minorHAnsi" w:hAnsiTheme="minorHAnsi" w:cstheme="minorHAnsi"/>
                <w:b/>
                <w:color w:val="FFFFFF"/>
                <w:sz w:val="24"/>
              </w:rPr>
            </w:pPr>
            <w:r w:rsidRPr="00364016">
              <w:rPr>
                <w:rFonts w:asciiTheme="minorHAnsi" w:hAnsiTheme="minorHAnsi" w:cstheme="minorHAnsi"/>
                <w:color w:val="FFFFFF"/>
                <w:sz w:val="24"/>
              </w:rPr>
              <w:t>Interested parties</w:t>
            </w:r>
          </w:p>
        </w:tc>
        <w:tc>
          <w:tcPr>
            <w:tcW w:w="890" w:type="pct"/>
            <w:shd w:val="clear" w:color="auto" w:fill="0070C0"/>
          </w:tcPr>
          <w:p w14:paraId="007570D6" w14:textId="77777777" w:rsidR="00364016" w:rsidRPr="00364016" w:rsidRDefault="00364016" w:rsidP="00364016">
            <w:pPr>
              <w:keepNext/>
              <w:keepLines/>
              <w:spacing w:after="60" w:line="220" w:lineRule="atLeast"/>
              <w:rPr>
                <w:rFonts w:asciiTheme="minorHAnsi" w:hAnsiTheme="minorHAnsi" w:cstheme="minorHAnsi"/>
                <w:b/>
                <w:color w:val="FFFFFF"/>
                <w:sz w:val="24"/>
              </w:rPr>
            </w:pPr>
            <w:r w:rsidRPr="00364016">
              <w:rPr>
                <w:rFonts w:asciiTheme="minorHAnsi" w:hAnsiTheme="minorHAnsi" w:cstheme="minorHAnsi"/>
                <w:color w:val="FFFFFF"/>
                <w:sz w:val="24"/>
              </w:rPr>
              <w:t>Is the interest current?</w:t>
            </w:r>
          </w:p>
        </w:tc>
      </w:tr>
      <w:tr w:rsidR="00364016" w:rsidRPr="00364016" w14:paraId="667362A0" w14:textId="77777777" w:rsidTr="00364016">
        <w:tc>
          <w:tcPr>
            <w:tcW w:w="1171" w:type="pct"/>
          </w:tcPr>
          <w:p w14:paraId="3C2BBD2B"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John Smith]</w:t>
            </w:r>
          </w:p>
        </w:tc>
        <w:tc>
          <w:tcPr>
            <w:tcW w:w="2049" w:type="pct"/>
          </w:tcPr>
          <w:p w14:paraId="7504F398"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sister-in-law co-owns a company which could potentially become a contractor to this committee.]</w:t>
            </w:r>
          </w:p>
        </w:tc>
        <w:tc>
          <w:tcPr>
            <w:tcW w:w="890" w:type="pct"/>
          </w:tcPr>
          <w:p w14:paraId="5A0215FD"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sister in law]</w:t>
            </w:r>
          </w:p>
        </w:tc>
        <w:tc>
          <w:tcPr>
            <w:tcW w:w="890" w:type="pct"/>
          </w:tcPr>
          <w:p w14:paraId="1D1269D9"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Yes]</w:t>
            </w:r>
          </w:p>
        </w:tc>
      </w:tr>
      <w:tr w:rsidR="00364016" w:rsidRPr="00364016" w14:paraId="7DBDE9A5" w14:textId="77777777" w:rsidTr="00364016">
        <w:tc>
          <w:tcPr>
            <w:tcW w:w="1171" w:type="pct"/>
          </w:tcPr>
          <w:p w14:paraId="739B8830"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Lorna James]</w:t>
            </w:r>
          </w:p>
        </w:tc>
        <w:tc>
          <w:tcPr>
            <w:tcW w:w="2049" w:type="pct"/>
          </w:tcPr>
          <w:p w14:paraId="30C48124"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Owner of eco-lodge business]</w:t>
            </w:r>
          </w:p>
        </w:tc>
        <w:tc>
          <w:tcPr>
            <w:tcW w:w="890" w:type="pct"/>
          </w:tcPr>
          <w:p w14:paraId="7D9B0489"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committee member]</w:t>
            </w:r>
          </w:p>
        </w:tc>
        <w:tc>
          <w:tcPr>
            <w:tcW w:w="890" w:type="pct"/>
          </w:tcPr>
          <w:p w14:paraId="3F0A0065" w14:textId="77777777" w:rsidR="00364016" w:rsidRPr="00364016" w:rsidRDefault="00364016" w:rsidP="00364016">
            <w:pPr>
              <w:spacing w:after="60" w:line="220" w:lineRule="atLeast"/>
              <w:rPr>
                <w:rFonts w:asciiTheme="minorHAnsi" w:hAnsiTheme="minorHAnsi" w:cstheme="minorHAnsi"/>
                <w:sz w:val="24"/>
              </w:rPr>
            </w:pPr>
            <w:r w:rsidRPr="00364016">
              <w:rPr>
                <w:rFonts w:asciiTheme="minorHAnsi" w:hAnsiTheme="minorHAnsi" w:cstheme="minorHAnsi"/>
                <w:sz w:val="24"/>
              </w:rPr>
              <w:t>[e.g. Yes]</w:t>
            </w:r>
          </w:p>
        </w:tc>
      </w:tr>
    </w:tbl>
    <w:p w14:paraId="5CCDB5A1" w14:textId="5ABDC37E" w:rsidR="00364016" w:rsidRPr="00364016" w:rsidRDefault="00364016" w:rsidP="00E379EF">
      <w:pPr>
        <w:rPr>
          <w:rFonts w:asciiTheme="minorHAnsi" w:hAnsiTheme="minorHAnsi" w:cstheme="minorHAnsi"/>
          <w:sz w:val="24"/>
        </w:rPr>
      </w:pPr>
    </w:p>
    <w:sectPr w:rsidR="00364016" w:rsidRPr="00364016" w:rsidSect="0021625A">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851" w:left="1134" w:header="284"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2A16" w14:textId="77777777" w:rsidR="004704EB" w:rsidRDefault="004704EB" w:rsidP="001855F2">
      <w:r>
        <w:separator/>
      </w:r>
    </w:p>
  </w:endnote>
  <w:endnote w:type="continuationSeparator" w:id="0">
    <w:p w14:paraId="4508A6B0" w14:textId="77777777" w:rsidR="004704EB" w:rsidRDefault="004704EB"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E77A" w14:textId="77777777" w:rsidR="00FA7888" w:rsidRDefault="00FA7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7B16" w14:textId="24F7E1C2" w:rsidR="00364016" w:rsidRDefault="0021625A" w:rsidP="001E3F44">
    <w:pPr>
      <w:pStyle w:val="Footer"/>
      <w:jc w:val="center"/>
    </w:pPr>
    <w:r>
      <w:rPr>
        <w:noProof/>
      </w:rPr>
      <mc:AlternateContent>
        <mc:Choice Requires="wps">
          <w:drawing>
            <wp:anchor distT="0" distB="0" distL="114300" distR="114300" simplePos="0" relativeHeight="251656192" behindDoc="0" locked="0" layoutInCell="0" allowOverlap="1" wp14:anchorId="549C9B87" wp14:editId="2BD518C4">
              <wp:simplePos x="0" y="0"/>
              <wp:positionH relativeFrom="page">
                <wp:posOffset>0</wp:posOffset>
              </wp:positionH>
              <wp:positionV relativeFrom="page">
                <wp:posOffset>10229215</wp:posOffset>
              </wp:positionV>
              <wp:extent cx="7560945" cy="273050"/>
              <wp:effectExtent l="0" t="0" r="0" b="12700"/>
              <wp:wrapNone/>
              <wp:docPr id="1" name="MSIPCMde37442bb942cf1ed592efbc"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5F54EE" w14:textId="51328C6C" w:rsidR="0021625A" w:rsidRPr="0021625A" w:rsidRDefault="0021625A" w:rsidP="0021625A">
                          <w:pPr>
                            <w:spacing w:after="0"/>
                            <w:jc w:val="center"/>
                            <w:rPr>
                              <w:rFonts w:cs="Calibri"/>
                              <w:color w:val="000000"/>
                              <w:sz w:val="24"/>
                            </w:rPr>
                          </w:pPr>
                          <w:r w:rsidRPr="0021625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9C9B87" id="_x0000_t202" coordsize="21600,21600" o:spt="202" path="m,l,21600r21600,l21600,xe">
              <v:stroke joinstyle="miter"/>
              <v:path gradientshapeok="t" o:connecttype="rect"/>
            </v:shapetype>
            <v:shape id="MSIPCMde37442bb942cf1ed592efbc"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BuL2sIrgIAAEcFAAAOAAAA&#10;AAAAAAAAAAAAAC4CAABkcnMvZTJvRG9jLnhtbFBLAQItABQABgAIAAAAIQARcqd+3wAAAAsBAAAP&#10;AAAAAAAAAAAAAAAAAAgFAABkcnMvZG93bnJldi54bWxQSwUGAAAAAAQABADzAAAAFAYAAAAA&#10;" o:allowincell="f" filled="f" stroked="f" strokeweight=".5pt">
              <v:textbox inset=",0,,0">
                <w:txbxContent>
                  <w:p w14:paraId="635F54EE" w14:textId="51328C6C" w:rsidR="0021625A" w:rsidRPr="0021625A" w:rsidRDefault="0021625A" w:rsidP="0021625A">
                    <w:pPr>
                      <w:spacing w:after="0"/>
                      <w:jc w:val="center"/>
                      <w:rPr>
                        <w:rFonts w:cs="Calibri"/>
                        <w:color w:val="000000"/>
                        <w:sz w:val="24"/>
                      </w:rPr>
                    </w:pPr>
                    <w:r w:rsidRPr="0021625A">
                      <w:rPr>
                        <w:rFonts w:cs="Calibri"/>
                        <w:color w:val="000000"/>
                        <w:sz w:val="24"/>
                      </w:rPr>
                      <w:t>OFFICIAL</w:t>
                    </w:r>
                  </w:p>
                </w:txbxContent>
              </v:textbox>
              <w10:wrap anchorx="page" anchory="page"/>
            </v:shape>
          </w:pict>
        </mc:Fallback>
      </mc:AlternateContent>
    </w:r>
    <w:r w:rsidR="001E3F44">
      <w:t>(</w:t>
    </w:r>
    <w:r w:rsidR="001E3F44">
      <w:fldChar w:fldCharType="begin"/>
    </w:r>
    <w:r w:rsidR="001E3F44">
      <w:instrText xml:space="preserve"> PAGE   \* MERGEFORMAT </w:instrText>
    </w:r>
    <w:r w:rsidR="001E3F44">
      <w:fldChar w:fldCharType="separate"/>
    </w:r>
    <w:r w:rsidR="001E3F44">
      <w:rPr>
        <w:noProof/>
      </w:rPr>
      <w:t>1</w:t>
    </w:r>
    <w:r w:rsidR="001E3F44">
      <w:rPr>
        <w:noProof/>
      </w:rPr>
      <w:fldChar w:fldCharType="end"/>
    </w:r>
    <w:r w:rsidR="001E3F44">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FE02" w14:textId="62B226DD" w:rsidR="00364016" w:rsidRDefault="0021625A" w:rsidP="0021625A">
    <w:pPr>
      <w:pStyle w:val="Footer"/>
      <w:jc w:val="center"/>
    </w:pPr>
    <w:r>
      <w:rPr>
        <w:noProof/>
      </w:rPr>
      <mc:AlternateContent>
        <mc:Choice Requires="wps">
          <w:drawing>
            <wp:anchor distT="0" distB="0" distL="114300" distR="114300" simplePos="0" relativeHeight="251658240" behindDoc="0" locked="0" layoutInCell="0" allowOverlap="1" wp14:anchorId="6789E55E" wp14:editId="65D56F94">
              <wp:simplePos x="0" y="0"/>
              <wp:positionH relativeFrom="page">
                <wp:posOffset>0</wp:posOffset>
              </wp:positionH>
              <wp:positionV relativeFrom="page">
                <wp:posOffset>10229215</wp:posOffset>
              </wp:positionV>
              <wp:extent cx="7560945" cy="273050"/>
              <wp:effectExtent l="0" t="0" r="0" b="12700"/>
              <wp:wrapNone/>
              <wp:docPr id="2" name="MSIPCM4f0f46a687b3f43b4f459b0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5BEC8" w14:textId="73EEA9AD" w:rsidR="0021625A" w:rsidRPr="0021625A" w:rsidRDefault="0021625A" w:rsidP="0021625A">
                          <w:pPr>
                            <w:spacing w:after="0"/>
                            <w:jc w:val="center"/>
                            <w:rPr>
                              <w:rFonts w:cs="Calibri"/>
                              <w:color w:val="000000"/>
                              <w:sz w:val="24"/>
                            </w:rPr>
                          </w:pPr>
                          <w:r w:rsidRPr="0021625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89E55E" id="_x0000_t202" coordsize="21600,21600" o:spt="202" path="m,l,21600r21600,l21600,xe">
              <v:stroke joinstyle="miter"/>
              <v:path gradientshapeok="t" o:connecttype="rect"/>
            </v:shapetype>
            <v:shape id="MSIPCM4f0f46a687b3f43b4f459b0b" o:spid="_x0000_s1027"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tW1xftAIAAFAF&#10;AAAOAAAAAAAAAAAAAAAAAC4CAABkcnMvZTJvRG9jLnhtbFBLAQItABQABgAIAAAAIQARcqd+3wAA&#10;AAsBAAAPAAAAAAAAAAAAAAAAAA4FAABkcnMvZG93bnJldi54bWxQSwUGAAAAAAQABADzAAAAGgYA&#10;AAAA&#10;" o:allowincell="f" filled="f" stroked="f" strokeweight=".5pt">
              <v:textbox inset=",0,,0">
                <w:txbxContent>
                  <w:p w14:paraId="2A55BEC8" w14:textId="73EEA9AD" w:rsidR="0021625A" w:rsidRPr="0021625A" w:rsidRDefault="0021625A" w:rsidP="0021625A">
                    <w:pPr>
                      <w:spacing w:after="0"/>
                      <w:jc w:val="center"/>
                      <w:rPr>
                        <w:rFonts w:cs="Calibri"/>
                        <w:color w:val="000000"/>
                        <w:sz w:val="24"/>
                      </w:rPr>
                    </w:pPr>
                    <w:r w:rsidRPr="0021625A">
                      <w:rPr>
                        <w:rFonts w:cs="Calibri"/>
                        <w:color w:val="000000"/>
                        <w:sz w:val="24"/>
                      </w:rPr>
                      <w:t>OFFICIAL</w:t>
                    </w:r>
                  </w:p>
                </w:txbxContent>
              </v:textbox>
              <w10:wrap anchorx="page" anchory="page"/>
            </v:shape>
          </w:pict>
        </mc:Fallback>
      </mc:AlternateContent>
    </w:r>
    <w:r>
      <w:t>(</w:t>
    </w:r>
    <w:r>
      <w:fldChar w:fldCharType="begin"/>
    </w:r>
    <w:r>
      <w:instrText xml:space="preserve"> PAGE   \* MERGEFORMAT </w:instrText>
    </w:r>
    <w:r>
      <w:fldChar w:fldCharType="separate"/>
    </w:r>
    <w:r>
      <w:rPr>
        <w:noProof/>
      </w:rPr>
      <w:t>1</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D4B06" w14:textId="77777777" w:rsidR="004704EB" w:rsidRDefault="004704EB" w:rsidP="001855F2">
      <w:r>
        <w:separator/>
      </w:r>
    </w:p>
  </w:footnote>
  <w:footnote w:type="continuationSeparator" w:id="0">
    <w:p w14:paraId="429258D0" w14:textId="77777777" w:rsidR="004704EB" w:rsidRDefault="004704EB" w:rsidP="001855F2">
      <w:r>
        <w:continuationSeparator/>
      </w:r>
    </w:p>
  </w:footnote>
  <w:footnote w:id="1">
    <w:p w14:paraId="79B95FAA" w14:textId="6A5D9025" w:rsidR="00364016" w:rsidRDefault="00364016" w:rsidP="00364016">
      <w:pPr>
        <w:pStyle w:val="FootnoteText"/>
      </w:pPr>
      <w:r w:rsidRPr="005939DB">
        <w:rPr>
          <w:rStyle w:val="FootnoteReference"/>
        </w:rPr>
        <w:footnoteRef/>
      </w:r>
      <w:r w:rsidRPr="005939DB">
        <w:rPr>
          <w:rStyle w:val="FootnoteReference"/>
        </w:rPr>
        <w:t xml:space="preserve"> </w:t>
      </w:r>
      <w:r>
        <w:tab/>
        <w:t xml:space="preserve">Like other documents produced by the committee (e.g. minutes of committee meetings), the register is a public record.  However, this does not mean that it is automatically ‘open to the public’. Unless the committee agrees, a member of the public who wants to see the register would need to lodge an application under the </w:t>
      </w:r>
      <w:r w:rsidRPr="005939DB">
        <w:rPr>
          <w:rStyle w:val="Italics"/>
        </w:rPr>
        <w:t>Freedom of Information Act 1982</w:t>
      </w:r>
      <w:r>
        <w:t>.  If this occurs the committee will contact the department, which can provide advice and assist the committee to assess whether the register is exempt from disclosure under the Act.</w:t>
      </w:r>
    </w:p>
  </w:footnote>
  <w:footnote w:id="2">
    <w:p w14:paraId="5797FF5B" w14:textId="77777777" w:rsidR="00364016" w:rsidRDefault="00364016" w:rsidP="00364016">
      <w:pPr>
        <w:pStyle w:val="FootnoteText"/>
      </w:pPr>
      <w:r w:rsidRPr="005939DB">
        <w:rPr>
          <w:rStyle w:val="FootnoteReference"/>
        </w:rPr>
        <w:footnoteRef/>
      </w:r>
      <w:r w:rsidRPr="005939DB">
        <w:rPr>
          <w:rStyle w:val="FootnoteReference"/>
        </w:rPr>
        <w:t xml:space="preserve"> </w:t>
      </w:r>
      <w:r>
        <w:tab/>
        <w:t xml:space="preserve">If this is a common occurrence, the department should be notified.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C023" w14:textId="77777777" w:rsidR="00FA7888" w:rsidRDefault="00FA7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E643" w14:textId="77777777" w:rsidR="00FA7888" w:rsidRDefault="00FA7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E3FB6" w14:textId="77777777" w:rsidR="00FA7888" w:rsidRDefault="00FA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25D82"/>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5E0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6824C49E"/>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15:restartNumberingAfterBreak="0">
    <w:nsid w:val="13781649"/>
    <w:multiLevelType w:val="hybridMultilevel"/>
    <w:tmpl w:val="4A3C739E"/>
    <w:lvl w:ilvl="0" w:tplc="63343840">
      <w:numFmt w:val="bullet"/>
      <w:lvlText w:val="-"/>
      <w:lvlJc w:val="left"/>
      <w:pPr>
        <w:ind w:left="1353" w:hanging="360"/>
      </w:pPr>
      <w:rPr>
        <w:rFonts w:ascii="Calibri" w:eastAsia="Times New Roman" w:hAnsi="Calibri" w:cs="Calibr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5" w15:restartNumberingAfterBreak="0">
    <w:nsid w:val="1EB83476"/>
    <w:multiLevelType w:val="hybridMultilevel"/>
    <w:tmpl w:val="BD1A1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6661B"/>
    <w:multiLevelType w:val="hybridMultilevel"/>
    <w:tmpl w:val="E06A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98646B1"/>
    <w:multiLevelType w:val="hybridMultilevel"/>
    <w:tmpl w:val="F12E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8151B7"/>
    <w:multiLevelType w:val="hybridMultilevel"/>
    <w:tmpl w:val="3F46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2"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FDF4CC4"/>
    <w:multiLevelType w:val="hybridMultilevel"/>
    <w:tmpl w:val="5AD8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6E05C6"/>
    <w:multiLevelType w:val="hybridMultilevel"/>
    <w:tmpl w:val="3940B266"/>
    <w:lvl w:ilvl="0" w:tplc="6334384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301F35"/>
    <w:multiLevelType w:val="hybridMultilevel"/>
    <w:tmpl w:val="B3869DE4"/>
    <w:lvl w:ilvl="0" w:tplc="6CAC70E8">
      <w:start w:val="17"/>
      <w:numFmt w:val="bullet"/>
      <w:lvlText w:val=""/>
      <w:lvlJc w:val="left"/>
      <w:pPr>
        <w:ind w:left="1353"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B23332"/>
    <w:multiLevelType w:val="hybridMultilevel"/>
    <w:tmpl w:val="78EA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25476"/>
    <w:multiLevelType w:val="hybridMultilevel"/>
    <w:tmpl w:val="E92E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A321FC"/>
    <w:multiLevelType w:val="hybridMultilevel"/>
    <w:tmpl w:val="FE3AB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C418B"/>
    <w:multiLevelType w:val="hybridMultilevel"/>
    <w:tmpl w:val="4D3C7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3706B5"/>
    <w:multiLevelType w:val="hybridMultilevel"/>
    <w:tmpl w:val="AFBA0C8E"/>
    <w:lvl w:ilvl="0" w:tplc="6334384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2705FA"/>
    <w:multiLevelType w:val="hybridMultilevel"/>
    <w:tmpl w:val="DD3A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B03A41"/>
    <w:multiLevelType w:val="hybridMultilevel"/>
    <w:tmpl w:val="FDC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E6079E"/>
    <w:multiLevelType w:val="hybridMultilevel"/>
    <w:tmpl w:val="BE0E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9644C0B"/>
    <w:multiLevelType w:val="hybridMultilevel"/>
    <w:tmpl w:val="EA30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01308B"/>
    <w:multiLevelType w:val="hybridMultilevel"/>
    <w:tmpl w:val="E2E4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8"/>
  </w:num>
  <w:num w:numId="6">
    <w:abstractNumId w:val="35"/>
  </w:num>
  <w:num w:numId="7">
    <w:abstractNumId w:val="22"/>
  </w:num>
  <w:num w:numId="8">
    <w:abstractNumId w:val="12"/>
  </w:num>
  <w:num w:numId="9">
    <w:abstractNumId w:val="9"/>
  </w:num>
  <w:num w:numId="10">
    <w:abstractNumId w:val="8"/>
  </w:num>
  <w:num w:numId="11">
    <w:abstractNumId w:val="7"/>
  </w:num>
  <w:num w:numId="12">
    <w:abstractNumId w:val="6"/>
  </w:num>
  <w:num w:numId="13">
    <w:abstractNumId w:val="3"/>
  </w:num>
  <w:num w:numId="14">
    <w:abstractNumId w:val="2"/>
  </w:num>
  <w:num w:numId="15">
    <w:abstractNumId w:val="32"/>
  </w:num>
  <w:num w:numId="16">
    <w:abstractNumId w:val="10"/>
  </w:num>
  <w:num w:numId="17">
    <w:abstractNumId w:val="21"/>
  </w:num>
  <w:num w:numId="18">
    <w:abstractNumId w:val="17"/>
  </w:num>
  <w:num w:numId="19">
    <w:abstractNumId w:val="37"/>
  </w:num>
  <w:num w:numId="20">
    <w:abstractNumId w:val="23"/>
  </w:num>
  <w:num w:numId="21">
    <w:abstractNumId w:val="16"/>
  </w:num>
  <w:num w:numId="22">
    <w:abstractNumId w:val="26"/>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3"/>
  </w:num>
  <w:num w:numId="26">
    <w:abstractNumId w:val="20"/>
  </w:num>
  <w:num w:numId="27">
    <w:abstractNumId w:val="15"/>
  </w:num>
  <w:num w:numId="28">
    <w:abstractNumId w:val="14"/>
  </w:num>
  <w:num w:numId="29">
    <w:abstractNumId w:val="25"/>
  </w:num>
  <w:num w:numId="30">
    <w:abstractNumId w:val="28"/>
  </w:num>
  <w:num w:numId="31">
    <w:abstractNumId w:val="30"/>
  </w:num>
  <w:num w:numId="32">
    <w:abstractNumId w:val="29"/>
  </w:num>
  <w:num w:numId="33">
    <w:abstractNumId w:val="24"/>
  </w:num>
  <w:num w:numId="34">
    <w:abstractNumId w:val="34"/>
  </w:num>
  <w:num w:numId="35">
    <w:abstractNumId w:val="31"/>
  </w:num>
  <w:num w:numId="36">
    <w:abstractNumId w:val="38"/>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25F2"/>
    <w:rsid w:val="00003082"/>
    <w:rsid w:val="00012793"/>
    <w:rsid w:val="00013446"/>
    <w:rsid w:val="00013D7A"/>
    <w:rsid w:val="00023958"/>
    <w:rsid w:val="00026D1C"/>
    <w:rsid w:val="0003050C"/>
    <w:rsid w:val="00031FA3"/>
    <w:rsid w:val="00031FCF"/>
    <w:rsid w:val="0003245A"/>
    <w:rsid w:val="00034A8C"/>
    <w:rsid w:val="00034D96"/>
    <w:rsid w:val="0003535F"/>
    <w:rsid w:val="00037734"/>
    <w:rsid w:val="0005215B"/>
    <w:rsid w:val="00053345"/>
    <w:rsid w:val="0005444E"/>
    <w:rsid w:val="00054452"/>
    <w:rsid w:val="00055FEF"/>
    <w:rsid w:val="00056393"/>
    <w:rsid w:val="00057DBC"/>
    <w:rsid w:val="00062DAF"/>
    <w:rsid w:val="00063E31"/>
    <w:rsid w:val="00064126"/>
    <w:rsid w:val="000645D2"/>
    <w:rsid w:val="00065B5C"/>
    <w:rsid w:val="00065CAC"/>
    <w:rsid w:val="00065DCA"/>
    <w:rsid w:val="00070AB1"/>
    <w:rsid w:val="00071156"/>
    <w:rsid w:val="000745F9"/>
    <w:rsid w:val="00075307"/>
    <w:rsid w:val="000768CB"/>
    <w:rsid w:val="00077758"/>
    <w:rsid w:val="00084C46"/>
    <w:rsid w:val="00085BA1"/>
    <w:rsid w:val="0008754B"/>
    <w:rsid w:val="00090B3E"/>
    <w:rsid w:val="000912BD"/>
    <w:rsid w:val="00096553"/>
    <w:rsid w:val="0009699E"/>
    <w:rsid w:val="000B5903"/>
    <w:rsid w:val="000B65E4"/>
    <w:rsid w:val="000C1E27"/>
    <w:rsid w:val="000C3259"/>
    <w:rsid w:val="000C39E4"/>
    <w:rsid w:val="000C4DC1"/>
    <w:rsid w:val="000C5B26"/>
    <w:rsid w:val="000C753A"/>
    <w:rsid w:val="000D2512"/>
    <w:rsid w:val="000D54BA"/>
    <w:rsid w:val="000D5C88"/>
    <w:rsid w:val="000E37C5"/>
    <w:rsid w:val="000E7036"/>
    <w:rsid w:val="000E787C"/>
    <w:rsid w:val="000F55F1"/>
    <w:rsid w:val="001013E9"/>
    <w:rsid w:val="00107351"/>
    <w:rsid w:val="00111044"/>
    <w:rsid w:val="00111811"/>
    <w:rsid w:val="00113F41"/>
    <w:rsid w:val="00120C40"/>
    <w:rsid w:val="00120F3F"/>
    <w:rsid w:val="00125376"/>
    <w:rsid w:val="00135491"/>
    <w:rsid w:val="00135E62"/>
    <w:rsid w:val="001434DA"/>
    <w:rsid w:val="0014585D"/>
    <w:rsid w:val="00145AEF"/>
    <w:rsid w:val="0015190A"/>
    <w:rsid w:val="00154577"/>
    <w:rsid w:val="001635B1"/>
    <w:rsid w:val="0017095A"/>
    <w:rsid w:val="001714E2"/>
    <w:rsid w:val="00177115"/>
    <w:rsid w:val="00181FBC"/>
    <w:rsid w:val="001855F2"/>
    <w:rsid w:val="0018725B"/>
    <w:rsid w:val="0019220C"/>
    <w:rsid w:val="001A243B"/>
    <w:rsid w:val="001A3C24"/>
    <w:rsid w:val="001A4A93"/>
    <w:rsid w:val="001A70BE"/>
    <w:rsid w:val="001B11D5"/>
    <w:rsid w:val="001B1E22"/>
    <w:rsid w:val="001B2943"/>
    <w:rsid w:val="001B3319"/>
    <w:rsid w:val="001B7ED5"/>
    <w:rsid w:val="001C14C3"/>
    <w:rsid w:val="001C3014"/>
    <w:rsid w:val="001C33C3"/>
    <w:rsid w:val="001C3CA8"/>
    <w:rsid w:val="001C3D80"/>
    <w:rsid w:val="001C6872"/>
    <w:rsid w:val="001E1ADF"/>
    <w:rsid w:val="001E2024"/>
    <w:rsid w:val="001E2CA8"/>
    <w:rsid w:val="001E3F44"/>
    <w:rsid w:val="001E46F0"/>
    <w:rsid w:val="001E5244"/>
    <w:rsid w:val="001E71BC"/>
    <w:rsid w:val="001F05C5"/>
    <w:rsid w:val="001F256D"/>
    <w:rsid w:val="001F40CB"/>
    <w:rsid w:val="001F6D36"/>
    <w:rsid w:val="002015AD"/>
    <w:rsid w:val="00201A07"/>
    <w:rsid w:val="0020255B"/>
    <w:rsid w:val="00211523"/>
    <w:rsid w:val="002122D2"/>
    <w:rsid w:val="0021625A"/>
    <w:rsid w:val="00216E6F"/>
    <w:rsid w:val="002171B6"/>
    <w:rsid w:val="00217D52"/>
    <w:rsid w:val="00220902"/>
    <w:rsid w:val="00225FF6"/>
    <w:rsid w:val="00226F81"/>
    <w:rsid w:val="0022751F"/>
    <w:rsid w:val="00236DA4"/>
    <w:rsid w:val="0024155C"/>
    <w:rsid w:val="0024281C"/>
    <w:rsid w:val="0024429A"/>
    <w:rsid w:val="00246D68"/>
    <w:rsid w:val="00246E7A"/>
    <w:rsid w:val="002526EA"/>
    <w:rsid w:val="00254020"/>
    <w:rsid w:val="00255C05"/>
    <w:rsid w:val="0026073B"/>
    <w:rsid w:val="002613D5"/>
    <w:rsid w:val="00261DCB"/>
    <w:rsid w:val="002701F3"/>
    <w:rsid w:val="00271B91"/>
    <w:rsid w:val="002813FD"/>
    <w:rsid w:val="00285925"/>
    <w:rsid w:val="002865F0"/>
    <w:rsid w:val="002A33CD"/>
    <w:rsid w:val="002A6AB4"/>
    <w:rsid w:val="002C12AF"/>
    <w:rsid w:val="002C1FCD"/>
    <w:rsid w:val="002C4BC3"/>
    <w:rsid w:val="002C511E"/>
    <w:rsid w:val="002C5BA2"/>
    <w:rsid w:val="002C6BFA"/>
    <w:rsid w:val="002D2478"/>
    <w:rsid w:val="002D3CC8"/>
    <w:rsid w:val="002D680B"/>
    <w:rsid w:val="002D7E3C"/>
    <w:rsid w:val="002E2EC1"/>
    <w:rsid w:val="002E3425"/>
    <w:rsid w:val="002E681F"/>
    <w:rsid w:val="002F7EE9"/>
    <w:rsid w:val="003048B7"/>
    <w:rsid w:val="00314BD0"/>
    <w:rsid w:val="00315FF2"/>
    <w:rsid w:val="00321F9E"/>
    <w:rsid w:val="00325C40"/>
    <w:rsid w:val="00327CF0"/>
    <w:rsid w:val="00330679"/>
    <w:rsid w:val="00330D84"/>
    <w:rsid w:val="00333F9A"/>
    <w:rsid w:val="00335516"/>
    <w:rsid w:val="00340B78"/>
    <w:rsid w:val="00345CC7"/>
    <w:rsid w:val="00350C01"/>
    <w:rsid w:val="0036130E"/>
    <w:rsid w:val="00361402"/>
    <w:rsid w:val="00364016"/>
    <w:rsid w:val="00381323"/>
    <w:rsid w:val="00385DE1"/>
    <w:rsid w:val="00390D2D"/>
    <w:rsid w:val="00391FEF"/>
    <w:rsid w:val="00394706"/>
    <w:rsid w:val="003A21AE"/>
    <w:rsid w:val="003A38C0"/>
    <w:rsid w:val="003A5FCB"/>
    <w:rsid w:val="003B43DE"/>
    <w:rsid w:val="003B67C9"/>
    <w:rsid w:val="003B714B"/>
    <w:rsid w:val="003B73A3"/>
    <w:rsid w:val="003C0AE2"/>
    <w:rsid w:val="003C2962"/>
    <w:rsid w:val="003C4C6B"/>
    <w:rsid w:val="003C64BD"/>
    <w:rsid w:val="003D7B11"/>
    <w:rsid w:val="003E08BD"/>
    <w:rsid w:val="003E0B9A"/>
    <w:rsid w:val="003F1932"/>
    <w:rsid w:val="003F35C3"/>
    <w:rsid w:val="003F3A22"/>
    <w:rsid w:val="003F3FD0"/>
    <w:rsid w:val="003F437F"/>
    <w:rsid w:val="003F519F"/>
    <w:rsid w:val="003F5A5C"/>
    <w:rsid w:val="003F6F20"/>
    <w:rsid w:val="004021FC"/>
    <w:rsid w:val="00404EF3"/>
    <w:rsid w:val="00405E81"/>
    <w:rsid w:val="00406463"/>
    <w:rsid w:val="00411AE0"/>
    <w:rsid w:val="004168CB"/>
    <w:rsid w:val="00426499"/>
    <w:rsid w:val="00427903"/>
    <w:rsid w:val="00432897"/>
    <w:rsid w:val="0043327C"/>
    <w:rsid w:val="0043348E"/>
    <w:rsid w:val="00442612"/>
    <w:rsid w:val="004426E1"/>
    <w:rsid w:val="004469C1"/>
    <w:rsid w:val="0045570F"/>
    <w:rsid w:val="00455AC0"/>
    <w:rsid w:val="00455EFA"/>
    <w:rsid w:val="00464027"/>
    <w:rsid w:val="004704EB"/>
    <w:rsid w:val="0047395C"/>
    <w:rsid w:val="00473EE4"/>
    <w:rsid w:val="004752E5"/>
    <w:rsid w:val="0047538B"/>
    <w:rsid w:val="0047767A"/>
    <w:rsid w:val="00482508"/>
    <w:rsid w:val="00487611"/>
    <w:rsid w:val="00496910"/>
    <w:rsid w:val="004969C1"/>
    <w:rsid w:val="004A264C"/>
    <w:rsid w:val="004A31EF"/>
    <w:rsid w:val="004A4BB9"/>
    <w:rsid w:val="004B1446"/>
    <w:rsid w:val="004B4F57"/>
    <w:rsid w:val="004C1F3C"/>
    <w:rsid w:val="004D24F7"/>
    <w:rsid w:val="004E4BDF"/>
    <w:rsid w:val="004E6888"/>
    <w:rsid w:val="004E6D65"/>
    <w:rsid w:val="004E73C4"/>
    <w:rsid w:val="004F444F"/>
    <w:rsid w:val="004F44A1"/>
    <w:rsid w:val="004F5651"/>
    <w:rsid w:val="005056F5"/>
    <w:rsid w:val="0050769F"/>
    <w:rsid w:val="00510A2E"/>
    <w:rsid w:val="00512102"/>
    <w:rsid w:val="00512D4E"/>
    <w:rsid w:val="00514D24"/>
    <w:rsid w:val="00522196"/>
    <w:rsid w:val="005225DE"/>
    <w:rsid w:val="005229C6"/>
    <w:rsid w:val="00524C52"/>
    <w:rsid w:val="005304F7"/>
    <w:rsid w:val="00530F75"/>
    <w:rsid w:val="00531F24"/>
    <w:rsid w:val="00532326"/>
    <w:rsid w:val="00533181"/>
    <w:rsid w:val="0053318F"/>
    <w:rsid w:val="00534B38"/>
    <w:rsid w:val="005371DE"/>
    <w:rsid w:val="00540762"/>
    <w:rsid w:val="00542A09"/>
    <w:rsid w:val="00543509"/>
    <w:rsid w:val="00544B68"/>
    <w:rsid w:val="00554654"/>
    <w:rsid w:val="00557B17"/>
    <w:rsid w:val="0056076E"/>
    <w:rsid w:val="00565531"/>
    <w:rsid w:val="0056692F"/>
    <w:rsid w:val="00571696"/>
    <w:rsid w:val="0057281A"/>
    <w:rsid w:val="00572B6E"/>
    <w:rsid w:val="00573554"/>
    <w:rsid w:val="00573E23"/>
    <w:rsid w:val="00575F3A"/>
    <w:rsid w:val="00582724"/>
    <w:rsid w:val="0058566F"/>
    <w:rsid w:val="005955F3"/>
    <w:rsid w:val="005A4EE7"/>
    <w:rsid w:val="005A674E"/>
    <w:rsid w:val="005B3CE8"/>
    <w:rsid w:val="005B4A26"/>
    <w:rsid w:val="005B55D4"/>
    <w:rsid w:val="005C0840"/>
    <w:rsid w:val="005C3CD2"/>
    <w:rsid w:val="005C7034"/>
    <w:rsid w:val="005C70F5"/>
    <w:rsid w:val="005C7645"/>
    <w:rsid w:val="005D09E5"/>
    <w:rsid w:val="005D4AA7"/>
    <w:rsid w:val="005D4B8C"/>
    <w:rsid w:val="005D7CAC"/>
    <w:rsid w:val="005E2443"/>
    <w:rsid w:val="005E3C89"/>
    <w:rsid w:val="005F2C9F"/>
    <w:rsid w:val="00600031"/>
    <w:rsid w:val="00601B40"/>
    <w:rsid w:val="00602D4A"/>
    <w:rsid w:val="00603134"/>
    <w:rsid w:val="00606451"/>
    <w:rsid w:val="00607E3A"/>
    <w:rsid w:val="006113E1"/>
    <w:rsid w:val="0061667A"/>
    <w:rsid w:val="00616888"/>
    <w:rsid w:val="006200BB"/>
    <w:rsid w:val="00623482"/>
    <w:rsid w:val="0062669A"/>
    <w:rsid w:val="0062711A"/>
    <w:rsid w:val="00627A8D"/>
    <w:rsid w:val="006304C5"/>
    <w:rsid w:val="00632914"/>
    <w:rsid w:val="00633D98"/>
    <w:rsid w:val="00635433"/>
    <w:rsid w:val="0063635A"/>
    <w:rsid w:val="00645D03"/>
    <w:rsid w:val="006545BC"/>
    <w:rsid w:val="006554A4"/>
    <w:rsid w:val="00656186"/>
    <w:rsid w:val="00657072"/>
    <w:rsid w:val="00657C90"/>
    <w:rsid w:val="006643F2"/>
    <w:rsid w:val="00664D5C"/>
    <w:rsid w:val="006670F9"/>
    <w:rsid w:val="00667E70"/>
    <w:rsid w:val="006741C5"/>
    <w:rsid w:val="00675357"/>
    <w:rsid w:val="00675636"/>
    <w:rsid w:val="006767CB"/>
    <w:rsid w:val="006800DF"/>
    <w:rsid w:val="00683D6F"/>
    <w:rsid w:val="00691F3B"/>
    <w:rsid w:val="0069559B"/>
    <w:rsid w:val="006A2476"/>
    <w:rsid w:val="006A2514"/>
    <w:rsid w:val="006A7DA3"/>
    <w:rsid w:val="006B35AF"/>
    <w:rsid w:val="006B4688"/>
    <w:rsid w:val="006B6A6F"/>
    <w:rsid w:val="006B6D53"/>
    <w:rsid w:val="006B77D0"/>
    <w:rsid w:val="006C15AF"/>
    <w:rsid w:val="006C254A"/>
    <w:rsid w:val="006C70EF"/>
    <w:rsid w:val="006C74D6"/>
    <w:rsid w:val="006C7DA7"/>
    <w:rsid w:val="006D2D9C"/>
    <w:rsid w:val="006D7E23"/>
    <w:rsid w:val="006E1944"/>
    <w:rsid w:val="006E48AC"/>
    <w:rsid w:val="006F53DB"/>
    <w:rsid w:val="006F5B51"/>
    <w:rsid w:val="006F707D"/>
    <w:rsid w:val="006F7A86"/>
    <w:rsid w:val="0070362A"/>
    <w:rsid w:val="00705440"/>
    <w:rsid w:val="007057A1"/>
    <w:rsid w:val="007065B0"/>
    <w:rsid w:val="007078B0"/>
    <w:rsid w:val="007131A0"/>
    <w:rsid w:val="00715A65"/>
    <w:rsid w:val="0072087D"/>
    <w:rsid w:val="007229FB"/>
    <w:rsid w:val="00725C38"/>
    <w:rsid w:val="00725D9E"/>
    <w:rsid w:val="00731631"/>
    <w:rsid w:val="00732FB1"/>
    <w:rsid w:val="00741D85"/>
    <w:rsid w:val="0074236E"/>
    <w:rsid w:val="00752E36"/>
    <w:rsid w:val="00754960"/>
    <w:rsid w:val="0075546A"/>
    <w:rsid w:val="00756A07"/>
    <w:rsid w:val="00762889"/>
    <w:rsid w:val="00763884"/>
    <w:rsid w:val="007671D5"/>
    <w:rsid w:val="007702BD"/>
    <w:rsid w:val="0077298E"/>
    <w:rsid w:val="007760CE"/>
    <w:rsid w:val="00777619"/>
    <w:rsid w:val="00783053"/>
    <w:rsid w:val="0079579C"/>
    <w:rsid w:val="007A0889"/>
    <w:rsid w:val="007A2AD4"/>
    <w:rsid w:val="007A2C67"/>
    <w:rsid w:val="007A5D48"/>
    <w:rsid w:val="007B0E45"/>
    <w:rsid w:val="007B1469"/>
    <w:rsid w:val="007B37CB"/>
    <w:rsid w:val="007B62F8"/>
    <w:rsid w:val="007B6E26"/>
    <w:rsid w:val="007C279A"/>
    <w:rsid w:val="007D06DC"/>
    <w:rsid w:val="007D5D30"/>
    <w:rsid w:val="007E0A1A"/>
    <w:rsid w:val="007E3E33"/>
    <w:rsid w:val="007E6690"/>
    <w:rsid w:val="007F0451"/>
    <w:rsid w:val="007F1123"/>
    <w:rsid w:val="007F1C9B"/>
    <w:rsid w:val="007F2140"/>
    <w:rsid w:val="007F5211"/>
    <w:rsid w:val="00802259"/>
    <w:rsid w:val="008110B2"/>
    <w:rsid w:val="00815894"/>
    <w:rsid w:val="00815E9B"/>
    <w:rsid w:val="00826EBF"/>
    <w:rsid w:val="00834943"/>
    <w:rsid w:val="0083541B"/>
    <w:rsid w:val="008401F9"/>
    <w:rsid w:val="00844D8A"/>
    <w:rsid w:val="008532E5"/>
    <w:rsid w:val="00857620"/>
    <w:rsid w:val="00857D36"/>
    <w:rsid w:val="00861B56"/>
    <w:rsid w:val="00865A63"/>
    <w:rsid w:val="008700D2"/>
    <w:rsid w:val="00872BAF"/>
    <w:rsid w:val="008732EE"/>
    <w:rsid w:val="008752F2"/>
    <w:rsid w:val="008832F9"/>
    <w:rsid w:val="008848E9"/>
    <w:rsid w:val="00887805"/>
    <w:rsid w:val="008979EB"/>
    <w:rsid w:val="008A34B4"/>
    <w:rsid w:val="008A3B87"/>
    <w:rsid w:val="008A6BBA"/>
    <w:rsid w:val="008B0E79"/>
    <w:rsid w:val="008B15FC"/>
    <w:rsid w:val="008B2E7D"/>
    <w:rsid w:val="008B49CF"/>
    <w:rsid w:val="008B61B5"/>
    <w:rsid w:val="008C1B1D"/>
    <w:rsid w:val="008C420B"/>
    <w:rsid w:val="008C62E5"/>
    <w:rsid w:val="008E39E1"/>
    <w:rsid w:val="008E66DF"/>
    <w:rsid w:val="008F4932"/>
    <w:rsid w:val="009131A4"/>
    <w:rsid w:val="00915D5A"/>
    <w:rsid w:val="00920D57"/>
    <w:rsid w:val="00922F45"/>
    <w:rsid w:val="009253E8"/>
    <w:rsid w:val="00926BDE"/>
    <w:rsid w:val="00927E6A"/>
    <w:rsid w:val="009364AB"/>
    <w:rsid w:val="00936BF0"/>
    <w:rsid w:val="00942316"/>
    <w:rsid w:val="00942CDF"/>
    <w:rsid w:val="00945A38"/>
    <w:rsid w:val="00947B61"/>
    <w:rsid w:val="009523BC"/>
    <w:rsid w:val="00952BCB"/>
    <w:rsid w:val="00953344"/>
    <w:rsid w:val="009537CD"/>
    <w:rsid w:val="009543FA"/>
    <w:rsid w:val="00954E3F"/>
    <w:rsid w:val="00957478"/>
    <w:rsid w:val="00960CF0"/>
    <w:rsid w:val="00961201"/>
    <w:rsid w:val="00961A68"/>
    <w:rsid w:val="0096276B"/>
    <w:rsid w:val="00962D3B"/>
    <w:rsid w:val="0096491E"/>
    <w:rsid w:val="00972191"/>
    <w:rsid w:val="00974044"/>
    <w:rsid w:val="00976C10"/>
    <w:rsid w:val="00981EA2"/>
    <w:rsid w:val="00981F44"/>
    <w:rsid w:val="009872FB"/>
    <w:rsid w:val="00990FC8"/>
    <w:rsid w:val="00992718"/>
    <w:rsid w:val="00995EBF"/>
    <w:rsid w:val="009A3F4B"/>
    <w:rsid w:val="009A4AF9"/>
    <w:rsid w:val="009A4C27"/>
    <w:rsid w:val="009A69A3"/>
    <w:rsid w:val="009B22FF"/>
    <w:rsid w:val="009B459F"/>
    <w:rsid w:val="009C28E7"/>
    <w:rsid w:val="009C31CE"/>
    <w:rsid w:val="009C3B5A"/>
    <w:rsid w:val="009C59B9"/>
    <w:rsid w:val="009C7EBB"/>
    <w:rsid w:val="009D24A6"/>
    <w:rsid w:val="009D629C"/>
    <w:rsid w:val="009E666D"/>
    <w:rsid w:val="009E66AE"/>
    <w:rsid w:val="009E7F5B"/>
    <w:rsid w:val="009F2D92"/>
    <w:rsid w:val="009F6A89"/>
    <w:rsid w:val="00A0021E"/>
    <w:rsid w:val="00A03F08"/>
    <w:rsid w:val="00A04614"/>
    <w:rsid w:val="00A049D6"/>
    <w:rsid w:val="00A11FE6"/>
    <w:rsid w:val="00A16175"/>
    <w:rsid w:val="00A17BF2"/>
    <w:rsid w:val="00A24A0B"/>
    <w:rsid w:val="00A26DA1"/>
    <w:rsid w:val="00A32FCE"/>
    <w:rsid w:val="00A357C2"/>
    <w:rsid w:val="00A360D1"/>
    <w:rsid w:val="00A36BC9"/>
    <w:rsid w:val="00A37BFA"/>
    <w:rsid w:val="00A44AFD"/>
    <w:rsid w:val="00A450AC"/>
    <w:rsid w:val="00A500BE"/>
    <w:rsid w:val="00A55313"/>
    <w:rsid w:val="00A556F0"/>
    <w:rsid w:val="00A56C4D"/>
    <w:rsid w:val="00A614B0"/>
    <w:rsid w:val="00A61E04"/>
    <w:rsid w:val="00A62968"/>
    <w:rsid w:val="00A6450E"/>
    <w:rsid w:val="00A6672D"/>
    <w:rsid w:val="00A66B72"/>
    <w:rsid w:val="00A67D11"/>
    <w:rsid w:val="00A730A4"/>
    <w:rsid w:val="00A80E1B"/>
    <w:rsid w:val="00A82097"/>
    <w:rsid w:val="00A83A7C"/>
    <w:rsid w:val="00A85593"/>
    <w:rsid w:val="00A86D9D"/>
    <w:rsid w:val="00A90549"/>
    <w:rsid w:val="00A91ECD"/>
    <w:rsid w:val="00A97B93"/>
    <w:rsid w:val="00A97C73"/>
    <w:rsid w:val="00AA13BD"/>
    <w:rsid w:val="00AA6401"/>
    <w:rsid w:val="00AB1938"/>
    <w:rsid w:val="00AB37C5"/>
    <w:rsid w:val="00AB446A"/>
    <w:rsid w:val="00AB6453"/>
    <w:rsid w:val="00AB702C"/>
    <w:rsid w:val="00AC0691"/>
    <w:rsid w:val="00AC0ECF"/>
    <w:rsid w:val="00AC15FE"/>
    <w:rsid w:val="00AC2BFC"/>
    <w:rsid w:val="00AC372B"/>
    <w:rsid w:val="00AC4042"/>
    <w:rsid w:val="00AC5997"/>
    <w:rsid w:val="00AC7E0A"/>
    <w:rsid w:val="00AD4F11"/>
    <w:rsid w:val="00AD6217"/>
    <w:rsid w:val="00AE7772"/>
    <w:rsid w:val="00AF4DB4"/>
    <w:rsid w:val="00AF5303"/>
    <w:rsid w:val="00AF7D3C"/>
    <w:rsid w:val="00B068DA"/>
    <w:rsid w:val="00B077CF"/>
    <w:rsid w:val="00B1116C"/>
    <w:rsid w:val="00B131EE"/>
    <w:rsid w:val="00B137B4"/>
    <w:rsid w:val="00B163FB"/>
    <w:rsid w:val="00B23D83"/>
    <w:rsid w:val="00B246AC"/>
    <w:rsid w:val="00B24A07"/>
    <w:rsid w:val="00B262B2"/>
    <w:rsid w:val="00B30354"/>
    <w:rsid w:val="00B47165"/>
    <w:rsid w:val="00B475BF"/>
    <w:rsid w:val="00B518B3"/>
    <w:rsid w:val="00B54264"/>
    <w:rsid w:val="00B60419"/>
    <w:rsid w:val="00B605D5"/>
    <w:rsid w:val="00B63961"/>
    <w:rsid w:val="00B65C5D"/>
    <w:rsid w:val="00B6754A"/>
    <w:rsid w:val="00B746A3"/>
    <w:rsid w:val="00B85813"/>
    <w:rsid w:val="00B928AF"/>
    <w:rsid w:val="00B9392E"/>
    <w:rsid w:val="00B95745"/>
    <w:rsid w:val="00BA25D5"/>
    <w:rsid w:val="00BA342A"/>
    <w:rsid w:val="00BA5D84"/>
    <w:rsid w:val="00BB37E4"/>
    <w:rsid w:val="00BC0A26"/>
    <w:rsid w:val="00BC5868"/>
    <w:rsid w:val="00BD2666"/>
    <w:rsid w:val="00BD4BC3"/>
    <w:rsid w:val="00BD4BCF"/>
    <w:rsid w:val="00BE0228"/>
    <w:rsid w:val="00BE3BD3"/>
    <w:rsid w:val="00BE3EDF"/>
    <w:rsid w:val="00BF0552"/>
    <w:rsid w:val="00BF0882"/>
    <w:rsid w:val="00BF28EE"/>
    <w:rsid w:val="00BF62F9"/>
    <w:rsid w:val="00C01B09"/>
    <w:rsid w:val="00C04790"/>
    <w:rsid w:val="00C061DD"/>
    <w:rsid w:val="00C064D8"/>
    <w:rsid w:val="00C12A10"/>
    <w:rsid w:val="00C2005E"/>
    <w:rsid w:val="00C20463"/>
    <w:rsid w:val="00C23886"/>
    <w:rsid w:val="00C27518"/>
    <w:rsid w:val="00C3293B"/>
    <w:rsid w:val="00C33F2A"/>
    <w:rsid w:val="00C36059"/>
    <w:rsid w:val="00C37D64"/>
    <w:rsid w:val="00C403BA"/>
    <w:rsid w:val="00C42F01"/>
    <w:rsid w:val="00C46B5E"/>
    <w:rsid w:val="00C55DC7"/>
    <w:rsid w:val="00C651CE"/>
    <w:rsid w:val="00C65C0C"/>
    <w:rsid w:val="00C7182C"/>
    <w:rsid w:val="00C73267"/>
    <w:rsid w:val="00C772CA"/>
    <w:rsid w:val="00C806E9"/>
    <w:rsid w:val="00C82781"/>
    <w:rsid w:val="00C85BE8"/>
    <w:rsid w:val="00C86652"/>
    <w:rsid w:val="00C86B17"/>
    <w:rsid w:val="00C872AB"/>
    <w:rsid w:val="00C91FB8"/>
    <w:rsid w:val="00C9203C"/>
    <w:rsid w:val="00CA19B7"/>
    <w:rsid w:val="00CA35CE"/>
    <w:rsid w:val="00CA48E0"/>
    <w:rsid w:val="00CA61E8"/>
    <w:rsid w:val="00CB2CD3"/>
    <w:rsid w:val="00CB6FB3"/>
    <w:rsid w:val="00CC23A6"/>
    <w:rsid w:val="00CC6868"/>
    <w:rsid w:val="00CD0C9F"/>
    <w:rsid w:val="00CD1611"/>
    <w:rsid w:val="00CD4F00"/>
    <w:rsid w:val="00CD784C"/>
    <w:rsid w:val="00CE10A1"/>
    <w:rsid w:val="00CE2CF3"/>
    <w:rsid w:val="00CE575A"/>
    <w:rsid w:val="00CF41F7"/>
    <w:rsid w:val="00CF5E50"/>
    <w:rsid w:val="00D031F0"/>
    <w:rsid w:val="00D033C6"/>
    <w:rsid w:val="00D053C5"/>
    <w:rsid w:val="00D06E67"/>
    <w:rsid w:val="00D1057B"/>
    <w:rsid w:val="00D114E4"/>
    <w:rsid w:val="00D11924"/>
    <w:rsid w:val="00D11AD0"/>
    <w:rsid w:val="00D13102"/>
    <w:rsid w:val="00D15CD8"/>
    <w:rsid w:val="00D30B0A"/>
    <w:rsid w:val="00D30B43"/>
    <w:rsid w:val="00D31CD9"/>
    <w:rsid w:val="00D32969"/>
    <w:rsid w:val="00D33BE6"/>
    <w:rsid w:val="00D408CF"/>
    <w:rsid w:val="00D45BD0"/>
    <w:rsid w:val="00D53446"/>
    <w:rsid w:val="00D54DE0"/>
    <w:rsid w:val="00D5575A"/>
    <w:rsid w:val="00D57FF0"/>
    <w:rsid w:val="00D634D8"/>
    <w:rsid w:val="00D6477D"/>
    <w:rsid w:val="00D7333A"/>
    <w:rsid w:val="00D77FF8"/>
    <w:rsid w:val="00D8058E"/>
    <w:rsid w:val="00D823EC"/>
    <w:rsid w:val="00D840DE"/>
    <w:rsid w:val="00D84684"/>
    <w:rsid w:val="00D84E61"/>
    <w:rsid w:val="00D87849"/>
    <w:rsid w:val="00D93C3E"/>
    <w:rsid w:val="00D94D6E"/>
    <w:rsid w:val="00DA0042"/>
    <w:rsid w:val="00DB61EE"/>
    <w:rsid w:val="00DC264E"/>
    <w:rsid w:val="00DC2E68"/>
    <w:rsid w:val="00DC68E1"/>
    <w:rsid w:val="00DD0AB3"/>
    <w:rsid w:val="00DD188A"/>
    <w:rsid w:val="00DD3436"/>
    <w:rsid w:val="00DD4FFF"/>
    <w:rsid w:val="00DE1597"/>
    <w:rsid w:val="00DE2624"/>
    <w:rsid w:val="00DE31A2"/>
    <w:rsid w:val="00DE32A9"/>
    <w:rsid w:val="00DE5117"/>
    <w:rsid w:val="00DF494B"/>
    <w:rsid w:val="00DF4EF9"/>
    <w:rsid w:val="00DF6246"/>
    <w:rsid w:val="00DF6665"/>
    <w:rsid w:val="00E01765"/>
    <w:rsid w:val="00E01929"/>
    <w:rsid w:val="00E019C9"/>
    <w:rsid w:val="00E02650"/>
    <w:rsid w:val="00E051D7"/>
    <w:rsid w:val="00E052FB"/>
    <w:rsid w:val="00E07718"/>
    <w:rsid w:val="00E12A00"/>
    <w:rsid w:val="00E1532E"/>
    <w:rsid w:val="00E15A32"/>
    <w:rsid w:val="00E15BD0"/>
    <w:rsid w:val="00E202F8"/>
    <w:rsid w:val="00E21C25"/>
    <w:rsid w:val="00E2394C"/>
    <w:rsid w:val="00E24BA8"/>
    <w:rsid w:val="00E30FFD"/>
    <w:rsid w:val="00E3243F"/>
    <w:rsid w:val="00E325A1"/>
    <w:rsid w:val="00E33F9A"/>
    <w:rsid w:val="00E379EF"/>
    <w:rsid w:val="00E433F5"/>
    <w:rsid w:val="00E434E6"/>
    <w:rsid w:val="00E43F80"/>
    <w:rsid w:val="00E45654"/>
    <w:rsid w:val="00E51072"/>
    <w:rsid w:val="00E535D0"/>
    <w:rsid w:val="00E53E6B"/>
    <w:rsid w:val="00E56D27"/>
    <w:rsid w:val="00E6278D"/>
    <w:rsid w:val="00E63866"/>
    <w:rsid w:val="00E63917"/>
    <w:rsid w:val="00E63E39"/>
    <w:rsid w:val="00E65D00"/>
    <w:rsid w:val="00E6647B"/>
    <w:rsid w:val="00E66DFE"/>
    <w:rsid w:val="00E73790"/>
    <w:rsid w:val="00E73842"/>
    <w:rsid w:val="00E8448C"/>
    <w:rsid w:val="00E9178F"/>
    <w:rsid w:val="00E92526"/>
    <w:rsid w:val="00E93306"/>
    <w:rsid w:val="00E9718F"/>
    <w:rsid w:val="00EA06EC"/>
    <w:rsid w:val="00EA2B53"/>
    <w:rsid w:val="00EA31C2"/>
    <w:rsid w:val="00EA3F72"/>
    <w:rsid w:val="00EA57C2"/>
    <w:rsid w:val="00EB236F"/>
    <w:rsid w:val="00EB2BB2"/>
    <w:rsid w:val="00EB4803"/>
    <w:rsid w:val="00EB75EA"/>
    <w:rsid w:val="00EC05BA"/>
    <w:rsid w:val="00EC4DAE"/>
    <w:rsid w:val="00EC4DCD"/>
    <w:rsid w:val="00EC5305"/>
    <w:rsid w:val="00EC6F19"/>
    <w:rsid w:val="00EC757E"/>
    <w:rsid w:val="00EE1D43"/>
    <w:rsid w:val="00EE2BEC"/>
    <w:rsid w:val="00EF0C58"/>
    <w:rsid w:val="00EF2B0B"/>
    <w:rsid w:val="00F00081"/>
    <w:rsid w:val="00F00114"/>
    <w:rsid w:val="00F0013D"/>
    <w:rsid w:val="00F031CC"/>
    <w:rsid w:val="00F0569C"/>
    <w:rsid w:val="00F05CE0"/>
    <w:rsid w:val="00F10174"/>
    <w:rsid w:val="00F10929"/>
    <w:rsid w:val="00F1125D"/>
    <w:rsid w:val="00F13B95"/>
    <w:rsid w:val="00F13F3D"/>
    <w:rsid w:val="00F15CF7"/>
    <w:rsid w:val="00F16DE6"/>
    <w:rsid w:val="00F228E4"/>
    <w:rsid w:val="00F26838"/>
    <w:rsid w:val="00F27E16"/>
    <w:rsid w:val="00F3130E"/>
    <w:rsid w:val="00F34DA5"/>
    <w:rsid w:val="00F46148"/>
    <w:rsid w:val="00F54B9E"/>
    <w:rsid w:val="00F54CCE"/>
    <w:rsid w:val="00F56144"/>
    <w:rsid w:val="00F577C8"/>
    <w:rsid w:val="00F63568"/>
    <w:rsid w:val="00F67782"/>
    <w:rsid w:val="00F708A6"/>
    <w:rsid w:val="00F7280D"/>
    <w:rsid w:val="00F74611"/>
    <w:rsid w:val="00F74678"/>
    <w:rsid w:val="00F8040A"/>
    <w:rsid w:val="00F80659"/>
    <w:rsid w:val="00F83A6F"/>
    <w:rsid w:val="00F83A84"/>
    <w:rsid w:val="00F845F4"/>
    <w:rsid w:val="00F910D5"/>
    <w:rsid w:val="00F91108"/>
    <w:rsid w:val="00F930FD"/>
    <w:rsid w:val="00F96CFF"/>
    <w:rsid w:val="00F971E8"/>
    <w:rsid w:val="00F97E7B"/>
    <w:rsid w:val="00FA0D32"/>
    <w:rsid w:val="00FA2BC8"/>
    <w:rsid w:val="00FA76FB"/>
    <w:rsid w:val="00FA7888"/>
    <w:rsid w:val="00FB0441"/>
    <w:rsid w:val="00FB2B07"/>
    <w:rsid w:val="00FC01F8"/>
    <w:rsid w:val="00FC3962"/>
    <w:rsid w:val="00FC4E61"/>
    <w:rsid w:val="00FD34FA"/>
    <w:rsid w:val="00FD3FA7"/>
    <w:rsid w:val="00FD4A29"/>
    <w:rsid w:val="00FD674C"/>
    <w:rsid w:val="00FD74D6"/>
    <w:rsid w:val="00FE0078"/>
    <w:rsid w:val="00FE229F"/>
    <w:rsid w:val="00FE2C1D"/>
    <w:rsid w:val="00FE4EB7"/>
    <w:rsid w:val="00FE56FD"/>
    <w:rsid w:val="00FF0FE0"/>
    <w:rsid w:val="00FF227E"/>
    <w:rsid w:val="00FF63A0"/>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1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5575A"/>
    <w:pPr>
      <w:spacing w:after="113" w:line="240" w:lineRule="atLeast"/>
    </w:pPr>
    <w:rPr>
      <w:rFonts w:ascii="Calibri" w:hAnsi="Calibri"/>
      <w:sz w:val="21"/>
      <w:szCs w:val="24"/>
      <w:lang w:eastAsia="en-US"/>
    </w:rPr>
  </w:style>
  <w:style w:type="paragraph" w:styleId="Heading1">
    <w:name w:val="heading 1"/>
    <w:basedOn w:val="Normal"/>
    <w:next w:val="Normal"/>
    <w:link w:val="Heading1Char"/>
    <w:qFormat/>
    <w:rsid w:val="00C27518"/>
    <w:pPr>
      <w:spacing w:before="200" w:after="100" w:line="264" w:lineRule="auto"/>
      <w:outlineLvl w:val="0"/>
    </w:pPr>
    <w:rPr>
      <w:rFonts w:cs="Arial"/>
      <w:bCs/>
      <w:color w:val="228591"/>
      <w:kern w:val="32"/>
      <w:sz w:val="37"/>
      <w:szCs w:val="32"/>
    </w:rPr>
  </w:style>
  <w:style w:type="paragraph" w:styleId="Heading2">
    <w:name w:val="heading 2"/>
    <w:basedOn w:val="Normal"/>
    <w:next w:val="Normal"/>
    <w:qFormat/>
    <w:rsid w:val="00C27518"/>
    <w:pPr>
      <w:spacing w:before="200" w:after="10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96276B"/>
    <w:pPr>
      <w:spacing w:before="140"/>
      <w:outlineLvl w:val="2"/>
    </w:pPr>
    <w:rPr>
      <w:i/>
      <w:sz w:val="22"/>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8"/>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1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6"/>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3F3A22"/>
    <w:pPr>
      <w:numPr>
        <w:numId w:val="9"/>
      </w:numPr>
    </w:pPr>
  </w:style>
  <w:style w:type="paragraph" w:styleId="ListBullet2">
    <w:name w:val="List Bullet 2"/>
    <w:basedOn w:val="Normal"/>
    <w:qFormat/>
    <w:rsid w:val="007A5D48"/>
    <w:pPr>
      <w:numPr>
        <w:numId w:val="11"/>
      </w:numPr>
    </w:pPr>
  </w:style>
  <w:style w:type="paragraph" w:styleId="ListBullet3">
    <w:name w:val="List Bullet 3"/>
    <w:basedOn w:val="Normal"/>
    <w:qFormat/>
    <w:rsid w:val="003F3A22"/>
    <w:pPr>
      <w:numPr>
        <w:numId w:val="12"/>
      </w:numPr>
    </w:pPr>
  </w:style>
  <w:style w:type="paragraph" w:styleId="ListBullet4">
    <w:name w:val="List Bullet 4"/>
    <w:basedOn w:val="Normal"/>
    <w:semiHidden/>
    <w:rsid w:val="005304F7"/>
    <w:pPr>
      <w:numPr>
        <w:numId w:val="1"/>
      </w:numPr>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qFormat/>
    <w:rsid w:val="003F3A22"/>
    <w:pPr>
      <w:numPr>
        <w:numId w:val="10"/>
      </w:numPr>
    </w:pPr>
  </w:style>
  <w:style w:type="paragraph" w:styleId="ListNumber2">
    <w:name w:val="List Number 2"/>
    <w:basedOn w:val="Normal"/>
    <w:qFormat/>
    <w:rsid w:val="003F3A22"/>
    <w:pPr>
      <w:numPr>
        <w:numId w:val="13"/>
      </w:numPr>
    </w:pPr>
  </w:style>
  <w:style w:type="paragraph" w:styleId="ListNumber3">
    <w:name w:val="List Number 3"/>
    <w:basedOn w:val="Normal"/>
    <w:qFormat/>
    <w:rsid w:val="003F3A22"/>
    <w:pPr>
      <w:numPr>
        <w:numId w:val="14"/>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EA06EC"/>
    <w:pPr>
      <w:tabs>
        <w:tab w:val="left" w:pos="284"/>
      </w:tabs>
      <w:ind w:left="284" w:hanging="284"/>
    </w:pPr>
    <w:rPr>
      <w:sz w:val="18"/>
      <w:szCs w:val="20"/>
    </w:rPr>
  </w:style>
  <w:style w:type="character" w:customStyle="1" w:styleId="FootnoteTextChar">
    <w:name w:val="Footnote Text Char"/>
    <w:link w:val="FootnoteText"/>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 w:type="character" w:customStyle="1" w:styleId="Heading1Char">
    <w:name w:val="Heading 1 Char"/>
    <w:basedOn w:val="DefaultParagraphFont"/>
    <w:link w:val="Heading1"/>
    <w:rsid w:val="004B1446"/>
    <w:rPr>
      <w:rFonts w:ascii="Calibri" w:hAnsi="Calibri" w:cs="Arial"/>
      <w:bCs/>
      <w:color w:val="228591"/>
      <w:kern w:val="32"/>
      <w:sz w:val="37"/>
      <w:szCs w:val="32"/>
      <w:lang w:eastAsia="en-US"/>
    </w:rPr>
  </w:style>
  <w:style w:type="paragraph" w:customStyle="1" w:styleId="VPSCBody">
    <w:name w:val="VPSC Body"/>
    <w:qFormat/>
    <w:rsid w:val="00D5575A"/>
    <w:pPr>
      <w:spacing w:after="100" w:line="276" w:lineRule="auto"/>
    </w:pPr>
    <w:rPr>
      <w:rFonts w:ascii="Arial" w:hAnsi="Arial" w:cs="Tahoma"/>
    </w:rPr>
  </w:style>
  <w:style w:type="paragraph" w:customStyle="1" w:styleId="Bullet1VPSC">
    <w:name w:val="Bullet 1 VPSC"/>
    <w:qFormat/>
    <w:rsid w:val="00A24A0B"/>
    <w:pPr>
      <w:numPr>
        <w:numId w:val="18"/>
      </w:numPr>
      <w:spacing w:after="100" w:line="276" w:lineRule="auto"/>
    </w:pPr>
    <w:rPr>
      <w:rFonts w:ascii="Arial" w:eastAsia="Calibri" w:hAnsi="Arial" w:cs="Tahoma"/>
      <w:lang w:eastAsia="en-US"/>
    </w:rPr>
  </w:style>
  <w:style w:type="paragraph" w:customStyle="1" w:styleId="H3VPSC">
    <w:name w:val="H3 VPSC"/>
    <w:next w:val="Normal"/>
    <w:qFormat/>
    <w:rsid w:val="00A24A0B"/>
    <w:pPr>
      <w:tabs>
        <w:tab w:val="left" w:pos="3969"/>
      </w:tabs>
      <w:spacing w:before="200" w:after="100"/>
    </w:pPr>
    <w:rPr>
      <w:rFonts w:ascii="Arial" w:eastAsiaTheme="majorEastAsia" w:hAnsi="Arial" w:cstheme="majorBidi"/>
      <w:b/>
      <w:bCs/>
      <w:color w:val="4F81BD" w:themeColor="accent1"/>
      <w:sz w:val="22"/>
      <w:szCs w:val="24"/>
      <w:lang w:val="en-US" w:eastAsia="ja-JP"/>
    </w:rPr>
  </w:style>
  <w:style w:type="paragraph" w:customStyle="1" w:styleId="Bullet2VPSC">
    <w:name w:val="Bullet 2 VPSC"/>
    <w:basedOn w:val="Bullet1VPSC"/>
    <w:qFormat/>
    <w:rsid w:val="00A24A0B"/>
    <w:pPr>
      <w:numPr>
        <w:numId w:val="17"/>
      </w:numPr>
    </w:pPr>
  </w:style>
  <w:style w:type="paragraph" w:customStyle="1" w:styleId="TableFigureHeadingVPSC">
    <w:name w:val="Table/Figure Heading VPSC"/>
    <w:basedOn w:val="Normal"/>
    <w:qFormat/>
    <w:rsid w:val="00A24A0B"/>
    <w:pPr>
      <w:spacing w:before="60" w:after="60" w:line="276" w:lineRule="auto"/>
      <w:ind w:left="357" w:hanging="357"/>
    </w:pPr>
    <w:rPr>
      <w:rFonts w:ascii="Arial" w:hAnsi="Arial" w:cs="Tahoma"/>
      <w:b/>
      <w:color w:val="1F497D" w:themeColor="text2"/>
      <w:sz w:val="18"/>
      <w:szCs w:val="20"/>
      <w:lang w:eastAsia="en-AU"/>
    </w:rPr>
  </w:style>
  <w:style w:type="table" w:customStyle="1" w:styleId="TableGrid10">
    <w:name w:val="Table Grid1"/>
    <w:basedOn w:val="TableNormal"/>
    <w:next w:val="TableGrid"/>
    <w:rsid w:val="00364016"/>
    <w:pPr>
      <w:spacing w:before="60" w:after="60" w:line="220" w:lineRule="atLeast"/>
      <w:ind w:left="113" w:right="113"/>
    </w:pPr>
    <w:rPr>
      <w:rFonts w:ascii="Arial" w:hAnsi="Arial"/>
      <w:color w:val="363534"/>
      <w:sz w:val="18"/>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table" w:customStyle="1" w:styleId="Style1">
    <w:name w:val="Style1"/>
    <w:basedOn w:val="TableNormal"/>
    <w:uiPriority w:val="99"/>
    <w:rsid w:val="00364016"/>
    <w:pPr>
      <w:spacing w:before="60" w:after="60" w:line="220" w:lineRule="atLeast"/>
      <w:ind w:left="113" w:right="113"/>
    </w:pPr>
    <w:rPr>
      <w:rFonts w:ascii="Arial" w:hAnsi="Arial" w:cs="Arial"/>
      <w:color w:val="363534"/>
      <w:sz w:val="18"/>
    </w:rPr>
    <w:tblPr>
      <w:tblBorders>
        <w:top w:val="single" w:sz="4" w:space="0" w:color="888583"/>
        <w:left w:val="single" w:sz="4" w:space="0" w:color="888583"/>
        <w:bottom w:val="single" w:sz="4" w:space="0" w:color="888583"/>
        <w:right w:val="single" w:sz="4" w:space="0" w:color="888583"/>
        <w:insideH w:val="single" w:sz="4" w:space="0" w:color="888583"/>
        <w:insideV w:val="single" w:sz="4" w:space="0" w:color="888583"/>
      </w:tblBorders>
      <w:tblCellMar>
        <w:left w:w="0" w:type="dxa"/>
        <w:right w:w="0" w:type="dxa"/>
      </w:tblCellMar>
    </w:tblPr>
  </w:style>
  <w:style w:type="character" w:customStyle="1" w:styleId="Italics">
    <w:name w:val="Italics"/>
    <w:rsid w:val="0036401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428696">
      <w:bodyDiv w:val="1"/>
      <w:marLeft w:val="0"/>
      <w:marRight w:val="0"/>
      <w:marTop w:val="0"/>
      <w:marBottom w:val="0"/>
      <w:divBdr>
        <w:top w:val="none" w:sz="0" w:space="0" w:color="auto"/>
        <w:left w:val="none" w:sz="0" w:space="0" w:color="auto"/>
        <w:bottom w:val="none" w:sz="0" w:space="0" w:color="auto"/>
        <w:right w:val="none" w:sz="0" w:space="0" w:color="auto"/>
      </w:divBdr>
      <w:divsChild>
        <w:div w:id="1322849451">
          <w:marLeft w:val="720"/>
          <w:marRight w:val="0"/>
          <w:marTop w:val="160"/>
          <w:marBottom w:val="120"/>
          <w:divBdr>
            <w:top w:val="none" w:sz="0" w:space="0" w:color="auto"/>
            <w:left w:val="none" w:sz="0" w:space="0" w:color="auto"/>
            <w:bottom w:val="none" w:sz="0" w:space="0" w:color="auto"/>
            <w:right w:val="none" w:sz="0" w:space="0" w:color="auto"/>
          </w:divBdr>
        </w:div>
        <w:div w:id="524490689">
          <w:marLeft w:val="720"/>
          <w:marRight w:val="0"/>
          <w:marTop w:val="160"/>
          <w:marBottom w:val="120"/>
          <w:divBdr>
            <w:top w:val="none" w:sz="0" w:space="0" w:color="auto"/>
            <w:left w:val="none" w:sz="0" w:space="0" w:color="auto"/>
            <w:bottom w:val="none" w:sz="0" w:space="0" w:color="auto"/>
            <w:right w:val="none" w:sz="0" w:space="0" w:color="auto"/>
          </w:divBdr>
        </w:div>
        <w:div w:id="993333249">
          <w:marLeft w:val="720"/>
          <w:marRight w:val="0"/>
          <w:marTop w:val="160"/>
          <w:marBottom w:val="120"/>
          <w:divBdr>
            <w:top w:val="none" w:sz="0" w:space="0" w:color="auto"/>
            <w:left w:val="none" w:sz="0" w:space="0" w:color="auto"/>
            <w:bottom w:val="none" w:sz="0" w:space="0" w:color="auto"/>
            <w:right w:val="none" w:sz="0" w:space="0" w:color="auto"/>
          </w:divBdr>
        </w:div>
        <w:div w:id="178860334">
          <w:marLeft w:val="116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3F9C-CE2F-4352-871E-58CC707F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7</Pages>
  <Words>2136</Words>
  <Characters>12178</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Conflict of interest (model) policy</vt:lpstr>
      <vt:lpstr>(insert name of VOLUNTARY COMMITTEE OF MANAGEMENT OF CROWN LAND RESERVE INCORPOR</vt:lpstr>
      <vt:lpstr>Introduction</vt:lpstr>
      <vt:lpstr>Key definitions</vt:lpstr>
      <vt:lpstr>Register of Interests</vt:lpstr>
      <vt:lpstr>Declaring conflicts of interest at the start of committee meetings</vt:lpstr>
      <vt:lpstr>Options for managing a conflict of interest</vt:lpstr>
      <vt:lpstr>Is the conflict “material” or “non-material”?</vt:lpstr>
      <vt:lpstr>Communication regarding the policy, including business associates</vt:lpstr>
      <vt:lpstr>Process for accepting or declining offers of gifts, benefits and hospitality</vt:lpstr>
      <vt:lpstr>Policy agreement date</vt:lpstr>
    </vt:vector>
  </TitlesOfParts>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2021-06-28T04:55:00Z</dcterms:created>
  <dcterms:modified xsi:type="dcterms:W3CDTF">2021-06-30T00:27:00Z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2021-02-11T22:54:59Z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fd24986d-00db-49a0-ba7c-a566fe217480</vt:lpwstr>
  </property>
  <property fmtid="{D5CDD505-2E9C-101B-9397-08002B2CF9AE}" pid="8" name="MSIP_Label_4257e2ab-f512-40e2-9c9a-c64247360765_ContentBits">
    <vt:lpwstr>2</vt:lpwstr>
  </property>
</Properties>
</file>